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AEED1" w14:textId="7E4E88EB" w:rsidR="004C183D" w:rsidRPr="00C62CA0" w:rsidRDefault="003D1633" w:rsidP="009B5100">
      <w:pPr>
        <w:spacing w:after="140" w:line="276" w:lineRule="auto"/>
        <w:ind w:left="2835"/>
        <w:jc w:val="both"/>
        <w:rPr>
          <w:rFonts w:ascii="Arial" w:hAnsi="Arial" w:cs="Arial"/>
          <w:b/>
          <w:sz w:val="28"/>
          <w:szCs w:val="27"/>
          <w:lang w:val="es-MX"/>
        </w:rPr>
      </w:pPr>
      <w:r w:rsidRPr="00C62CA0">
        <w:rPr>
          <w:rFonts w:ascii="Arial" w:hAnsi="Arial" w:cs="Arial"/>
          <w:b/>
          <w:sz w:val="28"/>
          <w:szCs w:val="27"/>
          <w:lang w:val="es-MX"/>
        </w:rPr>
        <w:t>RECURSO DE RECONSIDERACIÓN</w:t>
      </w:r>
    </w:p>
    <w:p w14:paraId="42488C56" w14:textId="425B95E6" w:rsidR="004C183D" w:rsidRPr="00C62CA0" w:rsidRDefault="000F0C20" w:rsidP="009B5100">
      <w:pPr>
        <w:spacing w:after="140" w:line="276" w:lineRule="auto"/>
        <w:ind w:left="2835"/>
        <w:jc w:val="both"/>
        <w:rPr>
          <w:rFonts w:ascii="Arial" w:hAnsi="Arial" w:cs="Arial"/>
          <w:sz w:val="28"/>
          <w:szCs w:val="27"/>
          <w:lang w:val="es-MX"/>
        </w:rPr>
      </w:pPr>
      <w:r w:rsidRPr="00C62CA0">
        <w:rPr>
          <w:rFonts w:ascii="Arial" w:hAnsi="Arial" w:cs="Arial"/>
          <w:b/>
          <w:sz w:val="28"/>
          <w:szCs w:val="27"/>
          <w:lang w:val="es-MX"/>
        </w:rPr>
        <w:t>EXPEDIENTE</w:t>
      </w:r>
      <w:r w:rsidRPr="00C62CA0">
        <w:rPr>
          <w:rFonts w:ascii="Arial" w:hAnsi="Arial" w:cs="Arial"/>
          <w:bCs/>
          <w:sz w:val="28"/>
          <w:szCs w:val="27"/>
          <w:lang w:val="es-MX"/>
        </w:rPr>
        <w:t xml:space="preserve">: </w:t>
      </w:r>
      <w:r w:rsidRPr="00C62CA0">
        <w:rPr>
          <w:rFonts w:ascii="Arial" w:hAnsi="Arial" w:cs="Arial"/>
          <w:sz w:val="28"/>
          <w:szCs w:val="27"/>
          <w:lang w:val="es-MX"/>
        </w:rPr>
        <w:t>SUP-REC-</w:t>
      </w:r>
      <w:r w:rsidR="00ED5706">
        <w:rPr>
          <w:rFonts w:ascii="Arial" w:hAnsi="Arial" w:cs="Arial"/>
          <w:sz w:val="28"/>
          <w:szCs w:val="27"/>
          <w:lang w:val="es-MX"/>
        </w:rPr>
        <w:t>1703</w:t>
      </w:r>
      <w:r w:rsidRPr="00C62CA0">
        <w:rPr>
          <w:rFonts w:ascii="Arial" w:hAnsi="Arial" w:cs="Arial"/>
          <w:sz w:val="28"/>
          <w:szCs w:val="27"/>
          <w:lang w:val="es-MX"/>
        </w:rPr>
        <w:t xml:space="preserve">/2021 </w:t>
      </w:r>
    </w:p>
    <w:p w14:paraId="786517E3" w14:textId="102EA6B4" w:rsidR="00566D67" w:rsidRPr="00C62CA0" w:rsidRDefault="00566D67" w:rsidP="009B5100">
      <w:pPr>
        <w:spacing w:after="140" w:line="276" w:lineRule="auto"/>
        <w:ind w:left="2835"/>
        <w:jc w:val="both"/>
        <w:rPr>
          <w:rFonts w:ascii="Arial" w:hAnsi="Arial" w:cs="Arial"/>
          <w:bCs/>
          <w:sz w:val="28"/>
          <w:szCs w:val="27"/>
          <w:lang w:val="es-MX"/>
        </w:rPr>
      </w:pPr>
      <w:r w:rsidRPr="00C62CA0">
        <w:rPr>
          <w:rFonts w:ascii="Arial" w:hAnsi="Arial" w:cs="Arial"/>
          <w:b/>
          <w:sz w:val="28"/>
          <w:szCs w:val="27"/>
          <w:lang w:val="es-MX"/>
        </w:rPr>
        <w:t>RECURRENTE</w:t>
      </w:r>
      <w:r w:rsidRPr="00C62CA0">
        <w:rPr>
          <w:rFonts w:ascii="Arial" w:hAnsi="Arial" w:cs="Arial"/>
          <w:bCs/>
          <w:sz w:val="28"/>
          <w:szCs w:val="27"/>
          <w:lang w:val="es-MX"/>
        </w:rPr>
        <w:t xml:space="preserve">: </w:t>
      </w:r>
      <w:r w:rsidR="00DB7767">
        <w:rPr>
          <w:rFonts w:ascii="Arial" w:hAnsi="Arial" w:cs="Arial"/>
          <w:bCs/>
          <w:sz w:val="28"/>
          <w:szCs w:val="27"/>
          <w:lang w:val="es-MX"/>
        </w:rPr>
        <w:t xml:space="preserve">PARTIDO ACCIÓN NACIONAL </w:t>
      </w:r>
    </w:p>
    <w:p w14:paraId="52DAF709" w14:textId="11A5D18C" w:rsidR="00634E3F" w:rsidRPr="00C62CA0" w:rsidRDefault="00DF10DD" w:rsidP="009B5100">
      <w:pPr>
        <w:spacing w:after="140" w:line="276" w:lineRule="auto"/>
        <w:ind w:left="2835"/>
        <w:jc w:val="both"/>
        <w:rPr>
          <w:rFonts w:ascii="Arial" w:hAnsi="Arial" w:cs="Arial"/>
          <w:sz w:val="28"/>
          <w:szCs w:val="27"/>
          <w:lang w:val="es-MX"/>
        </w:rPr>
      </w:pPr>
      <w:r w:rsidRPr="00C62CA0">
        <w:rPr>
          <w:rFonts w:ascii="Arial" w:hAnsi="Arial" w:cs="Arial"/>
          <w:b/>
          <w:sz w:val="28"/>
          <w:szCs w:val="27"/>
          <w:lang w:val="es-MX"/>
        </w:rPr>
        <w:t xml:space="preserve">AUTORIDAD </w:t>
      </w:r>
      <w:r w:rsidR="009C0FBB" w:rsidRPr="00C62CA0">
        <w:rPr>
          <w:rFonts w:ascii="Arial" w:hAnsi="Arial" w:cs="Arial"/>
          <w:b/>
          <w:sz w:val="28"/>
          <w:szCs w:val="27"/>
          <w:lang w:val="es-MX"/>
        </w:rPr>
        <w:t>RESPONSABLE</w:t>
      </w:r>
      <w:r w:rsidR="009C0FBB" w:rsidRPr="00C62CA0">
        <w:rPr>
          <w:rFonts w:ascii="Arial" w:hAnsi="Arial" w:cs="Arial"/>
          <w:bCs/>
          <w:sz w:val="28"/>
          <w:szCs w:val="27"/>
          <w:lang w:val="es-MX"/>
        </w:rPr>
        <w:t xml:space="preserve">: </w:t>
      </w:r>
      <w:r w:rsidR="009C0FBB" w:rsidRPr="00C62CA0">
        <w:rPr>
          <w:rFonts w:ascii="Arial" w:hAnsi="Arial" w:cs="Arial"/>
          <w:sz w:val="28"/>
          <w:szCs w:val="27"/>
          <w:lang w:val="es-MX"/>
        </w:rPr>
        <w:t xml:space="preserve">SALA REGIONAL DEL TRIBUNAL ELECTORAL DEL PODER JUDICIAL DE LA FEDERACIÓN, </w:t>
      </w:r>
      <w:r w:rsidR="009C2012" w:rsidRPr="00C62CA0">
        <w:rPr>
          <w:rFonts w:ascii="Arial" w:hAnsi="Arial" w:cs="Arial"/>
          <w:sz w:val="28"/>
          <w:szCs w:val="27"/>
          <w:lang w:val="es-MX"/>
        </w:rPr>
        <w:t>CON SEDE EN MONTERREY, NUEVO LEÓN</w:t>
      </w:r>
    </w:p>
    <w:p w14:paraId="3543EA83" w14:textId="5DD919EF" w:rsidR="004C183D" w:rsidRPr="00C62CA0" w:rsidRDefault="00634E3F" w:rsidP="009B5100">
      <w:pPr>
        <w:spacing w:after="140" w:line="276" w:lineRule="auto"/>
        <w:ind w:left="2835"/>
        <w:jc w:val="both"/>
        <w:rPr>
          <w:rFonts w:ascii="Arial" w:hAnsi="Arial" w:cs="Arial"/>
          <w:sz w:val="28"/>
          <w:szCs w:val="27"/>
          <w:lang w:val="es-MX"/>
        </w:rPr>
      </w:pPr>
      <w:r w:rsidRPr="00C62CA0">
        <w:rPr>
          <w:rFonts w:ascii="Arial" w:hAnsi="Arial" w:cs="Arial"/>
          <w:b/>
          <w:sz w:val="28"/>
          <w:szCs w:val="27"/>
          <w:lang w:val="es-MX"/>
        </w:rPr>
        <w:t>MAGISTRADO PONENTE</w:t>
      </w:r>
      <w:r w:rsidRPr="00C62CA0">
        <w:rPr>
          <w:rFonts w:ascii="Arial" w:hAnsi="Arial" w:cs="Arial"/>
          <w:bCs/>
          <w:sz w:val="28"/>
          <w:szCs w:val="27"/>
          <w:lang w:val="es-MX"/>
        </w:rPr>
        <w:t>:</w:t>
      </w:r>
      <w:r w:rsidR="00F125F8" w:rsidRPr="00C62CA0">
        <w:rPr>
          <w:rFonts w:ascii="Arial" w:hAnsi="Arial" w:cs="Arial"/>
          <w:bCs/>
          <w:sz w:val="28"/>
          <w:szCs w:val="27"/>
          <w:lang w:val="es-MX"/>
        </w:rPr>
        <w:t xml:space="preserve"> </w:t>
      </w:r>
      <w:r w:rsidRPr="00C62CA0">
        <w:rPr>
          <w:rFonts w:ascii="Arial" w:hAnsi="Arial" w:cs="Arial"/>
          <w:sz w:val="28"/>
          <w:szCs w:val="27"/>
          <w:lang w:val="es-MX"/>
        </w:rPr>
        <w:t>JOSÉ LUIS VARGAS VALDEZ</w:t>
      </w:r>
    </w:p>
    <w:p w14:paraId="26907890" w14:textId="77777777" w:rsidR="00C2294D" w:rsidRDefault="005504F0" w:rsidP="00D34741">
      <w:pPr>
        <w:spacing w:after="140" w:line="276" w:lineRule="auto"/>
        <w:ind w:left="2835"/>
        <w:jc w:val="both"/>
        <w:rPr>
          <w:rFonts w:ascii="Arial" w:hAnsi="Arial" w:cs="Arial"/>
          <w:bCs/>
          <w:sz w:val="28"/>
          <w:szCs w:val="27"/>
          <w:lang w:val="es-MX"/>
        </w:rPr>
      </w:pPr>
      <w:r w:rsidRPr="00C62CA0">
        <w:rPr>
          <w:rFonts w:ascii="Arial" w:hAnsi="Arial" w:cs="Arial"/>
          <w:b/>
          <w:sz w:val="28"/>
          <w:szCs w:val="27"/>
          <w:lang w:val="es-MX"/>
        </w:rPr>
        <w:t>SECRETARIO</w:t>
      </w:r>
      <w:r w:rsidRPr="00C62CA0">
        <w:rPr>
          <w:rFonts w:ascii="Arial" w:hAnsi="Arial" w:cs="Arial"/>
          <w:bCs/>
          <w:sz w:val="28"/>
          <w:szCs w:val="27"/>
          <w:lang w:val="es-MX"/>
        </w:rPr>
        <w:t xml:space="preserve">: </w:t>
      </w:r>
      <w:r w:rsidR="00C2294D">
        <w:rPr>
          <w:rFonts w:ascii="Arial" w:hAnsi="Arial" w:cs="Arial"/>
          <w:bCs/>
          <w:sz w:val="28"/>
          <w:szCs w:val="27"/>
          <w:lang w:val="es-MX"/>
        </w:rPr>
        <w:t>ROBERTO JIMÉNEZ REYES</w:t>
      </w:r>
    </w:p>
    <w:p w14:paraId="2754819B" w14:textId="591E489B" w:rsidR="00D34741" w:rsidRPr="00C62CA0" w:rsidRDefault="00C2294D" w:rsidP="00D34741">
      <w:pPr>
        <w:spacing w:after="140" w:line="276" w:lineRule="auto"/>
        <w:ind w:left="2835"/>
        <w:jc w:val="both"/>
        <w:rPr>
          <w:rFonts w:ascii="Arial" w:hAnsi="Arial" w:cs="Arial"/>
          <w:sz w:val="28"/>
          <w:szCs w:val="27"/>
          <w:lang w:val="es-MX"/>
        </w:rPr>
      </w:pPr>
      <w:r>
        <w:rPr>
          <w:rFonts w:ascii="Arial" w:hAnsi="Arial" w:cs="Arial"/>
          <w:b/>
          <w:sz w:val="28"/>
          <w:szCs w:val="27"/>
          <w:lang w:val="es-MX"/>
        </w:rPr>
        <w:t>COLABORARON</w:t>
      </w:r>
      <w:r w:rsidRPr="00C2294D">
        <w:rPr>
          <w:rFonts w:ascii="Arial" w:hAnsi="Arial" w:cs="Arial"/>
          <w:bCs/>
          <w:sz w:val="28"/>
          <w:szCs w:val="27"/>
          <w:lang w:val="es-MX"/>
        </w:rPr>
        <w:t>:</w:t>
      </w:r>
      <w:r>
        <w:rPr>
          <w:rFonts w:ascii="Arial" w:hAnsi="Arial" w:cs="Arial"/>
          <w:bCs/>
          <w:sz w:val="28"/>
          <w:szCs w:val="27"/>
          <w:lang w:val="es-MX"/>
        </w:rPr>
        <w:t xml:space="preserve"> </w:t>
      </w:r>
      <w:r w:rsidR="00D34741">
        <w:rPr>
          <w:rFonts w:ascii="Arial" w:hAnsi="Arial" w:cs="Arial"/>
          <w:bCs/>
          <w:sz w:val="28"/>
          <w:szCs w:val="27"/>
          <w:lang w:val="es-MX"/>
        </w:rPr>
        <w:t xml:space="preserve">JOEL HIDALGO EVERARDO Y LUIS ARMANDO CRUZ RANGEL </w:t>
      </w:r>
    </w:p>
    <w:p w14:paraId="54A5521B" w14:textId="6DF81E46" w:rsidR="004C183D" w:rsidRPr="00D34741" w:rsidRDefault="00C73EC4" w:rsidP="009B5100">
      <w:pPr>
        <w:spacing w:after="140" w:line="276" w:lineRule="auto"/>
        <w:ind w:left="2835"/>
        <w:jc w:val="both"/>
        <w:rPr>
          <w:rFonts w:ascii="Arial" w:hAnsi="Arial" w:cs="Arial"/>
          <w:color w:val="FFFFFF" w:themeColor="background1"/>
          <w:sz w:val="28"/>
          <w:szCs w:val="27"/>
          <w:lang w:val="es-MX"/>
        </w:rPr>
      </w:pPr>
      <w:r w:rsidRPr="00D34741">
        <w:rPr>
          <w:rFonts w:ascii="Arial" w:hAnsi="Arial" w:cs="Arial"/>
          <w:b/>
          <w:color w:val="FFFFFF" w:themeColor="background1"/>
          <w:sz w:val="28"/>
          <w:szCs w:val="27"/>
          <w:lang w:val="es-MX"/>
        </w:rPr>
        <w:t>COLABORARON</w:t>
      </w:r>
      <w:r w:rsidRPr="00D34741">
        <w:rPr>
          <w:rFonts w:ascii="Arial" w:hAnsi="Arial" w:cs="Arial"/>
          <w:bCs/>
          <w:color w:val="FFFFFF" w:themeColor="background1"/>
          <w:sz w:val="28"/>
          <w:szCs w:val="27"/>
          <w:lang w:val="es-MX"/>
        </w:rPr>
        <w:t>:</w:t>
      </w:r>
      <w:r w:rsidR="00132B44" w:rsidRPr="00D34741">
        <w:rPr>
          <w:rFonts w:ascii="Arial" w:hAnsi="Arial" w:cs="Arial"/>
          <w:bCs/>
          <w:color w:val="FFFFFF" w:themeColor="background1"/>
          <w:sz w:val="28"/>
          <w:szCs w:val="27"/>
          <w:lang w:val="es-MX"/>
        </w:rPr>
        <w:t xml:space="preserve"> </w:t>
      </w:r>
      <w:r w:rsidR="00D34741" w:rsidRPr="00D34741">
        <w:rPr>
          <w:rFonts w:ascii="Arial" w:hAnsi="Arial" w:cs="Arial"/>
          <w:bCs/>
          <w:color w:val="FFFFFF" w:themeColor="background1"/>
          <w:sz w:val="28"/>
          <w:szCs w:val="27"/>
          <w:lang w:val="es-MX"/>
        </w:rPr>
        <w:t>***************</w:t>
      </w:r>
    </w:p>
    <w:p w14:paraId="654BB86A" w14:textId="147448E8" w:rsidR="004C183D" w:rsidRPr="00C62CA0" w:rsidRDefault="004C183D" w:rsidP="00755D27">
      <w:pPr>
        <w:spacing w:before="360" w:line="360" w:lineRule="auto"/>
        <w:jc w:val="both"/>
        <w:rPr>
          <w:rFonts w:ascii="Arial" w:hAnsi="Arial" w:cs="Arial"/>
          <w:sz w:val="28"/>
          <w:szCs w:val="27"/>
          <w:lang w:val="es-MX"/>
        </w:rPr>
      </w:pPr>
      <w:r w:rsidRPr="00C62CA0">
        <w:rPr>
          <w:rFonts w:ascii="Arial" w:hAnsi="Arial" w:cs="Arial"/>
          <w:sz w:val="28"/>
          <w:szCs w:val="27"/>
          <w:lang w:val="es-MX"/>
        </w:rPr>
        <w:t>Ciudad de México,</w:t>
      </w:r>
      <w:r w:rsidR="00C24E27" w:rsidRPr="00C62CA0">
        <w:rPr>
          <w:rFonts w:ascii="Arial" w:hAnsi="Arial" w:cs="Arial"/>
          <w:sz w:val="28"/>
          <w:szCs w:val="27"/>
          <w:lang w:val="es-MX"/>
        </w:rPr>
        <w:t xml:space="preserve"> </w:t>
      </w:r>
      <w:r w:rsidR="00C2294D">
        <w:rPr>
          <w:rFonts w:ascii="Arial" w:hAnsi="Arial" w:cs="Arial"/>
          <w:sz w:val="28"/>
          <w:szCs w:val="27"/>
          <w:lang w:val="es-MX"/>
        </w:rPr>
        <w:t>veintidós</w:t>
      </w:r>
      <w:r w:rsidR="00761756" w:rsidRPr="00C62CA0">
        <w:rPr>
          <w:rFonts w:ascii="Arial" w:hAnsi="Arial" w:cs="Arial"/>
          <w:sz w:val="28"/>
          <w:szCs w:val="27"/>
          <w:lang w:val="es-MX"/>
        </w:rPr>
        <w:t xml:space="preserve"> </w:t>
      </w:r>
      <w:r w:rsidRPr="00C62CA0">
        <w:rPr>
          <w:rFonts w:ascii="Arial" w:hAnsi="Arial" w:cs="Arial"/>
          <w:sz w:val="28"/>
          <w:szCs w:val="27"/>
          <w:lang w:val="es-MX"/>
        </w:rPr>
        <w:t>de</w:t>
      </w:r>
      <w:r w:rsidR="004108B7" w:rsidRPr="00C62CA0">
        <w:rPr>
          <w:rFonts w:ascii="Arial" w:hAnsi="Arial" w:cs="Arial"/>
          <w:sz w:val="28"/>
          <w:szCs w:val="27"/>
          <w:lang w:val="es-MX"/>
        </w:rPr>
        <w:t xml:space="preserve"> </w:t>
      </w:r>
      <w:r w:rsidR="00C24E27" w:rsidRPr="00C62CA0">
        <w:rPr>
          <w:rFonts w:ascii="Arial" w:hAnsi="Arial" w:cs="Arial"/>
          <w:sz w:val="28"/>
          <w:szCs w:val="27"/>
          <w:lang w:val="es-MX"/>
        </w:rPr>
        <w:t xml:space="preserve">septiembre </w:t>
      </w:r>
      <w:r w:rsidRPr="00C62CA0">
        <w:rPr>
          <w:rFonts w:ascii="Arial" w:hAnsi="Arial" w:cs="Arial"/>
          <w:sz w:val="28"/>
          <w:szCs w:val="27"/>
          <w:lang w:val="es-MX"/>
        </w:rPr>
        <w:t xml:space="preserve">de dos mil </w:t>
      </w:r>
      <w:r w:rsidR="005A7E40" w:rsidRPr="00C62CA0">
        <w:rPr>
          <w:rFonts w:ascii="Arial" w:hAnsi="Arial" w:cs="Arial"/>
          <w:sz w:val="28"/>
          <w:szCs w:val="27"/>
          <w:lang w:val="es-MX"/>
        </w:rPr>
        <w:t>veintiuno</w:t>
      </w:r>
      <w:r w:rsidRPr="00C62CA0">
        <w:rPr>
          <w:rFonts w:ascii="Arial" w:hAnsi="Arial" w:cs="Arial"/>
          <w:sz w:val="28"/>
          <w:szCs w:val="27"/>
          <w:lang w:val="es-MX"/>
        </w:rPr>
        <w:t>.</w:t>
      </w:r>
    </w:p>
    <w:p w14:paraId="24EE95D9" w14:textId="1981ED61" w:rsidR="004C183D" w:rsidRPr="00C62CA0" w:rsidRDefault="00BC789C" w:rsidP="002A086D">
      <w:pPr>
        <w:spacing w:before="300" w:after="300" w:line="360" w:lineRule="auto"/>
        <w:jc w:val="center"/>
        <w:rPr>
          <w:rFonts w:ascii="Arial" w:hAnsi="Arial" w:cs="Arial"/>
          <w:b/>
          <w:sz w:val="28"/>
          <w:szCs w:val="27"/>
          <w:lang w:val="es-MX"/>
        </w:rPr>
      </w:pPr>
      <w:r w:rsidRPr="00C62CA0">
        <w:rPr>
          <w:rFonts w:ascii="Arial" w:hAnsi="Arial" w:cs="Arial"/>
          <w:b/>
          <w:sz w:val="28"/>
          <w:szCs w:val="27"/>
          <w:lang w:val="es-MX"/>
        </w:rPr>
        <w:t>S E N T E N C I A</w:t>
      </w:r>
    </w:p>
    <w:p w14:paraId="6FF7696A" w14:textId="3100A5F2" w:rsidR="00451337" w:rsidRPr="00C62CA0" w:rsidRDefault="00964870" w:rsidP="00451337">
      <w:pPr>
        <w:spacing w:after="240" w:line="336" w:lineRule="auto"/>
        <w:jc w:val="both"/>
        <w:rPr>
          <w:rFonts w:ascii="Arial" w:hAnsi="Arial" w:cs="Arial"/>
          <w:sz w:val="28"/>
          <w:szCs w:val="27"/>
          <w:lang w:val="es-MX"/>
        </w:rPr>
      </w:pPr>
      <w:r w:rsidRPr="00C62CA0">
        <w:rPr>
          <w:rFonts w:ascii="Arial" w:hAnsi="Arial" w:cs="Arial"/>
          <w:sz w:val="28"/>
          <w:szCs w:val="27"/>
          <w:lang w:val="es-MX"/>
        </w:rPr>
        <w:t xml:space="preserve">Que dicta </w:t>
      </w:r>
      <w:r w:rsidR="00DF773C" w:rsidRPr="00C62CA0">
        <w:rPr>
          <w:rFonts w:ascii="Arial" w:hAnsi="Arial" w:cs="Arial"/>
          <w:sz w:val="28"/>
          <w:szCs w:val="27"/>
          <w:lang w:val="es-MX"/>
        </w:rPr>
        <w:t xml:space="preserve">esta </w:t>
      </w:r>
      <w:r w:rsidRPr="00C62CA0">
        <w:rPr>
          <w:rFonts w:ascii="Arial" w:hAnsi="Arial" w:cs="Arial"/>
          <w:sz w:val="28"/>
          <w:szCs w:val="27"/>
          <w:lang w:val="es-MX"/>
        </w:rPr>
        <w:t>Sala Superior</w:t>
      </w:r>
      <w:r w:rsidR="00DF773C" w:rsidRPr="00C62CA0">
        <w:rPr>
          <w:rFonts w:ascii="Arial" w:hAnsi="Arial" w:cs="Arial"/>
          <w:sz w:val="28"/>
          <w:szCs w:val="27"/>
          <w:lang w:val="es-MX"/>
        </w:rPr>
        <w:t xml:space="preserve"> </w:t>
      </w:r>
      <w:r w:rsidR="006100F0" w:rsidRPr="00C62CA0">
        <w:rPr>
          <w:rFonts w:ascii="Arial" w:hAnsi="Arial" w:cs="Arial"/>
          <w:sz w:val="28"/>
          <w:szCs w:val="27"/>
          <w:lang w:val="es-MX"/>
        </w:rPr>
        <w:t>del Tribunal Electoral del Poder Judicial de la Federación</w:t>
      </w:r>
      <w:r w:rsidR="008A6A83" w:rsidRPr="00C62CA0">
        <w:rPr>
          <w:rFonts w:ascii="Arial" w:hAnsi="Arial" w:cs="Arial"/>
          <w:sz w:val="28"/>
          <w:szCs w:val="27"/>
          <w:lang w:val="es-MX"/>
        </w:rPr>
        <w:t xml:space="preserve">, en </w:t>
      </w:r>
      <w:r w:rsidR="00831314">
        <w:rPr>
          <w:rFonts w:ascii="Arial" w:hAnsi="Arial" w:cs="Arial"/>
          <w:sz w:val="28"/>
          <w:szCs w:val="27"/>
          <w:lang w:val="es-MX"/>
        </w:rPr>
        <w:t>el</w:t>
      </w:r>
      <w:r w:rsidR="00FE7D66" w:rsidRPr="00C62CA0">
        <w:rPr>
          <w:rFonts w:ascii="Arial" w:hAnsi="Arial" w:cs="Arial"/>
          <w:sz w:val="28"/>
          <w:szCs w:val="27"/>
          <w:lang w:val="es-MX"/>
        </w:rPr>
        <w:t xml:space="preserve"> </w:t>
      </w:r>
      <w:r w:rsidR="00BC789C" w:rsidRPr="00C62CA0">
        <w:rPr>
          <w:rFonts w:ascii="Arial" w:hAnsi="Arial" w:cs="Arial"/>
          <w:sz w:val="28"/>
          <w:szCs w:val="27"/>
          <w:lang w:val="es-MX"/>
        </w:rPr>
        <w:t xml:space="preserve">recurso de reconsideración indicado en el rubro, en el sentido de </w:t>
      </w:r>
      <w:r w:rsidR="00BC789C" w:rsidRPr="00C62CA0">
        <w:rPr>
          <w:rFonts w:ascii="Arial" w:hAnsi="Arial" w:cs="Arial"/>
          <w:b/>
          <w:bCs/>
          <w:sz w:val="28"/>
          <w:szCs w:val="27"/>
          <w:lang w:val="es-MX"/>
        </w:rPr>
        <w:t>desechar</w:t>
      </w:r>
      <w:r w:rsidR="00BC789C" w:rsidRPr="00C62CA0">
        <w:rPr>
          <w:rFonts w:ascii="Arial" w:hAnsi="Arial" w:cs="Arial"/>
          <w:sz w:val="28"/>
          <w:szCs w:val="27"/>
          <w:lang w:val="es-MX"/>
        </w:rPr>
        <w:t xml:space="preserve"> de plano la demanda</w:t>
      </w:r>
      <w:r w:rsidR="00617DC0" w:rsidRPr="00C62CA0">
        <w:rPr>
          <w:rFonts w:ascii="Arial" w:hAnsi="Arial" w:cs="Arial"/>
          <w:sz w:val="28"/>
          <w:szCs w:val="27"/>
          <w:lang w:val="es-MX"/>
        </w:rPr>
        <w:t xml:space="preserve">, toda vez que, no </w:t>
      </w:r>
      <w:r w:rsidR="00831314">
        <w:rPr>
          <w:rFonts w:ascii="Arial" w:hAnsi="Arial" w:cs="Arial"/>
          <w:sz w:val="28"/>
          <w:szCs w:val="27"/>
          <w:lang w:val="es-MX"/>
        </w:rPr>
        <w:t xml:space="preserve">se </w:t>
      </w:r>
      <w:r w:rsidR="00617DC0" w:rsidRPr="00C62CA0">
        <w:rPr>
          <w:rFonts w:ascii="Arial" w:hAnsi="Arial" w:cs="Arial"/>
          <w:sz w:val="28"/>
          <w:szCs w:val="27"/>
          <w:lang w:val="es-MX"/>
        </w:rPr>
        <w:t>satisface el requisito especial de procedencia del recurso de re</w:t>
      </w:r>
      <w:r w:rsidR="00FD030B" w:rsidRPr="00C62CA0">
        <w:rPr>
          <w:rFonts w:ascii="Arial" w:hAnsi="Arial" w:cs="Arial"/>
          <w:sz w:val="28"/>
          <w:szCs w:val="27"/>
          <w:lang w:val="es-MX"/>
        </w:rPr>
        <w:t>consideración</w:t>
      </w:r>
      <w:r w:rsidR="00451337" w:rsidRPr="00C62CA0">
        <w:rPr>
          <w:rFonts w:ascii="Arial" w:hAnsi="Arial" w:cs="Arial"/>
          <w:sz w:val="28"/>
          <w:szCs w:val="27"/>
          <w:lang w:val="es-MX"/>
        </w:rPr>
        <w:t>.</w:t>
      </w:r>
    </w:p>
    <w:sdt>
      <w:sdtPr>
        <w:rPr>
          <w:rFonts w:ascii="Times New Roman" w:eastAsia="Times New Roman" w:hAnsi="Times New Roman" w:cs="Arial"/>
          <w:b w:val="0"/>
          <w:bCs/>
          <w:sz w:val="24"/>
          <w:szCs w:val="27"/>
          <w:lang w:val="es-ES" w:eastAsia="es-ES"/>
        </w:rPr>
        <w:id w:val="-874075932"/>
        <w:docPartObj>
          <w:docPartGallery w:val="Table of Contents"/>
          <w:docPartUnique/>
        </w:docPartObj>
      </w:sdtPr>
      <w:sdtEndPr>
        <w:rPr>
          <w:b/>
        </w:rPr>
      </w:sdtEndPr>
      <w:sdtContent>
        <w:p w14:paraId="01940192" w14:textId="25DB7614" w:rsidR="00690A8D" w:rsidRPr="00C62CA0" w:rsidRDefault="00690A8D" w:rsidP="00690A8D">
          <w:pPr>
            <w:pStyle w:val="TtuloTDC"/>
            <w:jc w:val="center"/>
            <w:rPr>
              <w:rFonts w:cs="Arial"/>
              <w:b w:val="0"/>
              <w:bCs/>
              <w:sz w:val="26"/>
              <w:szCs w:val="26"/>
            </w:rPr>
          </w:pPr>
          <w:r w:rsidRPr="00C62CA0">
            <w:rPr>
              <w:rFonts w:cs="Arial"/>
              <w:bCs/>
              <w:sz w:val="26"/>
              <w:szCs w:val="26"/>
            </w:rPr>
            <w:t>Í</w:t>
          </w:r>
          <w:r w:rsidR="0055522E" w:rsidRPr="00C62CA0">
            <w:rPr>
              <w:rFonts w:cs="Arial"/>
              <w:bCs/>
              <w:sz w:val="26"/>
              <w:szCs w:val="26"/>
            </w:rPr>
            <w:t xml:space="preserve"> </w:t>
          </w:r>
          <w:r w:rsidRPr="00C62CA0">
            <w:rPr>
              <w:rFonts w:cs="Arial"/>
              <w:bCs/>
              <w:sz w:val="26"/>
              <w:szCs w:val="26"/>
            </w:rPr>
            <w:t>N</w:t>
          </w:r>
          <w:r w:rsidR="0055522E" w:rsidRPr="00C62CA0">
            <w:rPr>
              <w:rFonts w:cs="Arial"/>
              <w:bCs/>
              <w:sz w:val="26"/>
              <w:szCs w:val="26"/>
            </w:rPr>
            <w:t xml:space="preserve"> </w:t>
          </w:r>
          <w:r w:rsidRPr="00C62CA0">
            <w:rPr>
              <w:rFonts w:cs="Arial"/>
              <w:bCs/>
              <w:sz w:val="26"/>
              <w:szCs w:val="26"/>
            </w:rPr>
            <w:t>D</w:t>
          </w:r>
          <w:r w:rsidR="0055522E" w:rsidRPr="00C62CA0">
            <w:rPr>
              <w:rFonts w:cs="Arial"/>
              <w:bCs/>
              <w:sz w:val="26"/>
              <w:szCs w:val="26"/>
            </w:rPr>
            <w:t xml:space="preserve"> </w:t>
          </w:r>
          <w:r w:rsidRPr="00C62CA0">
            <w:rPr>
              <w:rFonts w:cs="Arial"/>
              <w:bCs/>
              <w:sz w:val="26"/>
              <w:szCs w:val="26"/>
            </w:rPr>
            <w:t>I</w:t>
          </w:r>
          <w:r w:rsidR="0055522E" w:rsidRPr="00C62CA0">
            <w:rPr>
              <w:rFonts w:cs="Arial"/>
              <w:bCs/>
              <w:sz w:val="26"/>
              <w:szCs w:val="26"/>
            </w:rPr>
            <w:t xml:space="preserve"> </w:t>
          </w:r>
          <w:r w:rsidRPr="00C62CA0">
            <w:rPr>
              <w:rFonts w:cs="Arial"/>
              <w:bCs/>
              <w:sz w:val="26"/>
              <w:szCs w:val="26"/>
            </w:rPr>
            <w:t>C</w:t>
          </w:r>
          <w:r w:rsidR="0055522E" w:rsidRPr="00C62CA0">
            <w:rPr>
              <w:rFonts w:cs="Arial"/>
              <w:bCs/>
              <w:sz w:val="26"/>
              <w:szCs w:val="26"/>
            </w:rPr>
            <w:t xml:space="preserve"> </w:t>
          </w:r>
          <w:r w:rsidRPr="00C62CA0">
            <w:rPr>
              <w:rFonts w:cs="Arial"/>
              <w:bCs/>
              <w:sz w:val="26"/>
              <w:szCs w:val="26"/>
            </w:rPr>
            <w:t>E</w:t>
          </w:r>
        </w:p>
        <w:p w14:paraId="183374C2" w14:textId="5AD9BCDC" w:rsidR="00CC3E9C" w:rsidRPr="00CC3E9C" w:rsidRDefault="00690A8D">
          <w:pPr>
            <w:pStyle w:val="TDC1"/>
            <w:tabs>
              <w:tab w:val="right" w:leader="dot" w:pos="7979"/>
            </w:tabs>
            <w:rPr>
              <w:rFonts w:ascii="Arial" w:eastAsiaTheme="minorEastAsia" w:hAnsi="Arial" w:cs="Arial"/>
              <w:noProof/>
              <w:sz w:val="22"/>
              <w:szCs w:val="22"/>
              <w:lang w:val="es-MX" w:eastAsia="es-MX"/>
            </w:rPr>
          </w:pPr>
          <w:r w:rsidRPr="00C62CA0">
            <w:rPr>
              <w:rFonts w:ascii="Arial" w:hAnsi="Arial" w:cs="Arial"/>
              <w:sz w:val="26"/>
              <w:szCs w:val="26"/>
              <w:lang w:val="es-MX"/>
            </w:rPr>
            <w:fldChar w:fldCharType="begin"/>
          </w:r>
          <w:r w:rsidRPr="00C62CA0">
            <w:rPr>
              <w:rFonts w:ascii="Arial" w:hAnsi="Arial" w:cs="Arial"/>
              <w:sz w:val="26"/>
              <w:szCs w:val="26"/>
              <w:lang w:val="es-MX"/>
            </w:rPr>
            <w:instrText xml:space="preserve"> TOC \o "1-3" \h \z \u </w:instrText>
          </w:r>
          <w:r w:rsidRPr="00C62CA0">
            <w:rPr>
              <w:rFonts w:ascii="Arial" w:hAnsi="Arial" w:cs="Arial"/>
              <w:sz w:val="26"/>
              <w:szCs w:val="26"/>
              <w:lang w:val="es-MX"/>
            </w:rPr>
            <w:fldChar w:fldCharType="separate"/>
          </w:r>
          <w:hyperlink w:anchor="_Toc82685688" w:history="1">
            <w:r w:rsidR="00CC3E9C" w:rsidRPr="00CC3E9C">
              <w:rPr>
                <w:rStyle w:val="Hipervnculo"/>
                <w:rFonts w:ascii="Arial" w:hAnsi="Arial" w:cs="Arial"/>
                <w:noProof/>
                <w:lang w:val="es-MX"/>
              </w:rPr>
              <w:t>R E S U L T A N D O S</w:t>
            </w:r>
            <w:r w:rsidR="00CC3E9C" w:rsidRPr="00CC3E9C">
              <w:rPr>
                <w:rFonts w:ascii="Arial" w:hAnsi="Arial" w:cs="Arial"/>
                <w:noProof/>
                <w:webHidden/>
              </w:rPr>
              <w:tab/>
            </w:r>
            <w:r w:rsidR="00CC3E9C" w:rsidRPr="00CC3E9C">
              <w:rPr>
                <w:rFonts w:ascii="Arial" w:hAnsi="Arial" w:cs="Arial"/>
                <w:noProof/>
                <w:webHidden/>
              </w:rPr>
              <w:fldChar w:fldCharType="begin"/>
            </w:r>
            <w:r w:rsidR="00CC3E9C" w:rsidRPr="00CC3E9C">
              <w:rPr>
                <w:rFonts w:ascii="Arial" w:hAnsi="Arial" w:cs="Arial"/>
                <w:noProof/>
                <w:webHidden/>
              </w:rPr>
              <w:instrText xml:space="preserve"> PAGEREF _Toc82685688 \h </w:instrText>
            </w:r>
            <w:r w:rsidR="00CC3E9C" w:rsidRPr="00CC3E9C">
              <w:rPr>
                <w:rFonts w:ascii="Arial" w:hAnsi="Arial" w:cs="Arial"/>
                <w:noProof/>
                <w:webHidden/>
              </w:rPr>
            </w:r>
            <w:r w:rsidR="00CC3E9C" w:rsidRPr="00CC3E9C">
              <w:rPr>
                <w:rFonts w:ascii="Arial" w:hAnsi="Arial" w:cs="Arial"/>
                <w:noProof/>
                <w:webHidden/>
              </w:rPr>
              <w:fldChar w:fldCharType="separate"/>
            </w:r>
            <w:r w:rsidR="00CC3E9C" w:rsidRPr="00CC3E9C">
              <w:rPr>
                <w:rFonts w:ascii="Arial" w:hAnsi="Arial" w:cs="Arial"/>
                <w:noProof/>
                <w:webHidden/>
              </w:rPr>
              <w:t>2</w:t>
            </w:r>
            <w:r w:rsidR="00CC3E9C" w:rsidRPr="00CC3E9C">
              <w:rPr>
                <w:rFonts w:ascii="Arial" w:hAnsi="Arial" w:cs="Arial"/>
                <w:noProof/>
                <w:webHidden/>
              </w:rPr>
              <w:fldChar w:fldCharType="end"/>
            </w:r>
          </w:hyperlink>
        </w:p>
        <w:p w14:paraId="0912F1AC" w14:textId="42CA8282" w:rsidR="00CC3E9C" w:rsidRPr="00CC3E9C" w:rsidRDefault="007B1CB0">
          <w:pPr>
            <w:pStyle w:val="TDC1"/>
            <w:tabs>
              <w:tab w:val="right" w:leader="dot" w:pos="7979"/>
            </w:tabs>
            <w:rPr>
              <w:rFonts w:ascii="Arial" w:eastAsiaTheme="minorEastAsia" w:hAnsi="Arial" w:cs="Arial"/>
              <w:noProof/>
              <w:sz w:val="22"/>
              <w:szCs w:val="22"/>
              <w:lang w:val="es-MX" w:eastAsia="es-MX"/>
            </w:rPr>
          </w:pPr>
          <w:hyperlink w:anchor="_Toc82685689" w:history="1">
            <w:r w:rsidR="00CC3E9C" w:rsidRPr="00CC3E9C">
              <w:rPr>
                <w:rStyle w:val="Hipervnculo"/>
                <w:rFonts w:ascii="Arial" w:hAnsi="Arial" w:cs="Arial"/>
                <w:noProof/>
              </w:rPr>
              <w:t>C O N S I D E R A N D O</w:t>
            </w:r>
            <w:r w:rsidR="00CC3E9C" w:rsidRPr="00CC3E9C">
              <w:rPr>
                <w:rFonts w:ascii="Arial" w:hAnsi="Arial" w:cs="Arial"/>
                <w:noProof/>
                <w:webHidden/>
              </w:rPr>
              <w:tab/>
            </w:r>
            <w:r w:rsidR="00CC3E9C" w:rsidRPr="00CC3E9C">
              <w:rPr>
                <w:rFonts w:ascii="Arial" w:hAnsi="Arial" w:cs="Arial"/>
                <w:noProof/>
                <w:webHidden/>
              </w:rPr>
              <w:fldChar w:fldCharType="begin"/>
            </w:r>
            <w:r w:rsidR="00CC3E9C" w:rsidRPr="00CC3E9C">
              <w:rPr>
                <w:rFonts w:ascii="Arial" w:hAnsi="Arial" w:cs="Arial"/>
                <w:noProof/>
                <w:webHidden/>
              </w:rPr>
              <w:instrText xml:space="preserve"> PAGEREF _Toc82685689 \h </w:instrText>
            </w:r>
            <w:r w:rsidR="00CC3E9C" w:rsidRPr="00CC3E9C">
              <w:rPr>
                <w:rFonts w:ascii="Arial" w:hAnsi="Arial" w:cs="Arial"/>
                <w:noProof/>
                <w:webHidden/>
              </w:rPr>
            </w:r>
            <w:r w:rsidR="00CC3E9C" w:rsidRPr="00CC3E9C">
              <w:rPr>
                <w:rFonts w:ascii="Arial" w:hAnsi="Arial" w:cs="Arial"/>
                <w:noProof/>
                <w:webHidden/>
              </w:rPr>
              <w:fldChar w:fldCharType="separate"/>
            </w:r>
            <w:r w:rsidR="00CC3E9C" w:rsidRPr="00CC3E9C">
              <w:rPr>
                <w:rFonts w:ascii="Arial" w:hAnsi="Arial" w:cs="Arial"/>
                <w:noProof/>
                <w:webHidden/>
              </w:rPr>
              <w:t>4</w:t>
            </w:r>
            <w:r w:rsidR="00CC3E9C" w:rsidRPr="00CC3E9C">
              <w:rPr>
                <w:rFonts w:ascii="Arial" w:hAnsi="Arial" w:cs="Arial"/>
                <w:noProof/>
                <w:webHidden/>
              </w:rPr>
              <w:fldChar w:fldCharType="end"/>
            </w:r>
          </w:hyperlink>
        </w:p>
        <w:p w14:paraId="6DDF70FB" w14:textId="701CDC3D" w:rsidR="00CC3E9C" w:rsidRPr="00CC3E9C" w:rsidRDefault="007B1CB0">
          <w:pPr>
            <w:pStyle w:val="TDC1"/>
            <w:tabs>
              <w:tab w:val="right" w:leader="dot" w:pos="7979"/>
            </w:tabs>
            <w:rPr>
              <w:rFonts w:ascii="Arial" w:eastAsiaTheme="minorEastAsia" w:hAnsi="Arial" w:cs="Arial"/>
              <w:noProof/>
              <w:sz w:val="22"/>
              <w:szCs w:val="22"/>
              <w:lang w:val="es-MX" w:eastAsia="es-MX"/>
            </w:rPr>
          </w:pPr>
          <w:hyperlink w:anchor="_Toc82685695" w:history="1">
            <w:r w:rsidR="00CC3E9C" w:rsidRPr="00CC3E9C">
              <w:rPr>
                <w:rStyle w:val="Hipervnculo"/>
                <w:rFonts w:ascii="Arial" w:eastAsia="Calibri" w:hAnsi="Arial" w:cs="Arial"/>
                <w:noProof/>
              </w:rPr>
              <w:t>R E S U E L V E</w:t>
            </w:r>
            <w:r w:rsidR="00CC3E9C" w:rsidRPr="00CC3E9C">
              <w:rPr>
                <w:rFonts w:ascii="Arial" w:hAnsi="Arial" w:cs="Arial"/>
                <w:noProof/>
                <w:webHidden/>
              </w:rPr>
              <w:tab/>
            </w:r>
            <w:r w:rsidR="00CC3E9C" w:rsidRPr="00CC3E9C">
              <w:rPr>
                <w:rFonts w:ascii="Arial" w:hAnsi="Arial" w:cs="Arial"/>
                <w:noProof/>
                <w:webHidden/>
              </w:rPr>
              <w:fldChar w:fldCharType="begin"/>
            </w:r>
            <w:r w:rsidR="00CC3E9C" w:rsidRPr="00CC3E9C">
              <w:rPr>
                <w:rFonts w:ascii="Arial" w:hAnsi="Arial" w:cs="Arial"/>
                <w:noProof/>
                <w:webHidden/>
              </w:rPr>
              <w:instrText xml:space="preserve"> PAGEREF _Toc82685695 \h </w:instrText>
            </w:r>
            <w:r w:rsidR="00CC3E9C" w:rsidRPr="00CC3E9C">
              <w:rPr>
                <w:rFonts w:ascii="Arial" w:hAnsi="Arial" w:cs="Arial"/>
                <w:noProof/>
                <w:webHidden/>
              </w:rPr>
            </w:r>
            <w:r w:rsidR="00CC3E9C" w:rsidRPr="00CC3E9C">
              <w:rPr>
                <w:rFonts w:ascii="Arial" w:hAnsi="Arial" w:cs="Arial"/>
                <w:noProof/>
                <w:webHidden/>
              </w:rPr>
              <w:fldChar w:fldCharType="separate"/>
            </w:r>
            <w:r w:rsidR="00CC3E9C" w:rsidRPr="00CC3E9C">
              <w:rPr>
                <w:rFonts w:ascii="Arial" w:hAnsi="Arial" w:cs="Arial"/>
                <w:noProof/>
                <w:webHidden/>
              </w:rPr>
              <w:t>12</w:t>
            </w:r>
            <w:r w:rsidR="00CC3E9C" w:rsidRPr="00CC3E9C">
              <w:rPr>
                <w:rFonts w:ascii="Arial" w:hAnsi="Arial" w:cs="Arial"/>
                <w:noProof/>
                <w:webHidden/>
              </w:rPr>
              <w:fldChar w:fldCharType="end"/>
            </w:r>
          </w:hyperlink>
        </w:p>
        <w:p w14:paraId="4089646A" w14:textId="2FFE3D81" w:rsidR="00690A8D" w:rsidRPr="00C62CA0" w:rsidRDefault="00690A8D">
          <w:pPr>
            <w:rPr>
              <w:rFonts w:ascii="Arial" w:hAnsi="Arial" w:cs="Arial"/>
              <w:sz w:val="28"/>
              <w:szCs w:val="27"/>
              <w:lang w:val="es-MX"/>
            </w:rPr>
          </w:pPr>
          <w:r w:rsidRPr="00C62CA0">
            <w:rPr>
              <w:rFonts w:ascii="Arial" w:hAnsi="Arial" w:cs="Arial"/>
              <w:b/>
              <w:bCs/>
              <w:sz w:val="26"/>
              <w:szCs w:val="26"/>
              <w:lang w:val="es-MX"/>
            </w:rPr>
            <w:fldChar w:fldCharType="end"/>
          </w:r>
        </w:p>
      </w:sdtContent>
    </w:sdt>
    <w:p w14:paraId="71DE17B0" w14:textId="77777777" w:rsidR="004C183D" w:rsidRPr="00C62CA0" w:rsidRDefault="004C183D" w:rsidP="00C044FD">
      <w:pPr>
        <w:pStyle w:val="Ttulo1"/>
        <w:spacing w:before="0" w:after="400"/>
        <w:jc w:val="center"/>
        <w:rPr>
          <w:rFonts w:cs="Arial"/>
          <w:b w:val="0"/>
          <w:szCs w:val="27"/>
          <w:lang w:val="es-MX"/>
        </w:rPr>
      </w:pPr>
      <w:bookmarkStart w:id="0" w:name="_Toc33010913"/>
      <w:bookmarkStart w:id="1" w:name="_Toc41811563"/>
      <w:bookmarkStart w:id="2" w:name="_Toc82685688"/>
      <w:r w:rsidRPr="00C62CA0">
        <w:rPr>
          <w:rFonts w:cs="Arial"/>
          <w:szCs w:val="27"/>
          <w:lang w:val="es-MX"/>
        </w:rPr>
        <w:lastRenderedPageBreak/>
        <w:t>R</w:t>
      </w:r>
      <w:r w:rsidR="00465B40" w:rsidRPr="00C62CA0">
        <w:rPr>
          <w:rFonts w:cs="Arial"/>
          <w:szCs w:val="27"/>
          <w:lang w:val="es-MX"/>
        </w:rPr>
        <w:t xml:space="preserve"> </w:t>
      </w:r>
      <w:r w:rsidRPr="00C62CA0">
        <w:rPr>
          <w:rFonts w:cs="Arial"/>
          <w:szCs w:val="27"/>
          <w:lang w:val="es-MX"/>
        </w:rPr>
        <w:t>E</w:t>
      </w:r>
      <w:r w:rsidR="00465B40" w:rsidRPr="00C62CA0">
        <w:rPr>
          <w:rFonts w:cs="Arial"/>
          <w:szCs w:val="27"/>
          <w:lang w:val="es-MX"/>
        </w:rPr>
        <w:t xml:space="preserve"> </w:t>
      </w:r>
      <w:r w:rsidRPr="00C62CA0">
        <w:rPr>
          <w:rFonts w:cs="Arial"/>
          <w:szCs w:val="27"/>
          <w:lang w:val="es-MX"/>
        </w:rPr>
        <w:t>S</w:t>
      </w:r>
      <w:r w:rsidR="00F32C62" w:rsidRPr="00C62CA0">
        <w:rPr>
          <w:rFonts w:cs="Arial"/>
          <w:szCs w:val="27"/>
          <w:lang w:val="es-MX"/>
        </w:rPr>
        <w:t xml:space="preserve"> </w:t>
      </w:r>
      <w:r w:rsidRPr="00C62CA0">
        <w:rPr>
          <w:rFonts w:cs="Arial"/>
          <w:szCs w:val="27"/>
          <w:lang w:val="es-MX"/>
        </w:rPr>
        <w:t>U</w:t>
      </w:r>
      <w:r w:rsidR="00465B40" w:rsidRPr="00C62CA0">
        <w:rPr>
          <w:rFonts w:cs="Arial"/>
          <w:szCs w:val="27"/>
          <w:lang w:val="es-MX"/>
        </w:rPr>
        <w:t xml:space="preserve"> </w:t>
      </w:r>
      <w:r w:rsidRPr="00C62CA0">
        <w:rPr>
          <w:rFonts w:cs="Arial"/>
          <w:szCs w:val="27"/>
          <w:lang w:val="es-MX"/>
        </w:rPr>
        <w:t>L</w:t>
      </w:r>
      <w:r w:rsidR="00465B40" w:rsidRPr="00C62CA0">
        <w:rPr>
          <w:rFonts w:cs="Arial"/>
          <w:szCs w:val="27"/>
          <w:lang w:val="es-MX"/>
        </w:rPr>
        <w:t xml:space="preserve"> </w:t>
      </w:r>
      <w:r w:rsidRPr="00C62CA0">
        <w:rPr>
          <w:rFonts w:cs="Arial"/>
          <w:szCs w:val="27"/>
          <w:lang w:val="es-MX"/>
        </w:rPr>
        <w:t>T</w:t>
      </w:r>
      <w:r w:rsidR="00465B40" w:rsidRPr="00C62CA0">
        <w:rPr>
          <w:rFonts w:cs="Arial"/>
          <w:szCs w:val="27"/>
          <w:lang w:val="es-MX"/>
        </w:rPr>
        <w:t xml:space="preserve"> </w:t>
      </w:r>
      <w:r w:rsidRPr="00C62CA0">
        <w:rPr>
          <w:rFonts w:cs="Arial"/>
          <w:szCs w:val="27"/>
          <w:lang w:val="es-MX"/>
        </w:rPr>
        <w:t>A</w:t>
      </w:r>
      <w:r w:rsidR="00465B40" w:rsidRPr="00C62CA0">
        <w:rPr>
          <w:rFonts w:cs="Arial"/>
          <w:szCs w:val="27"/>
          <w:lang w:val="es-MX"/>
        </w:rPr>
        <w:t xml:space="preserve"> </w:t>
      </w:r>
      <w:r w:rsidRPr="00C62CA0">
        <w:rPr>
          <w:rFonts w:cs="Arial"/>
          <w:szCs w:val="27"/>
          <w:lang w:val="es-MX"/>
        </w:rPr>
        <w:t>N</w:t>
      </w:r>
      <w:r w:rsidR="00465B40" w:rsidRPr="00C62CA0">
        <w:rPr>
          <w:rFonts w:cs="Arial"/>
          <w:szCs w:val="27"/>
          <w:lang w:val="es-MX"/>
        </w:rPr>
        <w:t xml:space="preserve"> </w:t>
      </w:r>
      <w:r w:rsidRPr="00C62CA0">
        <w:rPr>
          <w:rFonts w:cs="Arial"/>
          <w:szCs w:val="27"/>
          <w:lang w:val="es-MX"/>
        </w:rPr>
        <w:t>D</w:t>
      </w:r>
      <w:r w:rsidR="00465B40" w:rsidRPr="00C62CA0">
        <w:rPr>
          <w:rFonts w:cs="Arial"/>
          <w:szCs w:val="27"/>
          <w:lang w:val="es-MX"/>
        </w:rPr>
        <w:t xml:space="preserve"> </w:t>
      </w:r>
      <w:r w:rsidRPr="00C62CA0">
        <w:rPr>
          <w:rFonts w:cs="Arial"/>
          <w:szCs w:val="27"/>
          <w:lang w:val="es-MX"/>
        </w:rPr>
        <w:t>O</w:t>
      </w:r>
      <w:bookmarkEnd w:id="0"/>
      <w:r w:rsidR="00465B40" w:rsidRPr="00C62CA0">
        <w:rPr>
          <w:rFonts w:cs="Arial"/>
          <w:szCs w:val="27"/>
          <w:lang w:val="es-MX"/>
        </w:rPr>
        <w:t xml:space="preserve"> S</w:t>
      </w:r>
      <w:bookmarkEnd w:id="1"/>
      <w:bookmarkEnd w:id="2"/>
    </w:p>
    <w:p w14:paraId="703FAB54" w14:textId="263887CA" w:rsidR="00380CAE" w:rsidRPr="00C62CA0" w:rsidRDefault="004C183D" w:rsidP="00C24D4F">
      <w:pPr>
        <w:pStyle w:val="Prrafodelista"/>
        <w:numPr>
          <w:ilvl w:val="0"/>
          <w:numId w:val="1"/>
        </w:numPr>
        <w:spacing w:after="240" w:line="360" w:lineRule="auto"/>
        <w:ind w:left="0" w:hanging="709"/>
        <w:contextualSpacing w:val="0"/>
        <w:jc w:val="both"/>
        <w:rPr>
          <w:rFonts w:ascii="Arial" w:hAnsi="Arial" w:cs="Arial"/>
          <w:sz w:val="28"/>
          <w:szCs w:val="27"/>
          <w:lang w:val="es-MX"/>
        </w:rPr>
      </w:pPr>
      <w:r w:rsidRPr="00C62CA0">
        <w:rPr>
          <w:rFonts w:ascii="Arial" w:hAnsi="Arial" w:cs="Arial"/>
          <w:b/>
          <w:sz w:val="28"/>
          <w:szCs w:val="27"/>
          <w:lang w:val="es-MX"/>
        </w:rPr>
        <w:t>I</w:t>
      </w:r>
      <w:r w:rsidRPr="00C62CA0">
        <w:rPr>
          <w:rFonts w:ascii="Arial" w:hAnsi="Arial" w:cs="Arial"/>
          <w:sz w:val="28"/>
          <w:szCs w:val="27"/>
          <w:lang w:val="es-MX"/>
        </w:rPr>
        <w:t xml:space="preserve">. </w:t>
      </w:r>
      <w:r w:rsidRPr="00C62CA0">
        <w:rPr>
          <w:rFonts w:ascii="Arial" w:hAnsi="Arial" w:cs="Arial"/>
          <w:b/>
          <w:sz w:val="28"/>
          <w:szCs w:val="27"/>
          <w:lang w:val="es-MX"/>
        </w:rPr>
        <w:t>Antecedentes</w:t>
      </w:r>
      <w:r w:rsidRPr="00C62CA0">
        <w:rPr>
          <w:rFonts w:ascii="Arial" w:hAnsi="Arial" w:cs="Arial"/>
          <w:bCs/>
          <w:sz w:val="28"/>
          <w:szCs w:val="27"/>
          <w:lang w:val="es-MX"/>
        </w:rPr>
        <w:t xml:space="preserve">. </w:t>
      </w:r>
      <w:r w:rsidRPr="00C62CA0">
        <w:rPr>
          <w:rFonts w:ascii="Arial" w:hAnsi="Arial" w:cs="Arial"/>
          <w:sz w:val="28"/>
          <w:szCs w:val="27"/>
          <w:lang w:val="es-MX"/>
        </w:rPr>
        <w:t xml:space="preserve">De </w:t>
      </w:r>
      <w:r w:rsidR="00380CAE" w:rsidRPr="00C62CA0">
        <w:rPr>
          <w:rFonts w:ascii="Arial" w:hAnsi="Arial" w:cs="Arial"/>
          <w:sz w:val="28"/>
          <w:szCs w:val="27"/>
          <w:lang w:val="es-MX"/>
        </w:rPr>
        <w:t xml:space="preserve">los hechos narrados </w:t>
      </w:r>
      <w:r w:rsidR="00950A6D" w:rsidRPr="00C62CA0">
        <w:rPr>
          <w:rFonts w:ascii="Arial" w:hAnsi="Arial" w:cs="Arial"/>
          <w:sz w:val="28"/>
          <w:szCs w:val="27"/>
          <w:lang w:val="es-MX"/>
        </w:rPr>
        <w:t>en l</w:t>
      </w:r>
      <w:r w:rsidR="00263568">
        <w:rPr>
          <w:rFonts w:ascii="Arial" w:hAnsi="Arial" w:cs="Arial"/>
          <w:sz w:val="28"/>
          <w:szCs w:val="27"/>
          <w:lang w:val="es-MX"/>
        </w:rPr>
        <w:t>a</w:t>
      </w:r>
      <w:r w:rsidR="00950A6D" w:rsidRPr="00C62CA0">
        <w:rPr>
          <w:rFonts w:ascii="Arial" w:hAnsi="Arial" w:cs="Arial"/>
          <w:sz w:val="28"/>
          <w:szCs w:val="27"/>
          <w:lang w:val="es-MX"/>
        </w:rPr>
        <w:t xml:space="preserve"> demanda y </w:t>
      </w:r>
      <w:r w:rsidR="00380CAE" w:rsidRPr="00C62CA0">
        <w:rPr>
          <w:rFonts w:ascii="Arial" w:hAnsi="Arial" w:cs="Arial"/>
          <w:sz w:val="28"/>
          <w:szCs w:val="27"/>
          <w:lang w:val="es-MX"/>
        </w:rPr>
        <w:t xml:space="preserve">de las </w:t>
      </w:r>
      <w:r w:rsidRPr="00C62CA0">
        <w:rPr>
          <w:rFonts w:ascii="Arial" w:hAnsi="Arial" w:cs="Arial"/>
          <w:sz w:val="28"/>
          <w:szCs w:val="27"/>
          <w:lang w:val="es-MX"/>
        </w:rPr>
        <w:t xml:space="preserve">constancias que integran </w:t>
      </w:r>
      <w:r w:rsidR="00263568">
        <w:rPr>
          <w:rFonts w:ascii="Arial" w:hAnsi="Arial" w:cs="Arial"/>
          <w:sz w:val="28"/>
          <w:szCs w:val="27"/>
          <w:lang w:val="es-MX"/>
        </w:rPr>
        <w:t>el</w:t>
      </w:r>
      <w:r w:rsidR="008B0D1D">
        <w:rPr>
          <w:rFonts w:ascii="Arial" w:hAnsi="Arial" w:cs="Arial"/>
          <w:sz w:val="28"/>
          <w:szCs w:val="27"/>
          <w:lang w:val="es-MX"/>
        </w:rPr>
        <w:t xml:space="preserve"> </w:t>
      </w:r>
      <w:r w:rsidRPr="00C62CA0">
        <w:rPr>
          <w:rFonts w:ascii="Arial" w:hAnsi="Arial" w:cs="Arial"/>
          <w:sz w:val="28"/>
          <w:szCs w:val="27"/>
          <w:lang w:val="es-MX"/>
        </w:rPr>
        <w:t>expediente, se advierte lo siguiente</w:t>
      </w:r>
      <w:bookmarkStart w:id="3" w:name="_Hlk36402959"/>
      <w:r w:rsidR="00950A6D" w:rsidRPr="00C62CA0">
        <w:rPr>
          <w:rFonts w:ascii="Arial" w:hAnsi="Arial" w:cs="Arial"/>
          <w:sz w:val="28"/>
          <w:szCs w:val="27"/>
          <w:lang w:val="es-MX"/>
        </w:rPr>
        <w:t>.</w:t>
      </w:r>
    </w:p>
    <w:p w14:paraId="1FD73425" w14:textId="78D6B0E9" w:rsidR="00D43E7A" w:rsidRPr="00D43E7A" w:rsidRDefault="00DD720B" w:rsidP="00DA2DEA">
      <w:pPr>
        <w:pStyle w:val="Prrafodelista"/>
        <w:numPr>
          <w:ilvl w:val="0"/>
          <w:numId w:val="1"/>
        </w:numPr>
        <w:spacing w:after="240" w:line="360" w:lineRule="auto"/>
        <w:ind w:left="0" w:hanging="709"/>
        <w:contextualSpacing w:val="0"/>
        <w:jc w:val="both"/>
        <w:rPr>
          <w:rFonts w:ascii="Arial" w:hAnsi="Arial" w:cs="Arial"/>
          <w:sz w:val="28"/>
          <w:szCs w:val="27"/>
          <w:lang w:val="es-MX"/>
        </w:rPr>
      </w:pPr>
      <w:r w:rsidRPr="00D43E7A">
        <w:rPr>
          <w:rFonts w:ascii="Arial" w:hAnsi="Arial" w:cs="Arial"/>
          <w:b/>
          <w:bCs/>
          <w:sz w:val="28"/>
          <w:szCs w:val="27"/>
          <w:lang w:val="es-MX"/>
        </w:rPr>
        <w:t>A</w:t>
      </w:r>
      <w:r w:rsidR="00132B44" w:rsidRPr="00D43E7A">
        <w:rPr>
          <w:rFonts w:ascii="Arial" w:hAnsi="Arial" w:cs="Arial"/>
          <w:sz w:val="28"/>
          <w:szCs w:val="27"/>
          <w:lang w:val="es-MX"/>
        </w:rPr>
        <w:t xml:space="preserve">. </w:t>
      </w:r>
      <w:r w:rsidRPr="00D43E7A">
        <w:rPr>
          <w:rFonts w:ascii="Arial" w:hAnsi="Arial" w:cs="Arial"/>
          <w:b/>
          <w:bCs/>
          <w:sz w:val="28"/>
          <w:szCs w:val="27"/>
          <w:lang w:val="es-MX"/>
        </w:rPr>
        <w:t>Jornada electoral</w:t>
      </w:r>
      <w:r w:rsidR="00132B44" w:rsidRPr="00D43E7A">
        <w:rPr>
          <w:rFonts w:ascii="Arial" w:hAnsi="Arial" w:cs="Arial"/>
          <w:sz w:val="28"/>
          <w:szCs w:val="27"/>
          <w:lang w:val="es-MX"/>
        </w:rPr>
        <w:t xml:space="preserve">. </w:t>
      </w:r>
      <w:r w:rsidRPr="00D43E7A">
        <w:rPr>
          <w:rFonts w:ascii="Arial" w:hAnsi="Arial" w:cs="Arial"/>
          <w:sz w:val="28"/>
          <w:szCs w:val="27"/>
          <w:lang w:val="es-MX"/>
        </w:rPr>
        <w:t>El seis de junio de dos mil veintiuno, tuvo verificativo la jornada electoral para la elección</w:t>
      </w:r>
      <w:r w:rsidR="003605E5" w:rsidRPr="00D43E7A">
        <w:rPr>
          <w:rFonts w:ascii="Arial" w:hAnsi="Arial" w:cs="Arial"/>
          <w:sz w:val="28"/>
          <w:szCs w:val="27"/>
          <w:lang w:val="es-MX"/>
        </w:rPr>
        <w:t>,</w:t>
      </w:r>
      <w:r w:rsidRPr="00D43E7A">
        <w:rPr>
          <w:rFonts w:ascii="Arial" w:hAnsi="Arial" w:cs="Arial"/>
          <w:sz w:val="28"/>
          <w:szCs w:val="27"/>
          <w:lang w:val="es-MX"/>
        </w:rPr>
        <w:t xml:space="preserve"> </w:t>
      </w:r>
      <w:r w:rsidR="003605E5" w:rsidRPr="00D43E7A">
        <w:rPr>
          <w:rFonts w:ascii="Arial" w:hAnsi="Arial" w:cs="Arial"/>
          <w:bCs/>
          <w:sz w:val="28"/>
          <w:szCs w:val="27"/>
          <w:lang w:val="es-MX"/>
        </w:rPr>
        <w:t xml:space="preserve">entre otros cargos, </w:t>
      </w:r>
      <w:r w:rsidR="006043E6" w:rsidRPr="00D43E7A">
        <w:rPr>
          <w:rFonts w:ascii="Arial" w:hAnsi="Arial" w:cs="Arial"/>
          <w:bCs/>
          <w:sz w:val="28"/>
          <w:szCs w:val="27"/>
          <w:lang w:val="es-MX"/>
        </w:rPr>
        <w:t>de</w:t>
      </w:r>
      <w:r w:rsidR="00437A44" w:rsidRPr="00D43E7A">
        <w:rPr>
          <w:rFonts w:ascii="Arial" w:hAnsi="Arial" w:cs="Arial"/>
          <w:bCs/>
          <w:sz w:val="28"/>
          <w:szCs w:val="27"/>
          <w:lang w:val="es-MX"/>
        </w:rPr>
        <w:t xml:space="preserve"> los integrantes del </w:t>
      </w:r>
      <w:r w:rsidR="00D43E7A" w:rsidRPr="00D43E7A">
        <w:rPr>
          <w:rFonts w:ascii="Arial" w:hAnsi="Arial" w:cs="Arial"/>
          <w:bCs/>
          <w:sz w:val="28"/>
          <w:szCs w:val="27"/>
          <w:lang w:val="es-MX"/>
        </w:rPr>
        <w:t>Ayuntamiento de Abasolo, Guanajuato</w:t>
      </w:r>
      <w:r w:rsidR="00363737">
        <w:rPr>
          <w:rFonts w:ascii="Arial" w:hAnsi="Arial" w:cs="Arial"/>
          <w:bCs/>
          <w:sz w:val="28"/>
          <w:szCs w:val="27"/>
          <w:lang w:val="es-MX"/>
        </w:rPr>
        <w:t>.</w:t>
      </w:r>
    </w:p>
    <w:p w14:paraId="595F7659" w14:textId="06417C8D" w:rsidR="004F2972" w:rsidRPr="004F2972" w:rsidRDefault="00A07A12" w:rsidP="004F2972">
      <w:pPr>
        <w:pStyle w:val="Prrafodelista"/>
        <w:numPr>
          <w:ilvl w:val="0"/>
          <w:numId w:val="1"/>
        </w:numPr>
        <w:spacing w:after="240" w:line="360" w:lineRule="auto"/>
        <w:ind w:left="0" w:hanging="709"/>
        <w:contextualSpacing w:val="0"/>
        <w:jc w:val="both"/>
        <w:rPr>
          <w:rFonts w:ascii="Arial" w:hAnsi="Arial" w:cs="Arial"/>
          <w:b/>
          <w:bCs/>
          <w:sz w:val="28"/>
          <w:szCs w:val="27"/>
          <w:lang w:val="es-MX"/>
        </w:rPr>
      </w:pPr>
      <w:r w:rsidRPr="00D43E7A">
        <w:rPr>
          <w:rFonts w:ascii="Arial" w:hAnsi="Arial" w:cs="Arial"/>
          <w:b/>
          <w:bCs/>
          <w:sz w:val="28"/>
          <w:szCs w:val="27"/>
          <w:lang w:val="es-MX"/>
        </w:rPr>
        <w:t>B</w:t>
      </w:r>
      <w:r w:rsidRPr="00D43E7A">
        <w:rPr>
          <w:rFonts w:ascii="Arial" w:hAnsi="Arial" w:cs="Arial"/>
          <w:b/>
          <w:sz w:val="28"/>
          <w:szCs w:val="27"/>
          <w:lang w:val="es-MX"/>
        </w:rPr>
        <w:t xml:space="preserve">. Cómputo de la elección. </w:t>
      </w:r>
      <w:r w:rsidR="004F2972" w:rsidRPr="004F2972">
        <w:rPr>
          <w:rFonts w:ascii="Arial" w:hAnsi="Arial" w:cs="Arial"/>
          <w:bCs/>
          <w:sz w:val="28"/>
          <w:szCs w:val="27"/>
          <w:lang w:val="es-MX"/>
        </w:rPr>
        <w:t xml:space="preserve">Del nueve al diez de junio, el </w:t>
      </w:r>
      <w:r w:rsidR="004F2972" w:rsidRPr="001C16C4">
        <w:rPr>
          <w:rFonts w:ascii="Arial" w:hAnsi="Arial" w:cs="Arial"/>
          <w:bCs/>
          <w:sz w:val="28"/>
          <w:szCs w:val="27"/>
          <w:lang w:val="es-MX"/>
        </w:rPr>
        <w:t>Consejo Municipal</w:t>
      </w:r>
      <w:r w:rsidR="004F2972" w:rsidRPr="004F2972">
        <w:rPr>
          <w:rFonts w:ascii="Arial" w:hAnsi="Arial" w:cs="Arial"/>
          <w:bCs/>
          <w:sz w:val="28"/>
          <w:szCs w:val="27"/>
          <w:lang w:val="es-MX"/>
        </w:rPr>
        <w:t xml:space="preserve"> celebró sesión especial de cómputo en el cual declaró la validez de la elección y se entregó la constancia de mayoría y validez a la planilla postulada por el </w:t>
      </w:r>
      <w:r w:rsidR="00CC3E9C">
        <w:rPr>
          <w:rFonts w:ascii="Arial" w:hAnsi="Arial" w:cs="Arial"/>
          <w:bCs/>
          <w:sz w:val="28"/>
          <w:szCs w:val="27"/>
          <w:lang w:val="es-MX"/>
        </w:rPr>
        <w:t>Partido Revolucionario Institu</w:t>
      </w:r>
      <w:bookmarkStart w:id="4" w:name="_GoBack"/>
      <w:bookmarkEnd w:id="4"/>
      <w:r w:rsidR="00CC3E9C">
        <w:rPr>
          <w:rFonts w:ascii="Arial" w:hAnsi="Arial" w:cs="Arial"/>
          <w:bCs/>
          <w:sz w:val="28"/>
          <w:szCs w:val="27"/>
          <w:lang w:val="es-MX"/>
        </w:rPr>
        <w:t>cional</w:t>
      </w:r>
      <w:r w:rsidR="00CC3E9C">
        <w:rPr>
          <w:rStyle w:val="Refdenotaalpie"/>
          <w:rFonts w:ascii="Arial" w:hAnsi="Arial" w:cs="Arial"/>
          <w:bCs/>
          <w:sz w:val="28"/>
          <w:szCs w:val="27"/>
          <w:lang w:val="es-MX"/>
        </w:rPr>
        <w:footnoteReference w:id="2"/>
      </w:r>
      <w:r w:rsidR="004F2972" w:rsidRPr="004F2972">
        <w:rPr>
          <w:rFonts w:ascii="Arial" w:hAnsi="Arial" w:cs="Arial"/>
          <w:bCs/>
          <w:sz w:val="28"/>
          <w:szCs w:val="27"/>
          <w:lang w:val="es-MX"/>
        </w:rPr>
        <w:t xml:space="preserve">, mientras que el </w:t>
      </w:r>
      <w:r w:rsidR="00CC3E9C">
        <w:rPr>
          <w:rFonts w:ascii="Arial" w:hAnsi="Arial" w:cs="Arial"/>
          <w:bCs/>
          <w:sz w:val="28"/>
          <w:szCs w:val="27"/>
          <w:lang w:val="es-MX"/>
        </w:rPr>
        <w:t>Partido Acción Nacional</w:t>
      </w:r>
      <w:r w:rsidR="00CC3E9C">
        <w:rPr>
          <w:rStyle w:val="Refdenotaalpie"/>
          <w:rFonts w:ascii="Arial" w:hAnsi="Arial" w:cs="Arial"/>
          <w:bCs/>
          <w:sz w:val="28"/>
          <w:szCs w:val="27"/>
          <w:lang w:val="es-MX"/>
        </w:rPr>
        <w:footnoteReference w:id="3"/>
      </w:r>
      <w:r w:rsidR="004F2972" w:rsidRPr="004F2972">
        <w:rPr>
          <w:rFonts w:ascii="Arial" w:hAnsi="Arial" w:cs="Arial"/>
          <w:bCs/>
          <w:sz w:val="28"/>
          <w:szCs w:val="27"/>
          <w:lang w:val="es-MX"/>
        </w:rPr>
        <w:t xml:space="preserve"> obtuvo el segundo lugar, conforme a los siguientes resultados:</w:t>
      </w:r>
    </w:p>
    <w:tbl>
      <w:tblPr>
        <w:tblStyle w:val="Tablaconcuadrcula"/>
        <w:tblW w:w="0" w:type="auto"/>
        <w:jc w:val="center"/>
        <w:tblLook w:val="04A0" w:firstRow="1" w:lastRow="0" w:firstColumn="1" w:lastColumn="0" w:noHBand="0" w:noVBand="1"/>
      </w:tblPr>
      <w:tblGrid>
        <w:gridCol w:w="3018"/>
        <w:gridCol w:w="951"/>
      </w:tblGrid>
      <w:tr w:rsidR="004D6425" w:rsidRPr="00703156" w14:paraId="3897272A" w14:textId="77777777" w:rsidTr="00C3715B">
        <w:trPr>
          <w:jc w:val="center"/>
        </w:trPr>
        <w:tc>
          <w:tcPr>
            <w:tcW w:w="0" w:type="auto"/>
            <w:shd w:val="clear" w:color="auto" w:fill="D9E2F3" w:themeFill="accent1" w:themeFillTint="33"/>
          </w:tcPr>
          <w:p w14:paraId="2B906FD0" w14:textId="77777777" w:rsidR="004D6425" w:rsidRPr="00703156" w:rsidRDefault="004D6425" w:rsidP="00D14C07">
            <w:pPr>
              <w:pStyle w:val="Textonotapie"/>
              <w:jc w:val="center"/>
              <w:rPr>
                <w:rFonts w:ascii="Arial" w:hAnsi="Arial" w:cs="Arial"/>
                <w:b/>
                <w:bCs/>
                <w:sz w:val="24"/>
                <w:szCs w:val="24"/>
                <w:lang w:val="es-MX"/>
              </w:rPr>
            </w:pPr>
            <w:r w:rsidRPr="00703156">
              <w:rPr>
                <w:rFonts w:ascii="Arial" w:hAnsi="Arial" w:cs="Arial"/>
                <w:b/>
                <w:bCs/>
                <w:sz w:val="24"/>
                <w:szCs w:val="24"/>
                <w:lang w:val="es-MX"/>
              </w:rPr>
              <w:t>Partido o Coalición</w:t>
            </w:r>
          </w:p>
        </w:tc>
        <w:tc>
          <w:tcPr>
            <w:tcW w:w="0" w:type="auto"/>
            <w:shd w:val="clear" w:color="auto" w:fill="D9E2F3" w:themeFill="accent1" w:themeFillTint="33"/>
            <w:vAlign w:val="center"/>
          </w:tcPr>
          <w:p w14:paraId="2954E30D" w14:textId="77777777" w:rsidR="004D6425" w:rsidRPr="00703156" w:rsidRDefault="004D6425" w:rsidP="004D6425">
            <w:pPr>
              <w:pStyle w:val="Textonotapie"/>
              <w:jc w:val="center"/>
              <w:rPr>
                <w:rFonts w:ascii="Arial" w:hAnsi="Arial" w:cs="Arial"/>
                <w:b/>
                <w:bCs/>
                <w:sz w:val="24"/>
                <w:szCs w:val="24"/>
                <w:lang w:val="es-MX"/>
              </w:rPr>
            </w:pPr>
            <w:r w:rsidRPr="00703156">
              <w:rPr>
                <w:rFonts w:ascii="Arial" w:hAnsi="Arial" w:cs="Arial"/>
                <w:b/>
                <w:bCs/>
                <w:sz w:val="24"/>
                <w:szCs w:val="24"/>
                <w:lang w:val="es-MX"/>
              </w:rPr>
              <w:t>Votos</w:t>
            </w:r>
          </w:p>
        </w:tc>
      </w:tr>
      <w:tr w:rsidR="00E84D68" w:rsidRPr="00703156" w14:paraId="38292279" w14:textId="77777777" w:rsidTr="00C3715B">
        <w:trPr>
          <w:jc w:val="center"/>
        </w:trPr>
        <w:tc>
          <w:tcPr>
            <w:tcW w:w="0" w:type="auto"/>
          </w:tcPr>
          <w:p w14:paraId="7F0A54C0" w14:textId="085472D3" w:rsidR="00E84D68" w:rsidRPr="00BB30D6" w:rsidRDefault="00E84D68" w:rsidP="00D14C07">
            <w:pPr>
              <w:pStyle w:val="Textonotapie"/>
              <w:jc w:val="center"/>
              <w:rPr>
                <w:rFonts w:ascii="Arial" w:hAnsi="Arial" w:cs="Arial"/>
                <w:sz w:val="24"/>
                <w:szCs w:val="24"/>
                <w:lang w:val="es-MX"/>
              </w:rPr>
            </w:pPr>
            <w:r w:rsidRPr="00BB30D6">
              <w:rPr>
                <w:rFonts w:ascii="Arial" w:hAnsi="Arial" w:cs="Arial"/>
                <w:noProof/>
                <w:sz w:val="24"/>
                <w:szCs w:val="24"/>
                <w:lang w:val="es-MX"/>
              </w:rPr>
              <w:drawing>
                <wp:inline distT="0" distB="0" distL="0" distR="0" wp14:anchorId="1D1C592C" wp14:editId="63959EF6">
                  <wp:extent cx="180000" cy="180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0" w:type="auto"/>
            <w:vAlign w:val="center"/>
          </w:tcPr>
          <w:p w14:paraId="4A624CCD" w14:textId="62CCDE2E" w:rsidR="00E84D68" w:rsidRPr="00BB30D6" w:rsidRDefault="00DD1FDE" w:rsidP="0030350E">
            <w:pPr>
              <w:pStyle w:val="Textonotapie"/>
              <w:jc w:val="center"/>
              <w:rPr>
                <w:rFonts w:ascii="Arial" w:hAnsi="Arial" w:cs="Arial"/>
                <w:sz w:val="24"/>
                <w:szCs w:val="24"/>
                <w:lang w:val="es-MX"/>
              </w:rPr>
            </w:pPr>
            <w:r w:rsidRPr="00BB30D6">
              <w:rPr>
                <w:rFonts w:ascii="Arial" w:hAnsi="Arial" w:cs="Arial"/>
                <w:sz w:val="24"/>
                <w:szCs w:val="24"/>
                <w:lang w:val="es-MX"/>
              </w:rPr>
              <w:t>7,346</w:t>
            </w:r>
          </w:p>
        </w:tc>
      </w:tr>
      <w:tr w:rsidR="009C766F" w:rsidRPr="00703156" w14:paraId="58FB14D4" w14:textId="77777777" w:rsidTr="00C3715B">
        <w:trPr>
          <w:jc w:val="center"/>
        </w:trPr>
        <w:tc>
          <w:tcPr>
            <w:tcW w:w="0" w:type="auto"/>
          </w:tcPr>
          <w:p w14:paraId="30442857" w14:textId="012AB481" w:rsidR="009C766F" w:rsidRPr="00BB30D6" w:rsidRDefault="00CD6F64" w:rsidP="00D14C07">
            <w:pPr>
              <w:pStyle w:val="Textonotapie"/>
              <w:jc w:val="center"/>
              <w:rPr>
                <w:rFonts w:ascii="Arial" w:hAnsi="Arial" w:cs="Arial"/>
                <w:noProof/>
                <w:sz w:val="24"/>
                <w:szCs w:val="24"/>
                <w:lang w:val="es-MX"/>
              </w:rPr>
            </w:pPr>
            <w:r>
              <w:rPr>
                <w:rFonts w:ascii="Arial" w:hAnsi="Arial" w:cs="Arial"/>
                <w:sz w:val="24"/>
                <w:szCs w:val="24"/>
              </w:rPr>
              <w:pict w14:anchorId="67323EFF">
                <v:shape id="_x0000_i1027" type="#_x0000_t75" style="width:14.2pt;height:14.2pt;visibility:visible;mso-wrap-style:square">
                  <v:imagedata r:id="rId12" o:title=""/>
                </v:shape>
              </w:pict>
            </w:r>
          </w:p>
        </w:tc>
        <w:tc>
          <w:tcPr>
            <w:tcW w:w="0" w:type="auto"/>
            <w:vAlign w:val="center"/>
          </w:tcPr>
          <w:p w14:paraId="41CC62E7" w14:textId="0D8C7E61" w:rsidR="009C766F" w:rsidRPr="00BB30D6" w:rsidRDefault="009C766F" w:rsidP="009C766F">
            <w:pPr>
              <w:pStyle w:val="Textonotapie"/>
              <w:jc w:val="center"/>
              <w:rPr>
                <w:rFonts w:ascii="Arial" w:hAnsi="Arial" w:cs="Arial"/>
                <w:sz w:val="24"/>
                <w:szCs w:val="24"/>
                <w:lang w:val="es-MX"/>
              </w:rPr>
            </w:pPr>
            <w:r w:rsidRPr="00BB30D6">
              <w:rPr>
                <w:rFonts w:ascii="Arial" w:hAnsi="Arial" w:cs="Arial"/>
                <w:sz w:val="24"/>
                <w:szCs w:val="24"/>
                <w:lang w:val="es-419" w:eastAsia="es-MX"/>
              </w:rPr>
              <w:t>8,075</w:t>
            </w:r>
          </w:p>
        </w:tc>
      </w:tr>
      <w:tr w:rsidR="009C766F" w:rsidRPr="00703156" w14:paraId="5D1025DE" w14:textId="77777777" w:rsidTr="00C3715B">
        <w:trPr>
          <w:jc w:val="center"/>
        </w:trPr>
        <w:tc>
          <w:tcPr>
            <w:tcW w:w="0" w:type="auto"/>
          </w:tcPr>
          <w:p w14:paraId="2E72D4B7" w14:textId="76D07AD3" w:rsidR="00732ECA" w:rsidRPr="00BB30D6" w:rsidRDefault="00732ECA" w:rsidP="00D14C07">
            <w:pPr>
              <w:pStyle w:val="Textonotapie"/>
              <w:jc w:val="center"/>
              <w:rPr>
                <w:rFonts w:ascii="Arial" w:hAnsi="Arial" w:cs="Arial"/>
                <w:sz w:val="24"/>
                <w:szCs w:val="24"/>
              </w:rPr>
            </w:pPr>
            <w:r w:rsidRPr="00BB30D6">
              <w:rPr>
                <w:rFonts w:ascii="Arial" w:hAnsi="Arial" w:cs="Arial"/>
                <w:noProof/>
                <w:sz w:val="24"/>
                <w:szCs w:val="24"/>
              </w:rPr>
              <w:drawing>
                <wp:inline distT="0" distB="0" distL="0" distR="0" wp14:anchorId="3D60545D" wp14:editId="339149A7">
                  <wp:extent cx="216000" cy="2160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0" w:type="auto"/>
            <w:vAlign w:val="center"/>
          </w:tcPr>
          <w:p w14:paraId="06574574" w14:textId="74309D69" w:rsidR="009C766F" w:rsidRPr="00BB30D6" w:rsidRDefault="00170887" w:rsidP="009C766F">
            <w:pPr>
              <w:pStyle w:val="Textonotapie"/>
              <w:jc w:val="center"/>
              <w:rPr>
                <w:rFonts w:ascii="Arial" w:hAnsi="Arial" w:cs="Arial"/>
                <w:sz w:val="24"/>
                <w:szCs w:val="24"/>
                <w:lang w:val="es-419" w:eastAsia="es-MX"/>
              </w:rPr>
            </w:pPr>
            <w:r w:rsidRPr="00BB30D6">
              <w:rPr>
                <w:rFonts w:ascii="Arial" w:hAnsi="Arial" w:cs="Arial"/>
                <w:sz w:val="24"/>
                <w:szCs w:val="24"/>
                <w:lang w:val="es-419" w:eastAsia="es-MX"/>
              </w:rPr>
              <w:t>129</w:t>
            </w:r>
          </w:p>
        </w:tc>
      </w:tr>
      <w:tr w:rsidR="00170887" w:rsidRPr="00703156" w14:paraId="48DC2713" w14:textId="77777777" w:rsidTr="00C3715B">
        <w:trPr>
          <w:jc w:val="center"/>
        </w:trPr>
        <w:tc>
          <w:tcPr>
            <w:tcW w:w="0" w:type="auto"/>
          </w:tcPr>
          <w:p w14:paraId="42173C5F" w14:textId="519C0A45" w:rsidR="007978D1" w:rsidRPr="00BB30D6" w:rsidRDefault="007978D1" w:rsidP="00D14C07">
            <w:pPr>
              <w:pStyle w:val="Textonotapie"/>
              <w:jc w:val="center"/>
              <w:rPr>
                <w:rFonts w:ascii="Arial" w:hAnsi="Arial" w:cs="Arial"/>
                <w:noProof/>
                <w:sz w:val="24"/>
                <w:szCs w:val="24"/>
              </w:rPr>
            </w:pPr>
            <w:r w:rsidRPr="00BB30D6">
              <w:rPr>
                <w:rFonts w:ascii="Arial" w:hAnsi="Arial" w:cs="Arial"/>
                <w:noProof/>
                <w:sz w:val="24"/>
                <w:szCs w:val="24"/>
              </w:rPr>
              <w:drawing>
                <wp:inline distT="0" distB="0" distL="0" distR="0" wp14:anchorId="37DD57DB" wp14:editId="41804E1E">
                  <wp:extent cx="216000" cy="2160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0" w:type="auto"/>
            <w:vAlign w:val="center"/>
          </w:tcPr>
          <w:p w14:paraId="1073E31A" w14:textId="27E969AB" w:rsidR="00170887" w:rsidRPr="00BB30D6" w:rsidRDefault="00A434D0" w:rsidP="009C766F">
            <w:pPr>
              <w:pStyle w:val="Textonotapie"/>
              <w:jc w:val="center"/>
              <w:rPr>
                <w:rFonts w:ascii="Arial" w:hAnsi="Arial" w:cs="Arial"/>
                <w:sz w:val="24"/>
                <w:szCs w:val="24"/>
                <w:lang w:val="es-419" w:eastAsia="es-MX"/>
              </w:rPr>
            </w:pPr>
            <w:r w:rsidRPr="00BB30D6">
              <w:rPr>
                <w:rFonts w:ascii="Arial" w:hAnsi="Arial" w:cs="Arial"/>
                <w:sz w:val="24"/>
                <w:szCs w:val="24"/>
                <w:lang w:eastAsia="es-MX"/>
              </w:rPr>
              <w:t>1498</w:t>
            </w:r>
          </w:p>
        </w:tc>
      </w:tr>
      <w:tr w:rsidR="00A434D0" w:rsidRPr="00703156" w14:paraId="38E17C8D" w14:textId="77777777" w:rsidTr="00C3715B">
        <w:trPr>
          <w:jc w:val="center"/>
        </w:trPr>
        <w:tc>
          <w:tcPr>
            <w:tcW w:w="0" w:type="auto"/>
          </w:tcPr>
          <w:p w14:paraId="12F73A8F" w14:textId="22BB67C5" w:rsidR="00E56336" w:rsidRPr="00BB30D6" w:rsidRDefault="00E56336" w:rsidP="00D14C07">
            <w:pPr>
              <w:pStyle w:val="Textonotapie"/>
              <w:jc w:val="center"/>
              <w:rPr>
                <w:rFonts w:ascii="Arial" w:hAnsi="Arial" w:cs="Arial"/>
                <w:noProof/>
                <w:sz w:val="24"/>
                <w:szCs w:val="24"/>
              </w:rPr>
            </w:pPr>
            <w:r w:rsidRPr="00BB30D6">
              <w:rPr>
                <w:rFonts w:ascii="Arial" w:hAnsi="Arial" w:cs="Arial"/>
                <w:noProof/>
                <w:sz w:val="24"/>
                <w:szCs w:val="24"/>
              </w:rPr>
              <w:drawing>
                <wp:inline distT="0" distB="0" distL="0" distR="0" wp14:anchorId="73D5ACFA" wp14:editId="6759F4F8">
                  <wp:extent cx="216000" cy="2160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0" w:type="auto"/>
            <w:vAlign w:val="center"/>
          </w:tcPr>
          <w:p w14:paraId="318E3DB1" w14:textId="63F6F6CC" w:rsidR="00A434D0" w:rsidRPr="00BB30D6" w:rsidRDefault="00A703F3" w:rsidP="009C766F">
            <w:pPr>
              <w:pStyle w:val="Textonotapie"/>
              <w:jc w:val="center"/>
              <w:rPr>
                <w:rFonts w:ascii="Arial" w:hAnsi="Arial" w:cs="Arial"/>
                <w:sz w:val="24"/>
                <w:szCs w:val="24"/>
                <w:lang w:eastAsia="es-MX"/>
              </w:rPr>
            </w:pPr>
            <w:r w:rsidRPr="00BB30D6">
              <w:rPr>
                <w:rFonts w:ascii="Arial" w:hAnsi="Arial" w:cs="Arial"/>
                <w:sz w:val="24"/>
                <w:szCs w:val="24"/>
                <w:lang w:val="es-419" w:eastAsia="es-MX"/>
              </w:rPr>
              <w:t>648</w:t>
            </w:r>
          </w:p>
        </w:tc>
      </w:tr>
      <w:tr w:rsidR="009C766F" w:rsidRPr="00703156" w14:paraId="3A2C55DC" w14:textId="77777777" w:rsidTr="00C3715B">
        <w:trPr>
          <w:jc w:val="center"/>
        </w:trPr>
        <w:tc>
          <w:tcPr>
            <w:tcW w:w="0" w:type="auto"/>
          </w:tcPr>
          <w:p w14:paraId="78184499" w14:textId="3C37300D" w:rsidR="009C766F" w:rsidRPr="00BB30D6" w:rsidRDefault="009C766F" w:rsidP="00D14C07">
            <w:pPr>
              <w:pStyle w:val="Textonotapie"/>
              <w:jc w:val="center"/>
              <w:rPr>
                <w:rFonts w:ascii="Arial" w:hAnsi="Arial" w:cs="Arial"/>
                <w:sz w:val="24"/>
                <w:szCs w:val="24"/>
                <w:lang w:val="es-MX"/>
              </w:rPr>
            </w:pPr>
            <w:r w:rsidRPr="00BB30D6">
              <w:rPr>
                <w:rFonts w:ascii="Arial" w:hAnsi="Arial" w:cs="Arial"/>
                <w:noProof/>
                <w:sz w:val="24"/>
                <w:szCs w:val="24"/>
                <w:lang w:val="es-MX"/>
              </w:rPr>
              <w:drawing>
                <wp:inline distT="0" distB="0" distL="0" distR="0" wp14:anchorId="51E69E74" wp14:editId="1759B790">
                  <wp:extent cx="180000" cy="180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0" w:type="auto"/>
            <w:vAlign w:val="center"/>
          </w:tcPr>
          <w:p w14:paraId="560C8A8E" w14:textId="273C7B11" w:rsidR="009C766F" w:rsidRPr="00BB30D6" w:rsidRDefault="00B22737" w:rsidP="009C766F">
            <w:pPr>
              <w:pStyle w:val="Textonotapie"/>
              <w:jc w:val="center"/>
              <w:rPr>
                <w:rFonts w:ascii="Arial" w:hAnsi="Arial" w:cs="Arial"/>
                <w:sz w:val="24"/>
                <w:szCs w:val="24"/>
                <w:lang w:val="es-MX"/>
              </w:rPr>
            </w:pPr>
            <w:r w:rsidRPr="00BB30D6">
              <w:rPr>
                <w:rFonts w:ascii="Arial" w:hAnsi="Arial" w:cs="Arial"/>
                <w:sz w:val="24"/>
                <w:szCs w:val="24"/>
                <w:lang w:eastAsia="es-MX"/>
              </w:rPr>
              <w:t>792</w:t>
            </w:r>
          </w:p>
        </w:tc>
      </w:tr>
      <w:tr w:rsidR="0057751F" w:rsidRPr="00703156" w14:paraId="22E03990" w14:textId="77777777" w:rsidTr="00C3715B">
        <w:trPr>
          <w:jc w:val="center"/>
        </w:trPr>
        <w:tc>
          <w:tcPr>
            <w:tcW w:w="0" w:type="auto"/>
          </w:tcPr>
          <w:p w14:paraId="4B5DB5AD" w14:textId="747E754A" w:rsidR="0057751F" w:rsidRPr="00BB30D6" w:rsidRDefault="00CD6F64" w:rsidP="00D14C07">
            <w:pPr>
              <w:pStyle w:val="Textonotapie"/>
              <w:jc w:val="center"/>
              <w:rPr>
                <w:rFonts w:ascii="Arial" w:hAnsi="Arial" w:cs="Arial"/>
                <w:noProof/>
                <w:sz w:val="24"/>
                <w:szCs w:val="24"/>
                <w:lang w:val="es-MX"/>
              </w:rPr>
            </w:pPr>
            <w:r>
              <w:rPr>
                <w:rFonts w:ascii="Arial" w:hAnsi="Arial" w:cs="Arial"/>
                <w:sz w:val="24"/>
                <w:szCs w:val="24"/>
              </w:rPr>
              <w:pict w14:anchorId="5F79A439">
                <v:shape id="_x0000_i1028" type="#_x0000_t75" style="width:14.2pt;height:14.2pt;visibility:visible;mso-wrap-style:square">
                  <v:imagedata r:id="rId17" o:title=""/>
                </v:shape>
              </w:pict>
            </w:r>
          </w:p>
        </w:tc>
        <w:tc>
          <w:tcPr>
            <w:tcW w:w="0" w:type="auto"/>
            <w:vAlign w:val="center"/>
          </w:tcPr>
          <w:p w14:paraId="650F9BFE" w14:textId="0F632FBD" w:rsidR="0057751F" w:rsidRPr="00BB30D6" w:rsidRDefault="0057751F" w:rsidP="0057751F">
            <w:pPr>
              <w:pStyle w:val="Textonotapie"/>
              <w:jc w:val="center"/>
              <w:rPr>
                <w:rFonts w:ascii="Arial" w:hAnsi="Arial" w:cs="Arial"/>
                <w:sz w:val="24"/>
                <w:szCs w:val="24"/>
                <w:lang w:eastAsia="es-MX"/>
              </w:rPr>
            </w:pPr>
            <w:r w:rsidRPr="00BB30D6">
              <w:rPr>
                <w:rFonts w:ascii="Arial" w:hAnsi="Arial" w:cs="Arial"/>
                <w:sz w:val="24"/>
                <w:szCs w:val="24"/>
                <w:lang w:eastAsia="es-MX"/>
              </w:rPr>
              <w:t>4,418</w:t>
            </w:r>
          </w:p>
        </w:tc>
      </w:tr>
      <w:tr w:rsidR="00BC7F65" w:rsidRPr="00703156" w14:paraId="432501E3" w14:textId="77777777" w:rsidTr="00C3715B">
        <w:trPr>
          <w:jc w:val="center"/>
        </w:trPr>
        <w:tc>
          <w:tcPr>
            <w:tcW w:w="0" w:type="auto"/>
          </w:tcPr>
          <w:p w14:paraId="5FEC07FA" w14:textId="20F4630F" w:rsidR="005A7C1D" w:rsidRPr="00BB30D6" w:rsidRDefault="005A7C1D" w:rsidP="00D14C07">
            <w:pPr>
              <w:pStyle w:val="Textonotapie"/>
              <w:jc w:val="center"/>
              <w:rPr>
                <w:rFonts w:ascii="Arial" w:hAnsi="Arial" w:cs="Arial"/>
                <w:sz w:val="24"/>
                <w:szCs w:val="24"/>
              </w:rPr>
            </w:pPr>
            <w:r w:rsidRPr="00BB30D6">
              <w:rPr>
                <w:rFonts w:ascii="Arial" w:hAnsi="Arial" w:cs="Arial"/>
                <w:noProof/>
                <w:sz w:val="24"/>
                <w:szCs w:val="24"/>
              </w:rPr>
              <w:drawing>
                <wp:inline distT="0" distB="0" distL="0" distR="0" wp14:anchorId="3F9C88E4" wp14:editId="733C57FC">
                  <wp:extent cx="216000" cy="2160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0" w:type="auto"/>
            <w:vAlign w:val="center"/>
          </w:tcPr>
          <w:p w14:paraId="7CFAF8BA" w14:textId="01E0E8E7" w:rsidR="00BC7F65" w:rsidRPr="00BB30D6" w:rsidRDefault="00B23C22" w:rsidP="0057751F">
            <w:pPr>
              <w:pStyle w:val="Textonotapie"/>
              <w:jc w:val="center"/>
              <w:rPr>
                <w:rFonts w:ascii="Arial" w:hAnsi="Arial" w:cs="Arial"/>
                <w:sz w:val="24"/>
                <w:szCs w:val="24"/>
                <w:lang w:eastAsia="es-MX"/>
              </w:rPr>
            </w:pPr>
            <w:r w:rsidRPr="00BB30D6">
              <w:rPr>
                <w:rFonts w:ascii="Arial" w:hAnsi="Arial" w:cs="Arial"/>
                <w:sz w:val="24"/>
                <w:szCs w:val="24"/>
                <w:lang w:eastAsia="es-MX"/>
              </w:rPr>
              <w:t>311</w:t>
            </w:r>
          </w:p>
        </w:tc>
      </w:tr>
      <w:tr w:rsidR="0057751F" w:rsidRPr="00703156" w14:paraId="5E49ADDB" w14:textId="77777777" w:rsidTr="00C3715B">
        <w:trPr>
          <w:jc w:val="center"/>
        </w:trPr>
        <w:tc>
          <w:tcPr>
            <w:tcW w:w="0" w:type="auto"/>
          </w:tcPr>
          <w:p w14:paraId="7FDE6503" w14:textId="557F6CDC" w:rsidR="0057751F" w:rsidRPr="00BB30D6" w:rsidRDefault="0057751F" w:rsidP="00D14C07">
            <w:pPr>
              <w:pStyle w:val="Textonotapie"/>
              <w:jc w:val="center"/>
              <w:rPr>
                <w:rFonts w:ascii="Arial" w:hAnsi="Arial" w:cs="Arial"/>
                <w:sz w:val="24"/>
                <w:szCs w:val="24"/>
                <w:lang w:val="es-MX"/>
              </w:rPr>
            </w:pPr>
            <w:r w:rsidRPr="00BB30D6">
              <w:rPr>
                <w:rFonts w:ascii="Arial" w:hAnsi="Arial" w:cs="Arial"/>
                <w:noProof/>
                <w:sz w:val="24"/>
                <w:szCs w:val="24"/>
                <w:lang w:val="es-MX"/>
              </w:rPr>
              <w:drawing>
                <wp:inline distT="0" distB="0" distL="0" distR="0" wp14:anchorId="4B9F8BD1" wp14:editId="42C3A1EC">
                  <wp:extent cx="180000" cy="1800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0" w:type="auto"/>
            <w:vAlign w:val="center"/>
          </w:tcPr>
          <w:p w14:paraId="11D61E00" w14:textId="694EEAED" w:rsidR="0057751F" w:rsidRPr="00BB30D6" w:rsidRDefault="00D3003B" w:rsidP="0057751F">
            <w:pPr>
              <w:pStyle w:val="Textonotapie"/>
              <w:jc w:val="center"/>
              <w:rPr>
                <w:rFonts w:ascii="Arial" w:hAnsi="Arial" w:cs="Arial"/>
                <w:sz w:val="24"/>
                <w:szCs w:val="24"/>
                <w:lang w:val="es-MX"/>
              </w:rPr>
            </w:pPr>
            <w:r w:rsidRPr="00BB30D6">
              <w:rPr>
                <w:rFonts w:ascii="Arial" w:hAnsi="Arial" w:cs="Arial"/>
                <w:sz w:val="24"/>
                <w:szCs w:val="24"/>
                <w:lang w:eastAsia="es-MX"/>
              </w:rPr>
              <w:t>220</w:t>
            </w:r>
          </w:p>
        </w:tc>
      </w:tr>
      <w:tr w:rsidR="0057751F" w:rsidRPr="00703156" w14:paraId="321A303A" w14:textId="77777777" w:rsidTr="00C3715B">
        <w:trPr>
          <w:jc w:val="center"/>
        </w:trPr>
        <w:tc>
          <w:tcPr>
            <w:tcW w:w="0" w:type="auto"/>
          </w:tcPr>
          <w:p w14:paraId="6ED123ED" w14:textId="0EC52D37" w:rsidR="0057751F" w:rsidRPr="00BB30D6" w:rsidRDefault="0057751F" w:rsidP="00D14C07">
            <w:pPr>
              <w:pStyle w:val="Textonotapie"/>
              <w:jc w:val="center"/>
              <w:rPr>
                <w:rFonts w:ascii="Arial" w:hAnsi="Arial" w:cs="Arial"/>
                <w:sz w:val="24"/>
                <w:szCs w:val="24"/>
                <w:lang w:val="es-MX"/>
              </w:rPr>
            </w:pPr>
            <w:r w:rsidRPr="00BB30D6">
              <w:rPr>
                <w:rFonts w:ascii="Arial" w:hAnsi="Arial" w:cs="Arial"/>
                <w:noProof/>
                <w:sz w:val="24"/>
                <w:szCs w:val="24"/>
                <w:lang w:val="es-MX"/>
              </w:rPr>
              <w:drawing>
                <wp:inline distT="0" distB="0" distL="0" distR="0" wp14:anchorId="31B8E0E9" wp14:editId="1C991B32">
                  <wp:extent cx="180000" cy="180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0" w:type="auto"/>
            <w:vAlign w:val="center"/>
          </w:tcPr>
          <w:p w14:paraId="685C2592" w14:textId="74AB9F04" w:rsidR="0057751F" w:rsidRPr="00BB30D6" w:rsidRDefault="00B41205" w:rsidP="0057751F">
            <w:pPr>
              <w:pStyle w:val="Textonotapie"/>
              <w:jc w:val="center"/>
              <w:rPr>
                <w:rFonts w:ascii="Arial" w:hAnsi="Arial" w:cs="Arial"/>
                <w:sz w:val="24"/>
                <w:szCs w:val="24"/>
                <w:lang w:val="es-MX"/>
              </w:rPr>
            </w:pPr>
            <w:r w:rsidRPr="00BB30D6">
              <w:rPr>
                <w:rFonts w:ascii="Arial" w:hAnsi="Arial" w:cs="Arial"/>
                <w:sz w:val="24"/>
                <w:szCs w:val="24"/>
                <w:lang w:eastAsia="es-MX"/>
              </w:rPr>
              <w:t>6816</w:t>
            </w:r>
          </w:p>
        </w:tc>
      </w:tr>
      <w:tr w:rsidR="0057751F" w:rsidRPr="00703156" w14:paraId="07B6468B" w14:textId="77777777" w:rsidTr="00C3715B">
        <w:trPr>
          <w:jc w:val="center"/>
        </w:trPr>
        <w:tc>
          <w:tcPr>
            <w:tcW w:w="0" w:type="auto"/>
          </w:tcPr>
          <w:p w14:paraId="5D51241D" w14:textId="4BCB5933" w:rsidR="0057751F" w:rsidRPr="00BB30D6" w:rsidRDefault="0057751F" w:rsidP="00D14C07">
            <w:pPr>
              <w:pStyle w:val="Textonotapie"/>
              <w:jc w:val="center"/>
              <w:rPr>
                <w:rFonts w:ascii="Arial" w:hAnsi="Arial" w:cs="Arial"/>
                <w:sz w:val="24"/>
                <w:szCs w:val="24"/>
                <w:lang w:val="es-MX"/>
              </w:rPr>
            </w:pPr>
            <w:r w:rsidRPr="00BB30D6">
              <w:rPr>
                <w:rFonts w:ascii="Arial" w:hAnsi="Arial" w:cs="Arial"/>
                <w:noProof/>
                <w:sz w:val="24"/>
                <w:szCs w:val="24"/>
                <w:lang w:val="es-MX"/>
              </w:rPr>
              <w:drawing>
                <wp:inline distT="0" distB="0" distL="0" distR="0" wp14:anchorId="76BCF478" wp14:editId="49FBA5B7">
                  <wp:extent cx="180000" cy="1800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0" w:type="auto"/>
            <w:vAlign w:val="center"/>
          </w:tcPr>
          <w:p w14:paraId="0CE35165" w14:textId="5E47B9C5" w:rsidR="0057751F" w:rsidRPr="00BB30D6" w:rsidRDefault="0006453F" w:rsidP="0057751F">
            <w:pPr>
              <w:pStyle w:val="Textonotapie"/>
              <w:jc w:val="center"/>
              <w:rPr>
                <w:rFonts w:ascii="Arial" w:hAnsi="Arial" w:cs="Arial"/>
                <w:sz w:val="24"/>
                <w:szCs w:val="24"/>
                <w:lang w:val="es-MX"/>
              </w:rPr>
            </w:pPr>
            <w:r w:rsidRPr="00BB30D6">
              <w:rPr>
                <w:rFonts w:ascii="Arial" w:hAnsi="Arial" w:cs="Arial"/>
                <w:sz w:val="24"/>
                <w:szCs w:val="24"/>
                <w:lang w:eastAsia="es-MX"/>
              </w:rPr>
              <w:t>2030</w:t>
            </w:r>
          </w:p>
        </w:tc>
      </w:tr>
      <w:tr w:rsidR="0057751F" w:rsidRPr="00703156" w14:paraId="37CFA7EB" w14:textId="77777777" w:rsidTr="00C3715B">
        <w:trPr>
          <w:jc w:val="center"/>
        </w:trPr>
        <w:tc>
          <w:tcPr>
            <w:tcW w:w="0" w:type="auto"/>
            <w:shd w:val="clear" w:color="auto" w:fill="D9E2F3" w:themeFill="accent1" w:themeFillTint="33"/>
          </w:tcPr>
          <w:p w14:paraId="5E0232FB" w14:textId="1598F98E" w:rsidR="0057751F" w:rsidRPr="00BB30D6" w:rsidRDefault="0057751F" w:rsidP="0057751F">
            <w:pPr>
              <w:pStyle w:val="Textonotapie"/>
              <w:jc w:val="center"/>
              <w:rPr>
                <w:rFonts w:ascii="Arial" w:hAnsi="Arial" w:cs="Arial"/>
                <w:sz w:val="24"/>
                <w:szCs w:val="24"/>
                <w:lang w:val="es-MX"/>
              </w:rPr>
            </w:pPr>
            <w:r w:rsidRPr="00BB30D6">
              <w:rPr>
                <w:rFonts w:ascii="Arial" w:hAnsi="Arial" w:cs="Arial"/>
                <w:sz w:val="24"/>
                <w:szCs w:val="24"/>
                <w:lang w:val="es-MX"/>
              </w:rPr>
              <w:t>Candidatos no registrados</w:t>
            </w:r>
          </w:p>
        </w:tc>
        <w:tc>
          <w:tcPr>
            <w:tcW w:w="0" w:type="auto"/>
            <w:shd w:val="clear" w:color="auto" w:fill="D9E2F3" w:themeFill="accent1" w:themeFillTint="33"/>
            <w:vAlign w:val="center"/>
          </w:tcPr>
          <w:p w14:paraId="156AA885" w14:textId="1ECE30F6" w:rsidR="0057751F" w:rsidRPr="00BB30D6" w:rsidRDefault="0006453F" w:rsidP="0057751F">
            <w:pPr>
              <w:pStyle w:val="Textonotapie"/>
              <w:jc w:val="center"/>
              <w:rPr>
                <w:rFonts w:ascii="Arial" w:hAnsi="Arial" w:cs="Arial"/>
                <w:sz w:val="24"/>
                <w:szCs w:val="24"/>
                <w:lang w:val="es-MX"/>
              </w:rPr>
            </w:pPr>
            <w:r w:rsidRPr="00BB30D6">
              <w:rPr>
                <w:rFonts w:ascii="Arial" w:hAnsi="Arial" w:cs="Arial"/>
                <w:sz w:val="24"/>
                <w:szCs w:val="24"/>
                <w:lang w:val="es-MX"/>
              </w:rPr>
              <w:t>2</w:t>
            </w:r>
          </w:p>
        </w:tc>
      </w:tr>
      <w:tr w:rsidR="0057751F" w:rsidRPr="00703156" w14:paraId="2A765B61" w14:textId="77777777" w:rsidTr="00C3715B">
        <w:trPr>
          <w:jc w:val="center"/>
        </w:trPr>
        <w:tc>
          <w:tcPr>
            <w:tcW w:w="0" w:type="auto"/>
            <w:shd w:val="clear" w:color="auto" w:fill="D9E2F3" w:themeFill="accent1" w:themeFillTint="33"/>
          </w:tcPr>
          <w:p w14:paraId="7DA08DC6" w14:textId="74E03187" w:rsidR="0057751F" w:rsidRPr="00BB30D6" w:rsidRDefault="0057751F" w:rsidP="0057751F">
            <w:pPr>
              <w:pStyle w:val="Textonotapie"/>
              <w:jc w:val="center"/>
              <w:rPr>
                <w:rFonts w:ascii="Arial" w:hAnsi="Arial" w:cs="Arial"/>
                <w:sz w:val="24"/>
                <w:szCs w:val="24"/>
                <w:lang w:val="es-MX"/>
              </w:rPr>
            </w:pPr>
            <w:r w:rsidRPr="00BB30D6">
              <w:rPr>
                <w:rFonts w:ascii="Arial" w:hAnsi="Arial" w:cs="Arial"/>
                <w:sz w:val="24"/>
                <w:szCs w:val="24"/>
                <w:lang w:val="es-MX"/>
              </w:rPr>
              <w:t>Votos nulos</w:t>
            </w:r>
          </w:p>
        </w:tc>
        <w:tc>
          <w:tcPr>
            <w:tcW w:w="0" w:type="auto"/>
            <w:shd w:val="clear" w:color="auto" w:fill="D9E2F3" w:themeFill="accent1" w:themeFillTint="33"/>
            <w:vAlign w:val="center"/>
          </w:tcPr>
          <w:p w14:paraId="136BD27A" w14:textId="695D894C" w:rsidR="0057751F" w:rsidRPr="00BB30D6" w:rsidRDefault="00E4796B" w:rsidP="0057751F">
            <w:pPr>
              <w:pStyle w:val="Textonotapie"/>
              <w:jc w:val="center"/>
              <w:rPr>
                <w:rFonts w:ascii="Arial" w:hAnsi="Arial" w:cs="Arial"/>
                <w:sz w:val="24"/>
                <w:szCs w:val="24"/>
                <w:lang w:val="es-MX"/>
              </w:rPr>
            </w:pPr>
            <w:r w:rsidRPr="00BB30D6">
              <w:rPr>
                <w:rFonts w:ascii="Arial" w:hAnsi="Arial" w:cs="Arial"/>
                <w:sz w:val="24"/>
                <w:szCs w:val="24"/>
                <w:lang w:val="es-419" w:eastAsia="es-MX"/>
              </w:rPr>
              <w:t>688</w:t>
            </w:r>
          </w:p>
        </w:tc>
      </w:tr>
      <w:tr w:rsidR="00BB30D6" w:rsidRPr="00703156" w14:paraId="2BDA143E" w14:textId="77777777" w:rsidTr="00C3715B">
        <w:trPr>
          <w:jc w:val="center"/>
        </w:trPr>
        <w:tc>
          <w:tcPr>
            <w:tcW w:w="0" w:type="auto"/>
            <w:shd w:val="clear" w:color="auto" w:fill="D9E2F3" w:themeFill="accent1" w:themeFillTint="33"/>
          </w:tcPr>
          <w:p w14:paraId="1A81506A" w14:textId="28AA8904" w:rsidR="00BB30D6" w:rsidRPr="00BB30D6" w:rsidRDefault="00BB30D6" w:rsidP="00BB30D6">
            <w:pPr>
              <w:pStyle w:val="Textonotapie"/>
              <w:jc w:val="center"/>
              <w:rPr>
                <w:rFonts w:ascii="Arial" w:hAnsi="Arial" w:cs="Arial"/>
                <w:b/>
                <w:bCs/>
                <w:sz w:val="24"/>
                <w:szCs w:val="24"/>
                <w:lang w:val="es-MX"/>
              </w:rPr>
            </w:pPr>
            <w:r w:rsidRPr="00BB30D6">
              <w:rPr>
                <w:rFonts w:ascii="Arial" w:hAnsi="Arial" w:cs="Arial"/>
                <w:b/>
                <w:bCs/>
                <w:sz w:val="24"/>
                <w:szCs w:val="24"/>
                <w:lang w:val="es-MX"/>
              </w:rPr>
              <w:t>Total</w:t>
            </w:r>
          </w:p>
        </w:tc>
        <w:tc>
          <w:tcPr>
            <w:tcW w:w="0" w:type="auto"/>
            <w:shd w:val="clear" w:color="auto" w:fill="D9E2F3" w:themeFill="accent1" w:themeFillTint="33"/>
            <w:vAlign w:val="center"/>
          </w:tcPr>
          <w:p w14:paraId="6DF6B065" w14:textId="2EA3862E" w:rsidR="00BB30D6" w:rsidRPr="00BB30D6" w:rsidRDefault="00BB30D6" w:rsidP="00BB30D6">
            <w:pPr>
              <w:pStyle w:val="Textonotapie"/>
              <w:jc w:val="center"/>
              <w:rPr>
                <w:rFonts w:ascii="Arial" w:hAnsi="Arial" w:cs="Arial"/>
                <w:b/>
                <w:bCs/>
                <w:sz w:val="24"/>
                <w:szCs w:val="24"/>
                <w:lang w:val="es-MX"/>
              </w:rPr>
            </w:pPr>
            <w:r w:rsidRPr="00BB30D6">
              <w:rPr>
                <w:rFonts w:ascii="Arial" w:hAnsi="Arial" w:cs="Arial"/>
                <w:b/>
                <w:bCs/>
                <w:sz w:val="24"/>
                <w:szCs w:val="24"/>
                <w:lang w:val="es-419" w:eastAsia="es-MX"/>
              </w:rPr>
              <w:t>32,973</w:t>
            </w:r>
          </w:p>
        </w:tc>
      </w:tr>
    </w:tbl>
    <w:p w14:paraId="653A6858" w14:textId="77777777" w:rsidR="00E44D8A" w:rsidRPr="00C62CA0" w:rsidRDefault="00E44D8A" w:rsidP="00E44D8A">
      <w:pPr>
        <w:pStyle w:val="Prrafodelista"/>
        <w:spacing w:after="240" w:line="360" w:lineRule="auto"/>
        <w:ind w:left="0"/>
        <w:contextualSpacing w:val="0"/>
        <w:jc w:val="both"/>
        <w:rPr>
          <w:rFonts w:ascii="Arial" w:hAnsi="Arial" w:cs="Arial"/>
          <w:sz w:val="6"/>
          <w:szCs w:val="6"/>
          <w:lang w:val="es-MX"/>
        </w:rPr>
      </w:pPr>
    </w:p>
    <w:p w14:paraId="09C61196" w14:textId="70316C4D" w:rsidR="001F6C12" w:rsidRPr="00C62CA0" w:rsidRDefault="005438AB" w:rsidP="001B6E2B">
      <w:pPr>
        <w:pStyle w:val="Prrafodelista"/>
        <w:numPr>
          <w:ilvl w:val="0"/>
          <w:numId w:val="1"/>
        </w:numPr>
        <w:spacing w:after="240" w:line="360" w:lineRule="auto"/>
        <w:ind w:left="0" w:hanging="709"/>
        <w:contextualSpacing w:val="0"/>
        <w:jc w:val="both"/>
        <w:rPr>
          <w:rFonts w:ascii="Arial" w:hAnsi="Arial" w:cs="Arial"/>
          <w:sz w:val="28"/>
          <w:szCs w:val="27"/>
          <w:lang w:val="es-MX"/>
        </w:rPr>
      </w:pPr>
      <w:r w:rsidRPr="00C62CA0">
        <w:rPr>
          <w:rFonts w:ascii="Arial" w:hAnsi="Arial" w:cs="Arial"/>
          <w:b/>
          <w:bCs/>
          <w:sz w:val="28"/>
          <w:szCs w:val="27"/>
          <w:lang w:val="es-MX"/>
        </w:rPr>
        <w:t xml:space="preserve">C. </w:t>
      </w:r>
      <w:r w:rsidR="00740661">
        <w:rPr>
          <w:rFonts w:ascii="Arial" w:hAnsi="Arial" w:cs="Arial"/>
          <w:b/>
          <w:bCs/>
          <w:sz w:val="28"/>
          <w:szCs w:val="27"/>
          <w:lang w:val="es-MX"/>
        </w:rPr>
        <w:t>Juicios</w:t>
      </w:r>
      <w:r w:rsidRPr="00C62CA0">
        <w:rPr>
          <w:rFonts w:ascii="Arial" w:hAnsi="Arial" w:cs="Arial"/>
          <w:b/>
          <w:bCs/>
          <w:sz w:val="28"/>
          <w:szCs w:val="27"/>
          <w:lang w:val="es-MX"/>
        </w:rPr>
        <w:t xml:space="preserve"> local</w:t>
      </w:r>
      <w:r w:rsidR="00740661">
        <w:rPr>
          <w:rFonts w:ascii="Arial" w:hAnsi="Arial" w:cs="Arial"/>
          <w:b/>
          <w:bCs/>
          <w:sz w:val="28"/>
          <w:szCs w:val="27"/>
          <w:lang w:val="es-MX"/>
        </w:rPr>
        <w:t>es</w:t>
      </w:r>
      <w:r w:rsidRPr="00C62CA0">
        <w:rPr>
          <w:rFonts w:ascii="Arial" w:hAnsi="Arial" w:cs="Arial"/>
          <w:b/>
          <w:bCs/>
          <w:sz w:val="28"/>
          <w:szCs w:val="27"/>
          <w:lang w:val="es-MX"/>
        </w:rPr>
        <w:t xml:space="preserve">. </w:t>
      </w:r>
      <w:r w:rsidR="007F02AD" w:rsidRPr="007F02AD">
        <w:rPr>
          <w:rFonts w:ascii="Arial" w:hAnsi="Arial" w:cs="Arial"/>
          <w:sz w:val="28"/>
          <w:szCs w:val="27"/>
          <w:lang w:val="es-MX"/>
        </w:rPr>
        <w:t>En desacuerdo con lo anterior, el quince de junio siguiente, el PAN promovió recurso de revisión ante el Tribunal local.</w:t>
      </w:r>
      <w:r w:rsidR="001B6E2B" w:rsidRPr="00C62CA0">
        <w:rPr>
          <w:rFonts w:ascii="Arial" w:hAnsi="Arial" w:cs="Arial"/>
          <w:sz w:val="28"/>
          <w:szCs w:val="27"/>
          <w:lang w:val="es-MX"/>
        </w:rPr>
        <w:t xml:space="preserve"> </w:t>
      </w:r>
    </w:p>
    <w:p w14:paraId="379E0CA7" w14:textId="77777777" w:rsidR="00BF6775" w:rsidRDefault="003423D3" w:rsidP="005B0C20">
      <w:pPr>
        <w:pStyle w:val="Prrafodelista"/>
        <w:numPr>
          <w:ilvl w:val="0"/>
          <w:numId w:val="1"/>
        </w:numPr>
        <w:spacing w:after="240" w:line="360" w:lineRule="auto"/>
        <w:ind w:left="0" w:hanging="709"/>
        <w:contextualSpacing w:val="0"/>
        <w:jc w:val="both"/>
        <w:rPr>
          <w:rFonts w:ascii="Arial" w:hAnsi="Arial" w:cs="Arial"/>
          <w:sz w:val="28"/>
          <w:szCs w:val="27"/>
          <w:lang w:val="es-MX"/>
        </w:rPr>
      </w:pPr>
      <w:r w:rsidRPr="00BF6775">
        <w:rPr>
          <w:rFonts w:ascii="Arial" w:hAnsi="Arial" w:cs="Arial"/>
          <w:b/>
          <w:bCs/>
          <w:sz w:val="28"/>
          <w:szCs w:val="27"/>
          <w:lang w:val="es-MX"/>
        </w:rPr>
        <w:t xml:space="preserve">D. Resolución local. </w:t>
      </w:r>
      <w:r w:rsidR="00BF6775" w:rsidRPr="00BF6775">
        <w:rPr>
          <w:rFonts w:ascii="Arial" w:hAnsi="Arial" w:cs="Arial"/>
          <w:sz w:val="28"/>
          <w:szCs w:val="27"/>
          <w:lang w:val="es-MX"/>
        </w:rPr>
        <w:t>El veinte de agosto, el Tribunal local confirmó los actos impugnados.</w:t>
      </w:r>
    </w:p>
    <w:p w14:paraId="3DCA2750" w14:textId="4F204234" w:rsidR="001F6C12" w:rsidRPr="00BF6775" w:rsidRDefault="003806D1" w:rsidP="005B0C20">
      <w:pPr>
        <w:pStyle w:val="Prrafodelista"/>
        <w:numPr>
          <w:ilvl w:val="0"/>
          <w:numId w:val="1"/>
        </w:numPr>
        <w:spacing w:after="240" w:line="360" w:lineRule="auto"/>
        <w:ind w:left="0" w:hanging="709"/>
        <w:contextualSpacing w:val="0"/>
        <w:jc w:val="both"/>
        <w:rPr>
          <w:rFonts w:ascii="Arial" w:hAnsi="Arial" w:cs="Arial"/>
          <w:sz w:val="28"/>
          <w:szCs w:val="27"/>
          <w:lang w:val="es-MX"/>
        </w:rPr>
      </w:pPr>
      <w:r w:rsidRPr="00BF6775">
        <w:rPr>
          <w:rFonts w:ascii="Arial" w:hAnsi="Arial" w:cs="Arial"/>
          <w:b/>
          <w:bCs/>
          <w:sz w:val="28"/>
          <w:szCs w:val="27"/>
          <w:lang w:val="es-MX"/>
        </w:rPr>
        <w:t xml:space="preserve">E. </w:t>
      </w:r>
      <w:r w:rsidR="00995D16" w:rsidRPr="00BF6775">
        <w:rPr>
          <w:rFonts w:ascii="Arial" w:hAnsi="Arial" w:cs="Arial"/>
          <w:b/>
          <w:bCs/>
          <w:sz w:val="28"/>
          <w:szCs w:val="27"/>
          <w:lang w:val="es-MX"/>
        </w:rPr>
        <w:t xml:space="preserve">Juicio </w:t>
      </w:r>
      <w:r w:rsidRPr="00BF6775">
        <w:rPr>
          <w:rFonts w:ascii="Arial" w:hAnsi="Arial" w:cs="Arial"/>
          <w:b/>
          <w:bCs/>
          <w:sz w:val="28"/>
          <w:szCs w:val="27"/>
          <w:lang w:val="es-MX"/>
        </w:rPr>
        <w:t xml:space="preserve">federal. </w:t>
      </w:r>
      <w:r w:rsidR="00C46418" w:rsidRPr="00C46418">
        <w:rPr>
          <w:rFonts w:ascii="Arial" w:hAnsi="Arial" w:cs="Arial"/>
          <w:sz w:val="28"/>
          <w:szCs w:val="27"/>
          <w:lang w:val="es-MX"/>
        </w:rPr>
        <w:t xml:space="preserve">Inconforme con la determinación del Tribunal </w:t>
      </w:r>
      <w:r w:rsidR="000C1AC4">
        <w:rPr>
          <w:rFonts w:ascii="Arial" w:hAnsi="Arial" w:cs="Arial"/>
          <w:sz w:val="28"/>
          <w:szCs w:val="27"/>
          <w:lang w:val="es-MX"/>
        </w:rPr>
        <w:t>local</w:t>
      </w:r>
      <w:r w:rsidR="00C46418" w:rsidRPr="00C46418">
        <w:rPr>
          <w:rFonts w:ascii="Arial" w:hAnsi="Arial" w:cs="Arial"/>
          <w:sz w:val="28"/>
          <w:szCs w:val="27"/>
          <w:lang w:val="es-MX"/>
        </w:rPr>
        <w:t>, el veinticuatro de agosto, el PAN presentó medio de impugnación</w:t>
      </w:r>
      <w:r w:rsidR="000C1AC4">
        <w:rPr>
          <w:rFonts w:ascii="Arial" w:hAnsi="Arial" w:cs="Arial"/>
          <w:sz w:val="28"/>
          <w:szCs w:val="27"/>
          <w:lang w:val="es-MX"/>
        </w:rPr>
        <w:t xml:space="preserve"> ante la Sala Regional Monterrey</w:t>
      </w:r>
      <w:r w:rsidR="00C46418" w:rsidRPr="00C46418">
        <w:rPr>
          <w:rFonts w:ascii="Arial" w:hAnsi="Arial" w:cs="Arial"/>
          <w:sz w:val="28"/>
          <w:szCs w:val="27"/>
          <w:lang w:val="es-MX"/>
        </w:rPr>
        <w:t>.</w:t>
      </w:r>
    </w:p>
    <w:p w14:paraId="0CED2445" w14:textId="55CA0587" w:rsidR="00770126" w:rsidRPr="00C62CA0" w:rsidRDefault="00770126" w:rsidP="003806D1">
      <w:pPr>
        <w:pStyle w:val="Prrafodelista"/>
        <w:numPr>
          <w:ilvl w:val="0"/>
          <w:numId w:val="1"/>
        </w:numPr>
        <w:spacing w:after="240" w:line="360" w:lineRule="auto"/>
        <w:ind w:left="0" w:hanging="709"/>
        <w:contextualSpacing w:val="0"/>
        <w:jc w:val="both"/>
        <w:rPr>
          <w:rFonts w:ascii="Arial" w:hAnsi="Arial" w:cs="Arial"/>
          <w:sz w:val="28"/>
          <w:szCs w:val="27"/>
          <w:lang w:val="es-MX"/>
        </w:rPr>
      </w:pPr>
      <w:r w:rsidRPr="00C62CA0">
        <w:rPr>
          <w:rFonts w:ascii="Arial" w:hAnsi="Arial" w:cs="Arial"/>
          <w:b/>
          <w:bCs/>
          <w:sz w:val="28"/>
          <w:szCs w:val="27"/>
          <w:lang w:val="es-MX"/>
        </w:rPr>
        <w:t xml:space="preserve">F. </w:t>
      </w:r>
      <w:r w:rsidR="00E878A1">
        <w:rPr>
          <w:rFonts w:ascii="Arial" w:hAnsi="Arial" w:cs="Arial"/>
          <w:b/>
          <w:bCs/>
          <w:sz w:val="28"/>
          <w:szCs w:val="27"/>
          <w:lang w:val="es-MX"/>
        </w:rPr>
        <w:t>Sentencia impugnada</w:t>
      </w:r>
      <w:r w:rsidRPr="00C62CA0">
        <w:rPr>
          <w:rFonts w:ascii="Arial" w:hAnsi="Arial" w:cs="Arial"/>
          <w:b/>
          <w:bCs/>
          <w:sz w:val="28"/>
          <w:szCs w:val="27"/>
          <w:lang w:val="es-MX"/>
        </w:rPr>
        <w:t xml:space="preserve">. </w:t>
      </w:r>
      <w:r w:rsidRPr="00C62CA0">
        <w:rPr>
          <w:rFonts w:ascii="Arial" w:hAnsi="Arial" w:cs="Arial"/>
          <w:sz w:val="28"/>
          <w:szCs w:val="27"/>
          <w:lang w:val="es-MX"/>
        </w:rPr>
        <w:t>E</w:t>
      </w:r>
      <w:r w:rsidR="00EE206E">
        <w:rPr>
          <w:rFonts w:ascii="Arial" w:hAnsi="Arial" w:cs="Arial"/>
          <w:sz w:val="28"/>
          <w:szCs w:val="27"/>
          <w:lang w:val="es-MX"/>
        </w:rPr>
        <w:t xml:space="preserve">l </w:t>
      </w:r>
      <w:r w:rsidR="00BF7BEA">
        <w:rPr>
          <w:rFonts w:ascii="Arial" w:hAnsi="Arial" w:cs="Arial"/>
          <w:sz w:val="28"/>
          <w:szCs w:val="27"/>
          <w:lang w:val="es-MX"/>
        </w:rPr>
        <w:t>diez</w:t>
      </w:r>
      <w:r w:rsidR="00EE206E" w:rsidRPr="00C62CA0">
        <w:rPr>
          <w:rFonts w:ascii="Arial" w:hAnsi="Arial" w:cs="Arial"/>
          <w:sz w:val="28"/>
          <w:szCs w:val="27"/>
          <w:lang w:val="es-MX"/>
        </w:rPr>
        <w:t xml:space="preserve"> de septiembre, la Sala Regional Monterrey </w:t>
      </w:r>
      <w:r w:rsidR="00EE206E">
        <w:rPr>
          <w:rFonts w:ascii="Arial" w:hAnsi="Arial" w:cs="Arial"/>
          <w:sz w:val="28"/>
          <w:szCs w:val="27"/>
          <w:lang w:val="es-MX"/>
        </w:rPr>
        <w:t>dictó sentencia en</w:t>
      </w:r>
      <w:r w:rsidR="007276E0" w:rsidRPr="00C62CA0">
        <w:rPr>
          <w:rFonts w:ascii="Arial" w:hAnsi="Arial" w:cs="Arial"/>
          <w:sz w:val="28"/>
          <w:szCs w:val="27"/>
          <w:lang w:val="es-MX"/>
        </w:rPr>
        <w:t xml:space="preserve"> </w:t>
      </w:r>
      <w:r w:rsidR="00BF7BEA">
        <w:rPr>
          <w:rFonts w:ascii="Arial" w:hAnsi="Arial" w:cs="Arial"/>
          <w:sz w:val="28"/>
          <w:szCs w:val="27"/>
          <w:lang w:val="es-MX"/>
        </w:rPr>
        <w:t>el</w:t>
      </w:r>
      <w:r w:rsidR="007276E0" w:rsidRPr="00C62CA0">
        <w:rPr>
          <w:rFonts w:ascii="Arial" w:hAnsi="Arial" w:cs="Arial"/>
          <w:sz w:val="28"/>
          <w:szCs w:val="27"/>
          <w:lang w:val="es-MX"/>
        </w:rPr>
        <w:t xml:space="preserve"> expediente SM-J</w:t>
      </w:r>
      <w:r w:rsidR="002D330F">
        <w:rPr>
          <w:rFonts w:ascii="Arial" w:hAnsi="Arial" w:cs="Arial"/>
          <w:sz w:val="28"/>
          <w:szCs w:val="27"/>
          <w:lang w:val="es-MX"/>
        </w:rPr>
        <w:t>R</w:t>
      </w:r>
      <w:r w:rsidR="007276E0" w:rsidRPr="00C62CA0">
        <w:rPr>
          <w:rFonts w:ascii="Arial" w:hAnsi="Arial" w:cs="Arial"/>
          <w:sz w:val="28"/>
          <w:szCs w:val="27"/>
          <w:lang w:val="es-MX"/>
        </w:rPr>
        <w:t>C-</w:t>
      </w:r>
      <w:r w:rsidR="002D330F">
        <w:rPr>
          <w:rFonts w:ascii="Arial" w:hAnsi="Arial" w:cs="Arial"/>
          <w:sz w:val="28"/>
          <w:szCs w:val="27"/>
          <w:lang w:val="es-MX"/>
        </w:rPr>
        <w:t>240</w:t>
      </w:r>
      <w:r w:rsidR="005C5C5A" w:rsidRPr="00C62CA0">
        <w:rPr>
          <w:rFonts w:ascii="Arial" w:hAnsi="Arial" w:cs="Arial"/>
          <w:sz w:val="28"/>
          <w:szCs w:val="27"/>
          <w:lang w:val="es-MX"/>
        </w:rPr>
        <w:t xml:space="preserve">/2021, </w:t>
      </w:r>
      <w:r w:rsidR="00EE206E">
        <w:rPr>
          <w:rFonts w:ascii="Arial" w:hAnsi="Arial" w:cs="Arial"/>
          <w:sz w:val="28"/>
          <w:szCs w:val="27"/>
          <w:lang w:val="es-MX"/>
        </w:rPr>
        <w:t>en el sentido de</w:t>
      </w:r>
      <w:r w:rsidR="00466DA7" w:rsidRPr="00C62CA0">
        <w:rPr>
          <w:rFonts w:ascii="Arial" w:hAnsi="Arial" w:cs="Arial"/>
          <w:sz w:val="28"/>
          <w:szCs w:val="27"/>
          <w:lang w:val="es-MX"/>
        </w:rPr>
        <w:t xml:space="preserve"> confirmar </w:t>
      </w:r>
      <w:r w:rsidR="00155AF8" w:rsidRPr="00C62CA0">
        <w:rPr>
          <w:rFonts w:ascii="Arial" w:hAnsi="Arial" w:cs="Arial"/>
          <w:sz w:val="28"/>
          <w:szCs w:val="27"/>
          <w:lang w:val="es-MX"/>
        </w:rPr>
        <w:t xml:space="preserve">la sentencia local. </w:t>
      </w:r>
    </w:p>
    <w:p w14:paraId="19A4E4CD" w14:textId="0EB7E704" w:rsidR="00E22431" w:rsidRPr="00C62CA0" w:rsidRDefault="00E22431" w:rsidP="00E22431">
      <w:pPr>
        <w:pStyle w:val="Prrafodelista"/>
        <w:numPr>
          <w:ilvl w:val="0"/>
          <w:numId w:val="1"/>
        </w:numPr>
        <w:spacing w:after="240" w:line="360" w:lineRule="auto"/>
        <w:ind w:left="0" w:hanging="709"/>
        <w:contextualSpacing w:val="0"/>
        <w:jc w:val="both"/>
        <w:rPr>
          <w:rFonts w:ascii="Arial" w:hAnsi="Arial" w:cs="Arial"/>
          <w:sz w:val="28"/>
          <w:szCs w:val="27"/>
          <w:lang w:val="es-MX"/>
        </w:rPr>
      </w:pPr>
      <w:r w:rsidRPr="00C62CA0">
        <w:rPr>
          <w:rFonts w:ascii="Arial" w:hAnsi="Arial" w:cs="Arial"/>
          <w:b/>
          <w:bCs/>
          <w:sz w:val="28"/>
          <w:szCs w:val="27"/>
          <w:lang w:val="es-MX"/>
        </w:rPr>
        <w:t>II</w:t>
      </w:r>
      <w:r w:rsidR="00132B44" w:rsidRPr="00C62CA0">
        <w:rPr>
          <w:rFonts w:ascii="Arial" w:hAnsi="Arial" w:cs="Arial"/>
          <w:sz w:val="28"/>
          <w:szCs w:val="27"/>
          <w:lang w:val="es-MX"/>
        </w:rPr>
        <w:t xml:space="preserve">. </w:t>
      </w:r>
      <w:r w:rsidRPr="00C62CA0">
        <w:rPr>
          <w:rFonts w:ascii="Arial" w:hAnsi="Arial" w:cs="Arial"/>
          <w:b/>
          <w:bCs/>
          <w:sz w:val="28"/>
          <w:szCs w:val="27"/>
          <w:lang w:val="es-MX"/>
        </w:rPr>
        <w:t>Recurso de reconsideración</w:t>
      </w:r>
      <w:r w:rsidRPr="00C62CA0">
        <w:rPr>
          <w:rFonts w:ascii="Arial" w:hAnsi="Arial" w:cs="Arial"/>
          <w:sz w:val="28"/>
          <w:szCs w:val="27"/>
          <w:lang w:val="es-MX"/>
        </w:rPr>
        <w:t xml:space="preserve">. Inconforme con la sentencia anterior, el </w:t>
      </w:r>
      <w:r w:rsidR="005D276B">
        <w:rPr>
          <w:rFonts w:ascii="Arial" w:hAnsi="Arial" w:cs="Arial"/>
          <w:sz w:val="28"/>
          <w:szCs w:val="27"/>
          <w:lang w:val="es-MX"/>
        </w:rPr>
        <w:t>catorce</w:t>
      </w:r>
      <w:r w:rsidR="008235C2" w:rsidRPr="00C62CA0">
        <w:rPr>
          <w:rFonts w:ascii="Arial" w:hAnsi="Arial" w:cs="Arial"/>
          <w:sz w:val="28"/>
          <w:szCs w:val="27"/>
          <w:lang w:val="es-MX"/>
        </w:rPr>
        <w:t xml:space="preserve"> </w:t>
      </w:r>
      <w:r w:rsidRPr="00C62CA0">
        <w:rPr>
          <w:rFonts w:ascii="Arial" w:hAnsi="Arial" w:cs="Arial"/>
          <w:sz w:val="28"/>
          <w:szCs w:val="27"/>
          <w:lang w:val="es-MX"/>
        </w:rPr>
        <w:t xml:space="preserve">de </w:t>
      </w:r>
      <w:r w:rsidR="00155AF8" w:rsidRPr="00C62CA0">
        <w:rPr>
          <w:rFonts w:ascii="Arial" w:hAnsi="Arial" w:cs="Arial"/>
          <w:sz w:val="28"/>
          <w:szCs w:val="27"/>
          <w:lang w:val="es-MX"/>
        </w:rPr>
        <w:t>septiembre</w:t>
      </w:r>
      <w:r w:rsidRPr="00C62CA0">
        <w:rPr>
          <w:rFonts w:ascii="Arial" w:hAnsi="Arial" w:cs="Arial"/>
          <w:sz w:val="28"/>
          <w:szCs w:val="27"/>
          <w:lang w:val="es-MX"/>
        </w:rPr>
        <w:t xml:space="preserve">, </w:t>
      </w:r>
      <w:bookmarkEnd w:id="3"/>
      <w:r w:rsidR="005D276B">
        <w:rPr>
          <w:rFonts w:ascii="Arial" w:hAnsi="Arial" w:cs="Arial"/>
          <w:sz w:val="28"/>
          <w:szCs w:val="27"/>
          <w:lang w:val="es-MX"/>
        </w:rPr>
        <w:t>el PAN</w:t>
      </w:r>
      <w:r w:rsidR="003669E4">
        <w:rPr>
          <w:rFonts w:ascii="Arial" w:hAnsi="Arial" w:cs="Arial"/>
          <w:sz w:val="28"/>
          <w:szCs w:val="27"/>
          <w:lang w:val="es-MX"/>
        </w:rPr>
        <w:t xml:space="preserve"> </w:t>
      </w:r>
      <w:r w:rsidR="00D14C07">
        <w:rPr>
          <w:rFonts w:ascii="Arial" w:hAnsi="Arial" w:cs="Arial"/>
          <w:sz w:val="28"/>
          <w:szCs w:val="27"/>
          <w:lang w:val="es-MX"/>
        </w:rPr>
        <w:t>interpuso</w:t>
      </w:r>
      <w:r w:rsidR="003669E4">
        <w:rPr>
          <w:rFonts w:ascii="Arial" w:hAnsi="Arial" w:cs="Arial"/>
          <w:sz w:val="28"/>
          <w:szCs w:val="27"/>
          <w:lang w:val="es-MX"/>
        </w:rPr>
        <w:t xml:space="preserve"> el presente recurso</w:t>
      </w:r>
      <w:r w:rsidR="009F691B">
        <w:rPr>
          <w:rFonts w:ascii="Arial" w:hAnsi="Arial" w:cs="Arial"/>
          <w:sz w:val="28"/>
          <w:szCs w:val="27"/>
          <w:lang w:val="es-MX"/>
        </w:rPr>
        <w:t>.</w:t>
      </w:r>
    </w:p>
    <w:p w14:paraId="59083442" w14:textId="1B865A3C" w:rsidR="00FC5E5E" w:rsidRPr="00C62CA0" w:rsidRDefault="00484444" w:rsidP="00B250C8">
      <w:pPr>
        <w:pStyle w:val="Prrafodelista"/>
        <w:numPr>
          <w:ilvl w:val="0"/>
          <w:numId w:val="1"/>
        </w:numPr>
        <w:spacing w:after="240" w:line="360" w:lineRule="auto"/>
        <w:ind w:left="0" w:hanging="709"/>
        <w:contextualSpacing w:val="0"/>
        <w:jc w:val="both"/>
        <w:rPr>
          <w:rFonts w:ascii="Arial" w:hAnsi="Arial" w:cs="Arial"/>
          <w:sz w:val="28"/>
          <w:szCs w:val="27"/>
          <w:lang w:val="es-MX"/>
        </w:rPr>
      </w:pPr>
      <w:r w:rsidRPr="00C62CA0">
        <w:rPr>
          <w:rFonts w:ascii="Arial" w:hAnsi="Arial" w:cs="Arial"/>
          <w:b/>
          <w:sz w:val="28"/>
          <w:szCs w:val="27"/>
          <w:lang w:val="es-MX"/>
        </w:rPr>
        <w:t>III</w:t>
      </w:r>
      <w:r w:rsidRPr="00C62CA0">
        <w:rPr>
          <w:rFonts w:ascii="Arial" w:hAnsi="Arial" w:cs="Arial"/>
          <w:sz w:val="28"/>
          <w:szCs w:val="27"/>
          <w:lang w:val="es-MX"/>
        </w:rPr>
        <w:t xml:space="preserve">. </w:t>
      </w:r>
      <w:r w:rsidRPr="00C62CA0">
        <w:rPr>
          <w:rFonts w:ascii="Arial" w:hAnsi="Arial" w:cs="Arial"/>
          <w:b/>
          <w:sz w:val="28"/>
          <w:szCs w:val="27"/>
          <w:lang w:val="es-MX"/>
        </w:rPr>
        <w:t>Recepción y turno</w:t>
      </w:r>
      <w:r w:rsidR="009929AF" w:rsidRPr="00C62CA0">
        <w:rPr>
          <w:rFonts w:ascii="Arial" w:hAnsi="Arial" w:cs="Arial"/>
          <w:sz w:val="28"/>
          <w:szCs w:val="27"/>
          <w:lang w:val="es-MX"/>
        </w:rPr>
        <w:t>.</w:t>
      </w:r>
      <w:r w:rsidR="000B2BC7" w:rsidRPr="00C62CA0">
        <w:rPr>
          <w:rFonts w:ascii="Arial" w:hAnsi="Arial" w:cs="Arial"/>
          <w:sz w:val="28"/>
          <w:szCs w:val="27"/>
          <w:lang w:val="es-MX"/>
        </w:rPr>
        <w:t xml:space="preserve"> </w:t>
      </w:r>
      <w:r w:rsidR="00D17E1E" w:rsidRPr="00C62CA0">
        <w:rPr>
          <w:rFonts w:ascii="Arial" w:hAnsi="Arial" w:cs="Arial"/>
          <w:bCs/>
          <w:sz w:val="28"/>
          <w:szCs w:val="27"/>
          <w:lang w:val="es-MX"/>
        </w:rPr>
        <w:t xml:space="preserve">Recibidas las constancias en </w:t>
      </w:r>
      <w:r w:rsidR="005C4D31" w:rsidRPr="00C62CA0">
        <w:rPr>
          <w:rFonts w:ascii="Arial" w:hAnsi="Arial" w:cs="Arial"/>
          <w:bCs/>
          <w:sz w:val="28"/>
          <w:szCs w:val="27"/>
          <w:lang w:val="es-MX"/>
        </w:rPr>
        <w:t>esta Sala Superior</w:t>
      </w:r>
      <w:r w:rsidR="00B16DD6" w:rsidRPr="00C62CA0">
        <w:rPr>
          <w:rFonts w:ascii="Arial" w:hAnsi="Arial" w:cs="Arial"/>
          <w:bCs/>
          <w:sz w:val="28"/>
          <w:szCs w:val="27"/>
          <w:lang w:val="es-MX"/>
        </w:rPr>
        <w:t xml:space="preserve">, </w:t>
      </w:r>
      <w:r w:rsidR="004805DE" w:rsidRPr="00C62CA0">
        <w:rPr>
          <w:rFonts w:ascii="Arial" w:hAnsi="Arial" w:cs="Arial"/>
          <w:bCs/>
          <w:sz w:val="28"/>
          <w:szCs w:val="27"/>
          <w:lang w:val="es-MX"/>
        </w:rPr>
        <w:t xml:space="preserve">se acordó </w:t>
      </w:r>
      <w:r w:rsidR="00B16DD6" w:rsidRPr="00C62CA0">
        <w:rPr>
          <w:rFonts w:ascii="Arial" w:hAnsi="Arial" w:cs="Arial"/>
          <w:bCs/>
          <w:sz w:val="28"/>
          <w:szCs w:val="27"/>
          <w:lang w:val="es-MX"/>
        </w:rPr>
        <w:t xml:space="preserve">integrar </w:t>
      </w:r>
      <w:r w:rsidR="007462CC" w:rsidRPr="00C62CA0">
        <w:rPr>
          <w:rFonts w:ascii="Arial" w:hAnsi="Arial" w:cs="Arial"/>
          <w:bCs/>
          <w:sz w:val="28"/>
          <w:szCs w:val="27"/>
          <w:lang w:val="es-MX"/>
        </w:rPr>
        <w:t xml:space="preserve">y registrar </w:t>
      </w:r>
      <w:r w:rsidR="00235A40">
        <w:rPr>
          <w:rFonts w:ascii="Arial" w:hAnsi="Arial" w:cs="Arial"/>
          <w:bCs/>
          <w:sz w:val="28"/>
          <w:szCs w:val="27"/>
          <w:lang w:val="es-MX"/>
        </w:rPr>
        <w:t>el expediente</w:t>
      </w:r>
      <w:r w:rsidR="004805DE" w:rsidRPr="00C62CA0">
        <w:rPr>
          <w:rFonts w:ascii="Arial" w:hAnsi="Arial" w:cs="Arial"/>
          <w:bCs/>
          <w:sz w:val="28"/>
          <w:szCs w:val="27"/>
          <w:lang w:val="es-MX"/>
        </w:rPr>
        <w:t xml:space="preserve"> </w:t>
      </w:r>
      <w:r w:rsidR="00B16DD6" w:rsidRPr="009F691B">
        <w:rPr>
          <w:rFonts w:ascii="Arial" w:hAnsi="Arial" w:cs="Arial"/>
          <w:bCs/>
          <w:sz w:val="28"/>
          <w:szCs w:val="27"/>
          <w:lang w:val="es-MX"/>
        </w:rPr>
        <w:t>SUP-REC-</w:t>
      </w:r>
      <w:r w:rsidR="004B32CC">
        <w:rPr>
          <w:rFonts w:ascii="Arial" w:hAnsi="Arial" w:cs="Arial"/>
          <w:bCs/>
          <w:sz w:val="28"/>
          <w:szCs w:val="27"/>
          <w:lang w:val="es-MX"/>
        </w:rPr>
        <w:t>1703</w:t>
      </w:r>
      <w:r w:rsidR="004805DE" w:rsidRPr="009F691B">
        <w:rPr>
          <w:rFonts w:ascii="Arial" w:hAnsi="Arial" w:cs="Arial"/>
          <w:bCs/>
          <w:sz w:val="28"/>
          <w:szCs w:val="27"/>
          <w:lang w:val="es-MX"/>
        </w:rPr>
        <w:t>/2021</w:t>
      </w:r>
      <w:r w:rsidR="00B16DD6" w:rsidRPr="009F691B">
        <w:rPr>
          <w:rFonts w:ascii="Arial" w:hAnsi="Arial" w:cs="Arial"/>
          <w:bCs/>
          <w:sz w:val="28"/>
          <w:szCs w:val="27"/>
          <w:lang w:val="es-MX"/>
        </w:rPr>
        <w:t>, y turnarlo</w:t>
      </w:r>
      <w:r w:rsidR="00B16DD6" w:rsidRPr="00C62CA0">
        <w:rPr>
          <w:rFonts w:ascii="Arial" w:hAnsi="Arial" w:cs="Arial"/>
          <w:bCs/>
          <w:sz w:val="28"/>
          <w:szCs w:val="27"/>
          <w:lang w:val="es-MX"/>
        </w:rPr>
        <w:t xml:space="preserve"> a la </w:t>
      </w:r>
      <w:r w:rsidR="007462CC" w:rsidRPr="00C62CA0">
        <w:rPr>
          <w:rFonts w:ascii="Arial" w:hAnsi="Arial" w:cs="Arial"/>
          <w:bCs/>
          <w:sz w:val="28"/>
          <w:szCs w:val="27"/>
          <w:lang w:val="es-MX"/>
        </w:rPr>
        <w:t>p</w:t>
      </w:r>
      <w:r w:rsidR="00991C25" w:rsidRPr="00C62CA0">
        <w:rPr>
          <w:rFonts w:ascii="Arial" w:hAnsi="Arial" w:cs="Arial"/>
          <w:bCs/>
          <w:sz w:val="28"/>
          <w:szCs w:val="27"/>
          <w:lang w:val="es-MX"/>
        </w:rPr>
        <w:t xml:space="preserve">onencia del </w:t>
      </w:r>
      <w:r w:rsidR="006A5475" w:rsidRPr="00C62CA0">
        <w:rPr>
          <w:rFonts w:ascii="Arial" w:hAnsi="Arial" w:cs="Arial"/>
          <w:bCs/>
          <w:sz w:val="28"/>
          <w:szCs w:val="27"/>
          <w:lang w:val="es-MX"/>
        </w:rPr>
        <w:t>Magistrado José Luis Vargas Valdez</w:t>
      </w:r>
      <w:r w:rsidR="00B16DD6" w:rsidRPr="00C62CA0">
        <w:rPr>
          <w:rFonts w:ascii="Arial" w:hAnsi="Arial" w:cs="Arial"/>
          <w:bCs/>
          <w:sz w:val="28"/>
          <w:szCs w:val="27"/>
          <w:lang w:val="es-MX"/>
        </w:rPr>
        <w:t>, para los efectos previstos en los artículos 19 y 68, de la Ley General del Sistema de Medios de Impugnación en Materia Electoral.</w:t>
      </w:r>
    </w:p>
    <w:p w14:paraId="7DFE4DE9" w14:textId="4A7044F4" w:rsidR="003A1D12" w:rsidRPr="00C62CA0" w:rsidRDefault="00CD6F64" w:rsidP="00C24D4F">
      <w:pPr>
        <w:pStyle w:val="Prrafodelista"/>
        <w:numPr>
          <w:ilvl w:val="0"/>
          <w:numId w:val="1"/>
        </w:numPr>
        <w:spacing w:after="240" w:line="360" w:lineRule="auto"/>
        <w:ind w:left="0" w:hanging="709"/>
        <w:contextualSpacing w:val="0"/>
        <w:jc w:val="both"/>
        <w:rPr>
          <w:rFonts w:ascii="Arial" w:hAnsi="Arial" w:cs="Arial"/>
          <w:sz w:val="28"/>
          <w:szCs w:val="27"/>
          <w:lang w:val="es-MX"/>
        </w:rPr>
      </w:pPr>
      <w:r>
        <w:rPr>
          <w:rFonts w:ascii="Arial" w:hAnsi="Arial" w:cs="Arial"/>
          <w:b/>
          <w:sz w:val="28"/>
          <w:szCs w:val="27"/>
          <w:lang w:val="es-MX"/>
        </w:rPr>
        <w:t>I</w:t>
      </w:r>
      <w:r w:rsidR="00C044FD" w:rsidRPr="00C62CA0">
        <w:rPr>
          <w:rFonts w:ascii="Arial" w:hAnsi="Arial" w:cs="Arial"/>
          <w:b/>
          <w:sz w:val="28"/>
          <w:szCs w:val="27"/>
          <w:lang w:val="es-MX"/>
        </w:rPr>
        <w:t>V</w:t>
      </w:r>
      <w:r w:rsidR="003A1D12" w:rsidRPr="00C62CA0">
        <w:rPr>
          <w:rFonts w:ascii="Arial" w:hAnsi="Arial" w:cs="Arial"/>
          <w:bCs/>
          <w:sz w:val="28"/>
          <w:szCs w:val="27"/>
          <w:lang w:val="es-MX"/>
        </w:rPr>
        <w:t>.</w:t>
      </w:r>
      <w:r w:rsidR="00C044FD" w:rsidRPr="00C62CA0">
        <w:rPr>
          <w:rFonts w:ascii="Arial" w:hAnsi="Arial" w:cs="Arial"/>
          <w:bCs/>
          <w:sz w:val="28"/>
          <w:szCs w:val="27"/>
          <w:lang w:val="es-MX"/>
        </w:rPr>
        <w:t xml:space="preserve"> </w:t>
      </w:r>
      <w:r w:rsidR="00C044FD" w:rsidRPr="00C62CA0">
        <w:rPr>
          <w:rFonts w:ascii="Arial" w:hAnsi="Arial" w:cs="Arial"/>
          <w:b/>
          <w:sz w:val="28"/>
          <w:szCs w:val="27"/>
          <w:lang w:val="es-MX"/>
        </w:rPr>
        <w:t>Radicación</w:t>
      </w:r>
      <w:r w:rsidR="003A1D12" w:rsidRPr="00C62CA0">
        <w:rPr>
          <w:rFonts w:ascii="Arial" w:hAnsi="Arial" w:cs="Arial"/>
          <w:bCs/>
          <w:sz w:val="28"/>
          <w:szCs w:val="27"/>
          <w:lang w:val="es-MX"/>
        </w:rPr>
        <w:t>.</w:t>
      </w:r>
      <w:r w:rsidR="003A1D12" w:rsidRPr="00C62CA0">
        <w:rPr>
          <w:rFonts w:ascii="Arial" w:hAnsi="Arial" w:cs="Arial"/>
          <w:sz w:val="28"/>
          <w:szCs w:val="27"/>
          <w:lang w:val="es-MX"/>
        </w:rPr>
        <w:t xml:space="preserve"> E</w:t>
      </w:r>
      <w:r w:rsidR="00241B26" w:rsidRPr="00C62CA0">
        <w:rPr>
          <w:rFonts w:ascii="Arial" w:hAnsi="Arial" w:cs="Arial"/>
          <w:sz w:val="28"/>
          <w:szCs w:val="27"/>
          <w:lang w:val="es-MX"/>
        </w:rPr>
        <w:t>n su oportunidad, e</w:t>
      </w:r>
      <w:r w:rsidR="003A1D12" w:rsidRPr="00C62CA0">
        <w:rPr>
          <w:rFonts w:ascii="Arial" w:hAnsi="Arial" w:cs="Arial"/>
          <w:sz w:val="28"/>
          <w:szCs w:val="27"/>
          <w:lang w:val="es-MX"/>
        </w:rPr>
        <w:t xml:space="preserve">l Magistrado Instructor </w:t>
      </w:r>
      <w:r w:rsidR="00C044FD" w:rsidRPr="00C62CA0">
        <w:rPr>
          <w:rFonts w:ascii="Arial" w:hAnsi="Arial" w:cs="Arial"/>
          <w:sz w:val="28"/>
          <w:szCs w:val="27"/>
          <w:lang w:val="es-MX"/>
        </w:rPr>
        <w:t>r</w:t>
      </w:r>
      <w:r w:rsidR="003A1D12" w:rsidRPr="00C62CA0">
        <w:rPr>
          <w:rFonts w:ascii="Arial" w:hAnsi="Arial" w:cs="Arial"/>
          <w:sz w:val="28"/>
          <w:szCs w:val="27"/>
          <w:lang w:val="es-MX"/>
        </w:rPr>
        <w:t>adic</w:t>
      </w:r>
      <w:r w:rsidR="00C044FD" w:rsidRPr="00C62CA0">
        <w:rPr>
          <w:rFonts w:ascii="Arial" w:hAnsi="Arial" w:cs="Arial"/>
          <w:sz w:val="28"/>
          <w:szCs w:val="27"/>
          <w:lang w:val="es-MX"/>
        </w:rPr>
        <w:t xml:space="preserve">ó </w:t>
      </w:r>
      <w:r w:rsidR="00CD6830" w:rsidRPr="00C62CA0">
        <w:rPr>
          <w:rFonts w:ascii="Arial" w:hAnsi="Arial" w:cs="Arial"/>
          <w:sz w:val="28"/>
          <w:szCs w:val="27"/>
          <w:lang w:val="es-MX"/>
        </w:rPr>
        <w:t xml:space="preserve">los </w:t>
      </w:r>
      <w:r w:rsidR="003A1D12" w:rsidRPr="00C62CA0">
        <w:rPr>
          <w:rFonts w:ascii="Arial" w:hAnsi="Arial" w:cs="Arial"/>
          <w:sz w:val="28"/>
          <w:szCs w:val="27"/>
          <w:lang w:val="es-MX"/>
        </w:rPr>
        <w:t>expediente</w:t>
      </w:r>
      <w:r w:rsidR="00CD6830" w:rsidRPr="00C62CA0">
        <w:rPr>
          <w:rFonts w:ascii="Arial" w:hAnsi="Arial" w:cs="Arial"/>
          <w:sz w:val="28"/>
          <w:szCs w:val="27"/>
          <w:lang w:val="es-MX"/>
        </w:rPr>
        <w:t>s</w:t>
      </w:r>
      <w:r w:rsidR="003A1D12" w:rsidRPr="00C62CA0">
        <w:rPr>
          <w:rFonts w:ascii="Arial" w:hAnsi="Arial" w:cs="Arial"/>
          <w:sz w:val="28"/>
          <w:szCs w:val="27"/>
          <w:lang w:val="es-MX"/>
        </w:rPr>
        <w:t>.</w:t>
      </w:r>
    </w:p>
    <w:p w14:paraId="0086EEE2" w14:textId="77777777" w:rsidR="00781E80" w:rsidRPr="00CD36EF" w:rsidRDefault="00781E80" w:rsidP="00781E80">
      <w:pPr>
        <w:pStyle w:val="Ttulo1"/>
        <w:spacing w:before="0"/>
        <w:jc w:val="center"/>
        <w:rPr>
          <w:rFonts w:cs="Arial"/>
        </w:rPr>
      </w:pPr>
      <w:bookmarkStart w:id="5" w:name="_Toc73907423"/>
      <w:bookmarkStart w:id="6" w:name="_Toc82685689"/>
      <w:r w:rsidRPr="00AB03CE">
        <w:rPr>
          <w:rFonts w:cs="Arial"/>
        </w:rPr>
        <w:lastRenderedPageBreak/>
        <w:t>C O N S I D E R A N D O</w:t>
      </w:r>
      <w:bookmarkEnd w:id="5"/>
      <w:bookmarkEnd w:id="6"/>
    </w:p>
    <w:p w14:paraId="53870853" w14:textId="77777777" w:rsidR="00781E80" w:rsidRPr="00CD36EF" w:rsidRDefault="00781E80" w:rsidP="00781E80">
      <w:pPr>
        <w:pStyle w:val="Ttulo1"/>
        <w:spacing w:after="240"/>
      </w:pPr>
      <w:bookmarkStart w:id="7" w:name="_Toc73010817"/>
      <w:bookmarkStart w:id="8" w:name="_Toc73883630"/>
      <w:bookmarkStart w:id="9" w:name="_Toc73907424"/>
      <w:bookmarkStart w:id="10" w:name="_Toc82685690"/>
      <w:r w:rsidRPr="00AB03CE">
        <w:t>PRIMERO. Jurisdicción y competencia.</w:t>
      </w:r>
      <w:bookmarkEnd w:id="7"/>
      <w:bookmarkEnd w:id="8"/>
      <w:bookmarkEnd w:id="9"/>
      <w:bookmarkEnd w:id="10"/>
      <w:r w:rsidRPr="00AB03CE">
        <w:t xml:space="preserve"> </w:t>
      </w:r>
    </w:p>
    <w:p w14:paraId="759DF272" w14:textId="57A25194" w:rsidR="00781E80" w:rsidRPr="00CC3E9C" w:rsidRDefault="00781E80" w:rsidP="00E83421">
      <w:pPr>
        <w:pStyle w:val="Prrafodelista"/>
        <w:numPr>
          <w:ilvl w:val="0"/>
          <w:numId w:val="1"/>
        </w:numPr>
        <w:spacing w:before="240" w:after="240" w:line="360" w:lineRule="auto"/>
        <w:contextualSpacing w:val="0"/>
        <w:jc w:val="both"/>
        <w:rPr>
          <w:rFonts w:ascii="Arial" w:hAnsi="Arial" w:cs="Arial"/>
          <w:sz w:val="28"/>
          <w:szCs w:val="28"/>
        </w:rPr>
      </w:pPr>
      <w:r w:rsidRPr="00AB03CE">
        <w:rPr>
          <w:rFonts w:ascii="Arial" w:hAnsi="Arial" w:cs="Arial"/>
          <w:sz w:val="28"/>
          <w:szCs w:val="28"/>
        </w:rPr>
        <w:t xml:space="preserve">La Sala Superior del Tribunal Electoral del Poder Judicial de la Federación es competente para conocer y resolver el presente medio de impugnación, por tratarse de un recurso de reconsideración interpuesto en contra de una determinación dictada por la Sala Regional </w:t>
      </w:r>
      <w:r>
        <w:rPr>
          <w:rFonts w:ascii="Arial" w:hAnsi="Arial" w:cs="Arial"/>
          <w:sz w:val="28"/>
          <w:szCs w:val="28"/>
        </w:rPr>
        <w:t>Xalapa</w:t>
      </w:r>
      <w:r w:rsidRPr="00AB03CE">
        <w:rPr>
          <w:rFonts w:ascii="Arial" w:hAnsi="Arial" w:cs="Arial"/>
          <w:sz w:val="28"/>
          <w:szCs w:val="28"/>
        </w:rPr>
        <w:t xml:space="preserve"> de este Tribunal Electoral, lo que es competencia exclusiva de este órgano jurisdiccional.</w:t>
      </w:r>
    </w:p>
    <w:p w14:paraId="476AEFBB" w14:textId="77777777" w:rsidR="00781E80" w:rsidRPr="00CD36EF" w:rsidRDefault="00781E80" w:rsidP="00E83421">
      <w:pPr>
        <w:pStyle w:val="Prrafodelista"/>
        <w:numPr>
          <w:ilvl w:val="0"/>
          <w:numId w:val="1"/>
        </w:numPr>
        <w:spacing w:before="240" w:after="240" w:line="360" w:lineRule="auto"/>
        <w:contextualSpacing w:val="0"/>
        <w:jc w:val="both"/>
        <w:rPr>
          <w:rFonts w:ascii="Arial" w:hAnsi="Arial" w:cs="Arial"/>
          <w:sz w:val="28"/>
          <w:szCs w:val="28"/>
        </w:rPr>
      </w:pPr>
      <w:r w:rsidRPr="00AB03CE">
        <w:rPr>
          <w:rFonts w:ascii="Arial" w:hAnsi="Arial" w:cs="Arial"/>
          <w:sz w:val="28"/>
          <w:szCs w:val="28"/>
        </w:rPr>
        <w:t>Lo anterior, con fundamento en los artículos 41, párrafo segundo, base VI y 99, párrafo cuarto, fracción X, de la Constitución Política de los Estados Unidos Mexicanos; 166, fracción X y 169, fracción XVIII, de la Ley Orgánica del Poder Judicial de la Federación; así como 64 de la Ley General del Sistema de Medios de Impugnación en Materia Electoral.</w:t>
      </w:r>
    </w:p>
    <w:p w14:paraId="6C7BBD8F" w14:textId="77777777" w:rsidR="00781E80" w:rsidRPr="00AB03CE" w:rsidRDefault="00781E80" w:rsidP="00781E80">
      <w:pPr>
        <w:pStyle w:val="Prrafodelista"/>
        <w:spacing w:before="240" w:after="240" w:line="360" w:lineRule="auto"/>
        <w:ind w:left="0"/>
        <w:contextualSpacing w:val="0"/>
        <w:jc w:val="both"/>
        <w:rPr>
          <w:rFonts w:ascii="Arial" w:hAnsi="Arial" w:cs="Arial"/>
          <w:b/>
          <w:sz w:val="28"/>
          <w:szCs w:val="28"/>
        </w:rPr>
      </w:pPr>
      <w:bookmarkStart w:id="11" w:name="_Toc73010818"/>
      <w:bookmarkStart w:id="12" w:name="_Toc73883631"/>
      <w:bookmarkStart w:id="13" w:name="_Toc73907425"/>
      <w:r w:rsidRPr="00AB03CE">
        <w:rPr>
          <w:rFonts w:ascii="Arial" w:hAnsi="Arial" w:cs="Arial"/>
          <w:b/>
          <w:sz w:val="28"/>
          <w:szCs w:val="28"/>
        </w:rPr>
        <w:t>SEGUNDO</w:t>
      </w:r>
      <w:r w:rsidRPr="00AB03CE">
        <w:rPr>
          <w:rFonts w:ascii="Arial" w:hAnsi="Arial" w:cs="Arial"/>
          <w:b/>
          <w:bCs/>
          <w:sz w:val="28"/>
          <w:szCs w:val="28"/>
        </w:rPr>
        <w:t xml:space="preserve">. </w:t>
      </w:r>
      <w:r w:rsidRPr="00AB03CE">
        <w:rPr>
          <w:rFonts w:ascii="Arial" w:hAnsi="Arial" w:cs="Arial"/>
          <w:b/>
          <w:sz w:val="28"/>
          <w:szCs w:val="28"/>
        </w:rPr>
        <w:t>Justificación para resolver en sesión no presencial.</w:t>
      </w:r>
      <w:bookmarkEnd w:id="11"/>
      <w:bookmarkEnd w:id="12"/>
      <w:bookmarkEnd w:id="13"/>
    </w:p>
    <w:p w14:paraId="25AED57F" w14:textId="77777777" w:rsidR="001C16C4" w:rsidRPr="001C16C4" w:rsidRDefault="00781E80" w:rsidP="00EA5EAB">
      <w:pPr>
        <w:pStyle w:val="Prrafodelista"/>
        <w:numPr>
          <w:ilvl w:val="0"/>
          <w:numId w:val="1"/>
        </w:numPr>
        <w:spacing w:before="240" w:after="240" w:line="360" w:lineRule="auto"/>
        <w:contextualSpacing w:val="0"/>
        <w:jc w:val="both"/>
        <w:rPr>
          <w:rFonts w:ascii="Arial" w:hAnsi="Arial" w:cs="Arial"/>
          <w:bCs/>
          <w:sz w:val="28"/>
          <w:szCs w:val="28"/>
        </w:rPr>
      </w:pPr>
      <w:r w:rsidRPr="001C16C4">
        <w:rPr>
          <w:rFonts w:ascii="Arial" w:hAnsi="Arial" w:cs="Arial"/>
          <w:sz w:val="28"/>
          <w:szCs w:val="28"/>
        </w:rPr>
        <w:t>Este órgano jurisdiccional emitió el acuerdo 8/202</w:t>
      </w:r>
      <w:r w:rsidRPr="00AB03CE">
        <w:rPr>
          <w:rFonts w:ascii="Arial" w:hAnsi="Arial" w:cs="Arial"/>
          <w:sz w:val="28"/>
          <w:szCs w:val="28"/>
        </w:rPr>
        <w:footnoteReference w:id="4"/>
      </w:r>
      <w:r w:rsidRPr="001C16C4">
        <w:rPr>
          <w:rFonts w:ascii="Arial" w:hAnsi="Arial" w:cs="Arial"/>
          <w:sz w:val="28"/>
          <w:szCs w:val="28"/>
        </w:rPr>
        <w:t>, en el cual, si bien reestableció la resolución de todos los medios impugnación, en el punto de acuerdo segundo se determinó que las sesiones continuarían realizándose por medio de videoconferencias, hasta que el Pleno de esta Sala Superior determine alguna cuestión distinta.</w:t>
      </w:r>
    </w:p>
    <w:p w14:paraId="1D45A8BE" w14:textId="202AD15E" w:rsidR="00781E80" w:rsidRPr="001C16C4" w:rsidRDefault="00781E80" w:rsidP="00EA5EAB">
      <w:pPr>
        <w:pStyle w:val="Prrafodelista"/>
        <w:numPr>
          <w:ilvl w:val="0"/>
          <w:numId w:val="1"/>
        </w:numPr>
        <w:spacing w:before="240" w:after="240" w:line="360" w:lineRule="auto"/>
        <w:contextualSpacing w:val="0"/>
        <w:jc w:val="both"/>
        <w:rPr>
          <w:rFonts w:ascii="Arial" w:hAnsi="Arial" w:cs="Arial"/>
          <w:bCs/>
          <w:sz w:val="28"/>
          <w:szCs w:val="28"/>
        </w:rPr>
      </w:pPr>
      <w:r w:rsidRPr="001C16C4">
        <w:rPr>
          <w:rFonts w:ascii="Arial" w:hAnsi="Arial" w:cs="Arial"/>
          <w:sz w:val="28"/>
          <w:szCs w:val="28"/>
        </w:rPr>
        <w:lastRenderedPageBreak/>
        <w:t>En ese sentido, está justificada la resolución del presente recurso de reconsideración de manera no presencial.</w:t>
      </w:r>
    </w:p>
    <w:p w14:paraId="14674669" w14:textId="77777777" w:rsidR="00781E80" w:rsidRPr="00275222" w:rsidRDefault="00781E80" w:rsidP="00781E80">
      <w:pPr>
        <w:pStyle w:val="Ttulo1"/>
        <w:rPr>
          <w:rStyle w:val="Ttulo2Car"/>
          <w:rFonts w:cs="Arial"/>
          <w:b/>
          <w:szCs w:val="28"/>
        </w:rPr>
      </w:pPr>
      <w:bookmarkStart w:id="14" w:name="_Toc73883632"/>
      <w:bookmarkStart w:id="15" w:name="_Toc73907426"/>
      <w:bookmarkStart w:id="16" w:name="_Toc82685691"/>
      <w:r w:rsidRPr="00275222">
        <w:rPr>
          <w:rStyle w:val="Ttulo2Car"/>
          <w:rFonts w:cs="Arial"/>
          <w:b/>
          <w:szCs w:val="28"/>
        </w:rPr>
        <w:t>TERCERO. Improcedencia.</w:t>
      </w:r>
      <w:bookmarkEnd w:id="14"/>
      <w:bookmarkEnd w:id="15"/>
      <w:bookmarkEnd w:id="16"/>
    </w:p>
    <w:p w14:paraId="5904E543" w14:textId="77777777" w:rsidR="00781E80" w:rsidRPr="00275222" w:rsidRDefault="00781E80" w:rsidP="00E83421">
      <w:pPr>
        <w:pStyle w:val="Prrafodelista"/>
        <w:numPr>
          <w:ilvl w:val="0"/>
          <w:numId w:val="1"/>
        </w:numPr>
        <w:spacing w:before="240" w:after="240" w:line="360" w:lineRule="auto"/>
        <w:contextualSpacing w:val="0"/>
        <w:jc w:val="both"/>
        <w:rPr>
          <w:rFonts w:ascii="Arial" w:hAnsi="Arial" w:cs="Arial"/>
          <w:bCs/>
          <w:sz w:val="28"/>
          <w:szCs w:val="28"/>
        </w:rPr>
      </w:pPr>
      <w:bookmarkStart w:id="17" w:name="_Hlk41899821"/>
      <w:r w:rsidRPr="00275222">
        <w:rPr>
          <w:rFonts w:ascii="Arial" w:hAnsi="Arial" w:cs="Arial"/>
          <w:bCs/>
          <w:sz w:val="28"/>
          <w:szCs w:val="28"/>
        </w:rPr>
        <w:t xml:space="preserve">Este órgano jurisdiccional considera que el presente recurso de reconsideración es </w:t>
      </w:r>
      <w:r w:rsidRPr="00275222">
        <w:rPr>
          <w:rFonts w:ascii="Arial" w:hAnsi="Arial" w:cs="Arial"/>
          <w:b/>
          <w:sz w:val="28"/>
          <w:szCs w:val="28"/>
        </w:rPr>
        <w:t>improcedente</w:t>
      </w:r>
      <w:r w:rsidRPr="00275222">
        <w:rPr>
          <w:rFonts w:ascii="Arial" w:hAnsi="Arial" w:cs="Arial"/>
          <w:bCs/>
          <w:sz w:val="28"/>
          <w:szCs w:val="28"/>
        </w:rPr>
        <w:t xml:space="preserve">, </w:t>
      </w:r>
      <w:bookmarkEnd w:id="17"/>
      <w:r w:rsidRPr="00275222">
        <w:rPr>
          <w:rFonts w:ascii="Arial" w:hAnsi="Arial" w:cs="Arial"/>
          <w:sz w:val="28"/>
          <w:szCs w:val="28"/>
          <w:lang w:val="es-MX" w:eastAsia="es-MX"/>
        </w:rPr>
        <w:t xml:space="preserve">por lo tanto, se debe desechar de plano la demanda, </w:t>
      </w:r>
      <w:r w:rsidRPr="00275222">
        <w:rPr>
          <w:rFonts w:ascii="Arial" w:hAnsi="Arial" w:cs="Arial"/>
          <w:sz w:val="28"/>
          <w:szCs w:val="28"/>
        </w:rPr>
        <w:t>porque en la resolución controvertida no se realizó un estudio de constitucionalidad o convencionalidad de normas, a su vez, tampoco se actualiza alguno de los supuestos extraordinarios establecidos en la línea jurisprudencial de esta Sala Superior</w:t>
      </w:r>
      <w:r w:rsidRPr="00275222">
        <w:rPr>
          <w:rFonts w:ascii="Arial" w:hAnsi="Arial" w:cs="Arial"/>
          <w:sz w:val="28"/>
          <w:szCs w:val="28"/>
          <w:vertAlign w:val="superscript"/>
        </w:rPr>
        <w:footnoteReference w:id="5"/>
      </w:r>
      <w:r w:rsidRPr="00275222">
        <w:rPr>
          <w:rFonts w:ascii="Arial" w:hAnsi="Arial" w:cs="Arial"/>
          <w:sz w:val="28"/>
          <w:szCs w:val="28"/>
        </w:rPr>
        <w:t xml:space="preserve">, </w:t>
      </w:r>
      <w:r w:rsidRPr="00275222">
        <w:rPr>
          <w:rFonts w:ascii="Arial" w:hAnsi="Arial" w:cs="Arial"/>
          <w:bCs/>
          <w:sz w:val="28"/>
          <w:szCs w:val="28"/>
        </w:rPr>
        <w:t>consecuentemente, se incumple con lo previsto en los artículos 9, párrafo 3; 61, párrafo 1, inciso b) y, 68, párrafo 1, de la Ley General del Sistema de Medios de Impugnación en Materia Electoral.</w:t>
      </w:r>
    </w:p>
    <w:p w14:paraId="2BDC213E" w14:textId="77777777" w:rsidR="00781E80" w:rsidRPr="00275222" w:rsidRDefault="00781E80" w:rsidP="00781E80">
      <w:pPr>
        <w:pStyle w:val="Ttulo2"/>
      </w:pPr>
      <w:bookmarkStart w:id="18" w:name="_Toc82685692"/>
      <w:r w:rsidRPr="00275222">
        <w:t>Marco jurídico.</w:t>
      </w:r>
      <w:bookmarkEnd w:id="18"/>
    </w:p>
    <w:p w14:paraId="36F42290" w14:textId="77777777" w:rsidR="00781E80" w:rsidRPr="00275222" w:rsidRDefault="00781E80" w:rsidP="00E83421">
      <w:pPr>
        <w:pStyle w:val="Prrafodelista"/>
        <w:numPr>
          <w:ilvl w:val="0"/>
          <w:numId w:val="1"/>
        </w:numPr>
        <w:spacing w:before="240" w:after="240" w:line="360" w:lineRule="auto"/>
        <w:contextualSpacing w:val="0"/>
        <w:jc w:val="both"/>
        <w:rPr>
          <w:rFonts w:ascii="Arial" w:hAnsi="Arial" w:cs="Arial"/>
          <w:sz w:val="28"/>
          <w:szCs w:val="28"/>
        </w:rPr>
      </w:pPr>
      <w:r w:rsidRPr="00275222">
        <w:rPr>
          <w:rFonts w:ascii="Arial" w:hAnsi="Arial" w:cs="Arial"/>
          <w:sz w:val="28"/>
          <w:szCs w:val="28"/>
        </w:rPr>
        <w:t xml:space="preserve">De conformidad </w:t>
      </w:r>
      <w:r w:rsidRPr="00275222">
        <w:rPr>
          <w:rFonts w:ascii="Arial" w:hAnsi="Arial" w:cs="Arial"/>
          <w:bCs/>
          <w:sz w:val="28"/>
          <w:szCs w:val="28"/>
        </w:rPr>
        <w:t>con lo establecido en el artículo 25, de la Ley General del Sistema de Medios de Impugnación, las sentencias de las Salas Regionales que conforman este Tribunal Electoral son definitivas e inatacables, y alcanzan la calidad de cosa juzgada, con excepción, de aquellas susceptibles de ser impugnadas mediante el recurso de reconsideración</w:t>
      </w:r>
      <w:r w:rsidRPr="00275222">
        <w:rPr>
          <w:rFonts w:ascii="Arial" w:hAnsi="Arial" w:cs="Arial"/>
          <w:sz w:val="28"/>
          <w:szCs w:val="28"/>
        </w:rPr>
        <w:t>.</w:t>
      </w:r>
    </w:p>
    <w:p w14:paraId="4EDEBC63" w14:textId="77777777" w:rsidR="00781E80" w:rsidRPr="00275222" w:rsidRDefault="00781E80" w:rsidP="00E83421">
      <w:pPr>
        <w:pStyle w:val="Prrafodelista"/>
        <w:numPr>
          <w:ilvl w:val="0"/>
          <w:numId w:val="1"/>
        </w:numPr>
        <w:spacing w:after="200" w:line="360" w:lineRule="auto"/>
        <w:contextualSpacing w:val="0"/>
        <w:jc w:val="both"/>
        <w:rPr>
          <w:rFonts w:ascii="Arial" w:hAnsi="Arial" w:cs="Arial"/>
          <w:bCs/>
          <w:sz w:val="28"/>
          <w:szCs w:val="28"/>
        </w:rPr>
      </w:pPr>
      <w:r w:rsidRPr="00275222">
        <w:rPr>
          <w:rFonts w:ascii="Arial" w:hAnsi="Arial" w:cs="Arial"/>
          <w:bCs/>
          <w:sz w:val="28"/>
          <w:szCs w:val="28"/>
        </w:rPr>
        <w:lastRenderedPageBreak/>
        <w:t>Al respecto, el artículo 61, de la Ley en cita, dispone que el recurso de reconsideración es procedente para combatir las resoluciones de las Salas Regionales cuando se actualicen los siguientes casos:</w:t>
      </w:r>
    </w:p>
    <w:p w14:paraId="51EE0625" w14:textId="77777777" w:rsidR="00781E80" w:rsidRPr="00275222" w:rsidRDefault="00781E80" w:rsidP="00781E80">
      <w:pPr>
        <w:pStyle w:val="Prrafodelista"/>
        <w:numPr>
          <w:ilvl w:val="0"/>
          <w:numId w:val="21"/>
        </w:numPr>
        <w:spacing w:after="120" w:line="360" w:lineRule="auto"/>
        <w:ind w:left="714" w:hanging="357"/>
        <w:contextualSpacing w:val="0"/>
        <w:jc w:val="both"/>
        <w:rPr>
          <w:rFonts w:ascii="Arial" w:hAnsi="Arial" w:cs="Arial"/>
          <w:bCs/>
          <w:sz w:val="28"/>
          <w:szCs w:val="28"/>
        </w:rPr>
      </w:pPr>
      <w:r w:rsidRPr="00275222">
        <w:rPr>
          <w:rFonts w:ascii="Arial" w:hAnsi="Arial" w:cs="Arial"/>
          <w:bCs/>
          <w:sz w:val="28"/>
          <w:szCs w:val="28"/>
        </w:rPr>
        <w:t>En los juicios de inconformidad que se hayan promovido contra los resultados de las elecciones de diputados y senadores; así como para combatir la asignación de representación proporcional las Cámaras del Congreso de la Unión que realice el Consejo General del Instituto Nacional Electoral.</w:t>
      </w:r>
    </w:p>
    <w:p w14:paraId="336E8DA9" w14:textId="77777777" w:rsidR="00781E80" w:rsidRPr="00275222" w:rsidRDefault="00781E80" w:rsidP="00781E80">
      <w:pPr>
        <w:pStyle w:val="Prrafodelista"/>
        <w:numPr>
          <w:ilvl w:val="0"/>
          <w:numId w:val="21"/>
        </w:numPr>
        <w:spacing w:after="120" w:line="360" w:lineRule="auto"/>
        <w:ind w:left="714" w:hanging="357"/>
        <w:contextualSpacing w:val="0"/>
        <w:jc w:val="both"/>
        <w:rPr>
          <w:rFonts w:ascii="Arial" w:hAnsi="Arial" w:cs="Arial"/>
          <w:bCs/>
          <w:sz w:val="28"/>
          <w:szCs w:val="28"/>
        </w:rPr>
      </w:pPr>
      <w:r w:rsidRPr="00275222">
        <w:rPr>
          <w:rFonts w:ascii="Arial" w:hAnsi="Arial" w:cs="Arial"/>
          <w:bCs/>
          <w:sz w:val="28"/>
          <w:szCs w:val="28"/>
        </w:rPr>
        <w:t>En los demás medios de impugnación que sean de competencia de las Salas Regionales cuando hayan determinado la inaplicación de una ley electoral por considerarla contraria a la Constitución Federal.</w:t>
      </w:r>
    </w:p>
    <w:p w14:paraId="333D6C87" w14:textId="77777777" w:rsidR="00781E80" w:rsidRPr="00275222" w:rsidRDefault="00781E80" w:rsidP="00E83421">
      <w:pPr>
        <w:pStyle w:val="Prrafodelista"/>
        <w:numPr>
          <w:ilvl w:val="0"/>
          <w:numId w:val="1"/>
        </w:numPr>
        <w:spacing w:after="200" w:line="360" w:lineRule="auto"/>
        <w:contextualSpacing w:val="0"/>
        <w:jc w:val="both"/>
        <w:rPr>
          <w:rFonts w:ascii="Arial" w:hAnsi="Arial" w:cs="Arial"/>
          <w:sz w:val="28"/>
          <w:szCs w:val="28"/>
        </w:rPr>
      </w:pPr>
      <w:r w:rsidRPr="00275222">
        <w:rPr>
          <w:rFonts w:ascii="Arial" w:hAnsi="Arial" w:cs="Arial"/>
          <w:sz w:val="28"/>
          <w:szCs w:val="28"/>
        </w:rPr>
        <w:t xml:space="preserve">A su vez, mediante la interpretación del segundo de los supuestos, esta Sala Superior ha establecido en su jurisprudencia, </w:t>
      </w:r>
      <w:r w:rsidRPr="00275222">
        <w:rPr>
          <w:rFonts w:ascii="Arial" w:hAnsi="Arial" w:cs="Arial"/>
          <w:bCs/>
          <w:sz w:val="28"/>
          <w:szCs w:val="28"/>
        </w:rPr>
        <w:t>determinadas</w:t>
      </w:r>
      <w:r w:rsidRPr="00275222">
        <w:rPr>
          <w:rFonts w:ascii="Arial" w:hAnsi="Arial" w:cs="Arial"/>
          <w:sz w:val="28"/>
          <w:szCs w:val="28"/>
        </w:rPr>
        <w:t xml:space="preserve"> hipótesis extraordinarias de procedencia del recurso de reconsideración, vinculadas con el debido análisis de constitucionalidad y/o convencionalidad de disposiciones normativas, partidistas o de régimen consuetudinario; cuando se aprecie de la simple lectura de la sentencia un evidente error judicial, o bien, cuando se estime que por la importancia y trascendencia que revista el asunto se haga necesario que la Sala Superior se pronuncie</w:t>
      </w:r>
      <w:r w:rsidRPr="00275222">
        <w:rPr>
          <w:rFonts w:ascii="Arial" w:hAnsi="Arial" w:cs="Arial"/>
          <w:bCs/>
          <w:sz w:val="28"/>
          <w:szCs w:val="28"/>
        </w:rPr>
        <w:t>.</w:t>
      </w:r>
    </w:p>
    <w:p w14:paraId="5679529B" w14:textId="77777777" w:rsidR="00781E80" w:rsidRPr="00275222" w:rsidRDefault="00781E80" w:rsidP="00E83421">
      <w:pPr>
        <w:pStyle w:val="Prrafodelista"/>
        <w:numPr>
          <w:ilvl w:val="0"/>
          <w:numId w:val="1"/>
        </w:numPr>
        <w:spacing w:after="200" w:line="360" w:lineRule="auto"/>
        <w:contextualSpacing w:val="0"/>
        <w:jc w:val="both"/>
        <w:rPr>
          <w:rFonts w:ascii="Arial" w:hAnsi="Arial" w:cs="Arial"/>
          <w:sz w:val="28"/>
          <w:szCs w:val="28"/>
        </w:rPr>
      </w:pPr>
      <w:r w:rsidRPr="00275222">
        <w:rPr>
          <w:rFonts w:ascii="Arial" w:hAnsi="Arial" w:cs="Arial"/>
          <w:sz w:val="28"/>
          <w:szCs w:val="28"/>
        </w:rPr>
        <w:t xml:space="preserve">De esta forma, tratándose de sentencias dictadas en cualquier medio de impugnación diferente al juicio de inconformidad, la procedencia del recurso de reconsideración se actualiza en el </w:t>
      </w:r>
      <w:r w:rsidRPr="00275222">
        <w:rPr>
          <w:rFonts w:ascii="Arial" w:hAnsi="Arial" w:cs="Arial"/>
          <w:sz w:val="28"/>
          <w:szCs w:val="28"/>
        </w:rPr>
        <w:lastRenderedPageBreak/>
        <w:t>supuesto de que la Sala Regional responsable hubiese dictado una sentencia en la que realice —u omita— un análisis de la validez constitucional y/o convencional de una disposición normativa</w:t>
      </w:r>
      <w:r w:rsidRPr="00275222">
        <w:rPr>
          <w:rFonts w:ascii="Arial" w:hAnsi="Arial" w:cs="Arial"/>
          <w:bCs/>
          <w:sz w:val="28"/>
          <w:szCs w:val="28"/>
        </w:rPr>
        <w:t>.</w:t>
      </w:r>
    </w:p>
    <w:p w14:paraId="0762DCCD" w14:textId="77777777" w:rsidR="00781E80" w:rsidRPr="00275222" w:rsidRDefault="00781E80" w:rsidP="00E83421">
      <w:pPr>
        <w:pStyle w:val="Prrafodelista"/>
        <w:numPr>
          <w:ilvl w:val="0"/>
          <w:numId w:val="1"/>
        </w:numPr>
        <w:spacing w:after="200" w:line="360" w:lineRule="auto"/>
        <w:contextualSpacing w:val="0"/>
        <w:jc w:val="both"/>
        <w:rPr>
          <w:rFonts w:ascii="Arial" w:hAnsi="Arial" w:cs="Arial"/>
          <w:sz w:val="28"/>
          <w:szCs w:val="28"/>
        </w:rPr>
      </w:pPr>
      <w:r w:rsidRPr="00275222">
        <w:rPr>
          <w:rFonts w:ascii="Arial" w:hAnsi="Arial" w:cs="Arial"/>
          <w:sz w:val="28"/>
          <w:szCs w:val="28"/>
        </w:rPr>
        <w:t>Lo anterior significa que el recurso de reconsideración es un medio de impugnación extraordinario cuya finalidad es garantizar la constitucionalidad de las sentencias emitidas por las Salas Regionales de este órgano jurisdiccional especializado.</w:t>
      </w:r>
    </w:p>
    <w:p w14:paraId="76BD6BCD" w14:textId="77777777" w:rsidR="00781E80" w:rsidRPr="00275222" w:rsidRDefault="00781E80" w:rsidP="00E83421">
      <w:pPr>
        <w:pStyle w:val="Prrafodelista"/>
        <w:numPr>
          <w:ilvl w:val="0"/>
          <w:numId w:val="1"/>
        </w:numPr>
        <w:spacing w:after="200" w:line="360" w:lineRule="auto"/>
        <w:contextualSpacing w:val="0"/>
        <w:jc w:val="both"/>
        <w:rPr>
          <w:rFonts w:ascii="Arial" w:hAnsi="Arial" w:cs="Arial"/>
          <w:sz w:val="28"/>
          <w:szCs w:val="28"/>
        </w:rPr>
      </w:pPr>
      <w:r w:rsidRPr="00275222">
        <w:rPr>
          <w:rFonts w:ascii="Arial" w:hAnsi="Arial" w:cs="Arial"/>
          <w:sz w:val="28"/>
          <w:szCs w:val="28"/>
        </w:rPr>
        <w:t>De ello se colige que las cuestiones de legalidad no son susceptibles de ser analizadas por esta Sala Superior vía recurso de reconsideración; pues como se precisó, al tratarse de un medio de impugnación que se plantea en contra de una sentencia dictada por una Sala Regional en un medio de impugnación diverso al juicio de inconformidad, ésta es por regla general inimpugnable, salvo cuando se resuelven cuestiones propiamente constitucionales.</w:t>
      </w:r>
    </w:p>
    <w:p w14:paraId="5BDD94AD" w14:textId="77777777" w:rsidR="00781E80" w:rsidRPr="00275222" w:rsidRDefault="00781E80" w:rsidP="00E83421">
      <w:pPr>
        <w:pStyle w:val="Prrafodelista"/>
        <w:numPr>
          <w:ilvl w:val="0"/>
          <w:numId w:val="1"/>
        </w:numPr>
        <w:spacing w:after="200" w:line="360" w:lineRule="auto"/>
        <w:contextualSpacing w:val="0"/>
        <w:jc w:val="both"/>
        <w:rPr>
          <w:rFonts w:ascii="Arial" w:hAnsi="Arial" w:cs="Arial"/>
          <w:sz w:val="28"/>
          <w:szCs w:val="28"/>
        </w:rPr>
      </w:pPr>
      <w:r w:rsidRPr="00275222">
        <w:rPr>
          <w:rFonts w:ascii="Arial" w:hAnsi="Arial" w:cs="Arial"/>
          <w:sz w:val="28"/>
          <w:szCs w:val="28"/>
        </w:rPr>
        <w:t xml:space="preserve">Consecuentemente, esta Sala Superior considera que cuando no se actualice </w:t>
      </w:r>
      <w:r w:rsidRPr="00275222">
        <w:rPr>
          <w:rFonts w:ascii="Arial" w:hAnsi="Arial" w:cs="Arial"/>
          <w:bCs/>
          <w:sz w:val="28"/>
          <w:szCs w:val="28"/>
        </w:rPr>
        <w:t>alguno</w:t>
      </w:r>
      <w:r w:rsidRPr="00275222">
        <w:rPr>
          <w:rFonts w:ascii="Arial" w:hAnsi="Arial" w:cs="Arial"/>
          <w:sz w:val="28"/>
          <w:szCs w:val="28"/>
        </w:rPr>
        <w:t xml:space="preserve"> de los supuestos específicos de procedencia antes señalados, el medio de impugnación se debe considerar como notoriamente improcedente.</w:t>
      </w:r>
    </w:p>
    <w:p w14:paraId="5E9D9EC4" w14:textId="77777777" w:rsidR="00781E80" w:rsidRPr="00275222" w:rsidRDefault="00781E80" w:rsidP="00781E80">
      <w:pPr>
        <w:pStyle w:val="Ttulo2"/>
      </w:pPr>
      <w:bookmarkStart w:id="19" w:name="_Toc82685693"/>
      <w:r w:rsidRPr="00275222">
        <w:t>Caso concreto</w:t>
      </w:r>
      <w:r w:rsidRPr="00275222">
        <w:rPr>
          <w:bCs/>
        </w:rPr>
        <w:t>.</w:t>
      </w:r>
      <w:bookmarkEnd w:id="19"/>
    </w:p>
    <w:p w14:paraId="40041941" w14:textId="16BDA5CE" w:rsidR="003C195E" w:rsidRPr="0071272B" w:rsidRDefault="003E14C1" w:rsidP="00E83421">
      <w:pPr>
        <w:pStyle w:val="numerados"/>
        <w:numPr>
          <w:ilvl w:val="0"/>
          <w:numId w:val="1"/>
        </w:numPr>
        <w:spacing w:before="240"/>
        <w:rPr>
          <w:rFonts w:ascii="Arial" w:hAnsi="Arial" w:cs="Arial"/>
        </w:rPr>
      </w:pPr>
      <w:r w:rsidRPr="00E6424B">
        <w:rPr>
          <w:rFonts w:ascii="Arial" w:hAnsi="Arial" w:cs="Arial"/>
        </w:rPr>
        <w:t xml:space="preserve">El hoy recurrente promovió recurso de revisión ante el Tribunal Local </w:t>
      </w:r>
      <w:r w:rsidR="00895CE3" w:rsidRPr="00E6424B">
        <w:rPr>
          <w:rFonts w:ascii="Arial" w:hAnsi="Arial" w:cs="Arial"/>
        </w:rPr>
        <w:t>en el que impugn</w:t>
      </w:r>
      <w:r w:rsidR="00D14C07">
        <w:rPr>
          <w:rFonts w:ascii="Arial" w:hAnsi="Arial" w:cs="Arial"/>
        </w:rPr>
        <w:t>ó</w:t>
      </w:r>
      <w:r w:rsidR="00895CE3" w:rsidRPr="00E6424B">
        <w:rPr>
          <w:rFonts w:ascii="Arial" w:hAnsi="Arial" w:cs="Arial"/>
        </w:rPr>
        <w:t xml:space="preserve"> el cómputo municipal que declaró la validez de la elección para renovar el </w:t>
      </w:r>
      <w:r w:rsidR="00E6424B" w:rsidRPr="00E6424B">
        <w:rPr>
          <w:rFonts w:ascii="Arial" w:hAnsi="Arial" w:cs="Arial"/>
          <w:bCs/>
        </w:rPr>
        <w:t xml:space="preserve">Ayuntamiento de Abasolo, Guanajuato, </w:t>
      </w:r>
      <w:r w:rsidR="00895CE3" w:rsidRPr="00E6424B">
        <w:rPr>
          <w:rFonts w:ascii="Arial" w:hAnsi="Arial" w:cs="Arial"/>
        </w:rPr>
        <w:t xml:space="preserve">y entregó las constancias de </w:t>
      </w:r>
      <w:r w:rsidR="00895CE3" w:rsidRPr="00E6424B">
        <w:rPr>
          <w:rFonts w:ascii="Arial" w:hAnsi="Arial" w:cs="Arial"/>
        </w:rPr>
        <w:lastRenderedPageBreak/>
        <w:t xml:space="preserve">mayoría a la planilla postulada por el </w:t>
      </w:r>
      <w:r w:rsidR="00E6424B" w:rsidRPr="00E6424B">
        <w:rPr>
          <w:rFonts w:ascii="Arial" w:hAnsi="Arial" w:cs="Arial"/>
        </w:rPr>
        <w:t>PRI</w:t>
      </w:r>
      <w:r w:rsidR="00895CE3" w:rsidRPr="00E6424B">
        <w:rPr>
          <w:rFonts w:ascii="Arial" w:hAnsi="Arial" w:cs="Arial"/>
        </w:rPr>
        <w:t>, encabezada por Rocío Cervantes Barba</w:t>
      </w:r>
      <w:r w:rsidR="00277329">
        <w:rPr>
          <w:rFonts w:ascii="Arial" w:hAnsi="Arial" w:cs="Arial"/>
        </w:rPr>
        <w:t xml:space="preserve">, al considerar </w:t>
      </w:r>
      <w:r w:rsidR="006B3E19">
        <w:rPr>
          <w:rFonts w:ascii="Arial" w:hAnsi="Arial" w:cs="Arial"/>
        </w:rPr>
        <w:t xml:space="preserve">que la referida candidata había cometido diversas irregularidades que actualizan la nulidad de elección, </w:t>
      </w:r>
      <w:r w:rsidR="00945590">
        <w:rPr>
          <w:rFonts w:ascii="Arial" w:hAnsi="Arial" w:cs="Arial"/>
        </w:rPr>
        <w:t>señalando</w:t>
      </w:r>
      <w:r w:rsidR="003C195E">
        <w:rPr>
          <w:rFonts w:ascii="Arial" w:hAnsi="Arial" w:cs="Arial"/>
        </w:rPr>
        <w:t xml:space="preserve"> que existió rebase de tope de gastos de campaña</w:t>
      </w:r>
      <w:r w:rsidR="004A1651">
        <w:rPr>
          <w:rFonts w:ascii="Arial" w:hAnsi="Arial" w:cs="Arial"/>
        </w:rPr>
        <w:t>;</w:t>
      </w:r>
      <w:r w:rsidR="003C195E">
        <w:rPr>
          <w:rFonts w:ascii="Arial" w:hAnsi="Arial" w:cs="Arial"/>
        </w:rPr>
        <w:t xml:space="preserve"> uso indebido de recursos públicos en periodo de </w:t>
      </w:r>
      <w:r w:rsidR="004A1651">
        <w:rPr>
          <w:rFonts w:ascii="Arial" w:hAnsi="Arial" w:cs="Arial"/>
        </w:rPr>
        <w:t>campaña, con el fin de posicionar su imagen;</w:t>
      </w:r>
      <w:r w:rsidR="009E35C9">
        <w:rPr>
          <w:rFonts w:ascii="Arial" w:hAnsi="Arial" w:cs="Arial"/>
        </w:rPr>
        <w:t xml:space="preserve"> utilización de símbolos religiosos; coacción del voto; actos anticipados de</w:t>
      </w:r>
      <w:r w:rsidR="001931AF">
        <w:rPr>
          <w:rFonts w:ascii="Arial" w:hAnsi="Arial" w:cs="Arial"/>
        </w:rPr>
        <w:t xml:space="preserve"> precampaña y campaña; y pinta de bardas sin permiso de las personas propietarias.</w:t>
      </w:r>
    </w:p>
    <w:p w14:paraId="49F13BC2" w14:textId="121AB781" w:rsidR="00781E80" w:rsidRPr="00D8387A" w:rsidRDefault="00781E80" w:rsidP="00E83421">
      <w:pPr>
        <w:pStyle w:val="Prrafodelista"/>
        <w:numPr>
          <w:ilvl w:val="0"/>
          <w:numId w:val="1"/>
        </w:numPr>
        <w:spacing w:before="240" w:after="240" w:line="360" w:lineRule="auto"/>
        <w:contextualSpacing w:val="0"/>
        <w:jc w:val="both"/>
        <w:rPr>
          <w:rFonts w:ascii="Arial" w:hAnsi="Arial" w:cs="Arial"/>
          <w:sz w:val="28"/>
          <w:szCs w:val="28"/>
        </w:rPr>
      </w:pPr>
      <w:r w:rsidRPr="00D8387A">
        <w:rPr>
          <w:rFonts w:ascii="Arial" w:hAnsi="Arial" w:cs="Arial"/>
          <w:bCs/>
          <w:sz w:val="28"/>
          <w:szCs w:val="28"/>
        </w:rPr>
        <w:t xml:space="preserve">Por su parte, </w:t>
      </w:r>
      <w:r w:rsidR="00EF2C09" w:rsidRPr="00EF2C09">
        <w:rPr>
          <w:rFonts w:ascii="Arial" w:hAnsi="Arial" w:cs="Arial"/>
          <w:bCs/>
          <w:sz w:val="28"/>
          <w:szCs w:val="28"/>
        </w:rPr>
        <w:t>el Tribunal local confirmó la validez de la elección del Ayuntamiento al estimar que no se acreditaban las causales de nulidad hechas valer porque, entre otras cuestiones, los agravios del partido actor resultaron infundados e inoperantes, pues estimó que el material probatorio analizado no fue suficiente para acreditar las irregularidades alegadas por el PAN</w:t>
      </w:r>
      <w:r w:rsidRPr="00D8387A">
        <w:rPr>
          <w:rFonts w:ascii="Arial" w:hAnsi="Arial" w:cs="Arial"/>
          <w:bCs/>
          <w:sz w:val="28"/>
          <w:szCs w:val="28"/>
        </w:rPr>
        <w:t xml:space="preserve">. </w:t>
      </w:r>
    </w:p>
    <w:p w14:paraId="468E6761" w14:textId="3AD7830B" w:rsidR="00781E80" w:rsidRPr="00275222" w:rsidRDefault="00781E80" w:rsidP="00781E80">
      <w:pPr>
        <w:pStyle w:val="Ttulo3"/>
      </w:pPr>
      <w:bookmarkStart w:id="20" w:name="_Toc82685694"/>
      <w:r w:rsidRPr="00CC3E9C">
        <w:t xml:space="preserve">A. Impugnación ante la Sala Regional </w:t>
      </w:r>
      <w:r w:rsidR="001765F7" w:rsidRPr="00CC3E9C">
        <w:t>Monterrey</w:t>
      </w:r>
      <w:r w:rsidRPr="00CC3E9C">
        <w:t>.</w:t>
      </w:r>
      <w:bookmarkEnd w:id="20"/>
    </w:p>
    <w:p w14:paraId="6020CF46" w14:textId="072BB472" w:rsidR="00781E80" w:rsidRPr="00275222" w:rsidRDefault="00781E80" w:rsidP="00E83421">
      <w:pPr>
        <w:pStyle w:val="Prrafodelista"/>
        <w:numPr>
          <w:ilvl w:val="0"/>
          <w:numId w:val="1"/>
        </w:numPr>
        <w:spacing w:before="240" w:after="240" w:line="360" w:lineRule="auto"/>
        <w:contextualSpacing w:val="0"/>
        <w:jc w:val="both"/>
        <w:rPr>
          <w:rFonts w:ascii="Arial" w:hAnsi="Arial" w:cs="Arial"/>
          <w:sz w:val="28"/>
          <w:szCs w:val="28"/>
        </w:rPr>
      </w:pPr>
      <w:r w:rsidRPr="00275222">
        <w:rPr>
          <w:rFonts w:ascii="Arial" w:hAnsi="Arial" w:cs="Arial"/>
          <w:sz w:val="28"/>
          <w:szCs w:val="28"/>
        </w:rPr>
        <w:t xml:space="preserve">En desacuerdo con dicha sentencia, </w:t>
      </w:r>
      <w:r w:rsidR="00103997">
        <w:rPr>
          <w:rFonts w:ascii="Arial" w:hAnsi="Arial" w:cs="Arial"/>
          <w:bCs/>
          <w:sz w:val="28"/>
          <w:szCs w:val="28"/>
        </w:rPr>
        <w:t>el</w:t>
      </w:r>
      <w:r>
        <w:rPr>
          <w:rFonts w:ascii="Arial" w:hAnsi="Arial" w:cs="Arial"/>
          <w:bCs/>
          <w:sz w:val="28"/>
          <w:szCs w:val="28"/>
        </w:rPr>
        <w:t xml:space="preserve"> actor</w:t>
      </w:r>
      <w:r w:rsidRPr="00275222">
        <w:rPr>
          <w:rFonts w:ascii="Arial" w:hAnsi="Arial" w:cs="Arial"/>
          <w:bCs/>
          <w:sz w:val="28"/>
          <w:szCs w:val="28"/>
        </w:rPr>
        <w:t xml:space="preserve"> promovió juicio </w:t>
      </w:r>
      <w:r w:rsidR="00542811">
        <w:rPr>
          <w:rFonts w:ascii="Arial" w:hAnsi="Arial" w:cs="Arial"/>
          <w:bCs/>
          <w:sz w:val="28"/>
          <w:szCs w:val="28"/>
        </w:rPr>
        <w:t>de revisión consti</w:t>
      </w:r>
      <w:r w:rsidR="00467F08">
        <w:rPr>
          <w:rFonts w:ascii="Arial" w:hAnsi="Arial" w:cs="Arial"/>
          <w:bCs/>
          <w:sz w:val="28"/>
          <w:szCs w:val="28"/>
        </w:rPr>
        <w:t>tucional electoral</w:t>
      </w:r>
      <w:r w:rsidRPr="00275222">
        <w:rPr>
          <w:rFonts w:ascii="Arial" w:hAnsi="Arial" w:cs="Arial"/>
          <w:bCs/>
          <w:sz w:val="28"/>
          <w:szCs w:val="28"/>
        </w:rPr>
        <w:t xml:space="preserve"> ante la Sala Regional </w:t>
      </w:r>
      <w:r w:rsidR="00467F08">
        <w:rPr>
          <w:rFonts w:ascii="Arial" w:hAnsi="Arial" w:cs="Arial"/>
          <w:bCs/>
          <w:sz w:val="28"/>
          <w:szCs w:val="28"/>
        </w:rPr>
        <w:t>Monterrey</w:t>
      </w:r>
      <w:r w:rsidRPr="00275222">
        <w:rPr>
          <w:rFonts w:ascii="Arial" w:hAnsi="Arial" w:cs="Arial"/>
          <w:bCs/>
          <w:sz w:val="28"/>
          <w:szCs w:val="28"/>
        </w:rPr>
        <w:t>, en el que, en esencia, hizo valer los siguientes agravios</w:t>
      </w:r>
      <w:r w:rsidR="00367D25">
        <w:rPr>
          <w:rFonts w:ascii="Arial" w:hAnsi="Arial" w:cs="Arial"/>
          <w:bCs/>
          <w:sz w:val="28"/>
          <w:szCs w:val="28"/>
        </w:rPr>
        <w:t>:</w:t>
      </w:r>
    </w:p>
    <w:p w14:paraId="62E7F390" w14:textId="794FB78F" w:rsidR="00280890" w:rsidRDefault="00280890" w:rsidP="00400AED">
      <w:pPr>
        <w:pStyle w:val="Prrafodelista"/>
        <w:numPr>
          <w:ilvl w:val="0"/>
          <w:numId w:val="36"/>
        </w:numPr>
        <w:spacing w:after="240" w:line="360" w:lineRule="auto"/>
        <w:ind w:left="357" w:hanging="357"/>
        <w:jc w:val="both"/>
        <w:rPr>
          <w:rFonts w:ascii="Arial" w:hAnsi="Arial" w:cs="Arial"/>
          <w:bCs/>
          <w:sz w:val="28"/>
          <w:szCs w:val="28"/>
        </w:rPr>
      </w:pPr>
      <w:r w:rsidRPr="00367D25">
        <w:rPr>
          <w:rFonts w:ascii="Arial" w:hAnsi="Arial" w:cs="Arial"/>
          <w:bCs/>
          <w:sz w:val="28"/>
          <w:szCs w:val="28"/>
        </w:rPr>
        <w:t xml:space="preserve">Respecto al rebase en el tope de gastos de campaña, </w:t>
      </w:r>
      <w:r w:rsidR="004D5EE1">
        <w:rPr>
          <w:rFonts w:ascii="Arial" w:hAnsi="Arial" w:cs="Arial"/>
          <w:bCs/>
          <w:sz w:val="28"/>
          <w:szCs w:val="28"/>
        </w:rPr>
        <w:t>señaló</w:t>
      </w:r>
      <w:r w:rsidRPr="00367D25">
        <w:rPr>
          <w:rFonts w:ascii="Arial" w:hAnsi="Arial" w:cs="Arial"/>
          <w:bCs/>
          <w:sz w:val="28"/>
          <w:szCs w:val="28"/>
        </w:rPr>
        <w:t xml:space="preserve"> que el Tribunal local se limitó a </w:t>
      </w:r>
      <w:r w:rsidR="00CC3E9C">
        <w:rPr>
          <w:rFonts w:ascii="Arial" w:hAnsi="Arial" w:cs="Arial"/>
          <w:bCs/>
          <w:sz w:val="28"/>
          <w:szCs w:val="28"/>
        </w:rPr>
        <w:t>determinar</w:t>
      </w:r>
      <w:r w:rsidRPr="00367D25">
        <w:rPr>
          <w:rFonts w:ascii="Arial" w:hAnsi="Arial" w:cs="Arial"/>
          <w:bCs/>
          <w:sz w:val="28"/>
          <w:szCs w:val="28"/>
        </w:rPr>
        <w:t xml:space="preserve"> que no existía tal rebase, ello, porque el I</w:t>
      </w:r>
      <w:r w:rsidR="00CC3E9C">
        <w:rPr>
          <w:rFonts w:ascii="Arial" w:hAnsi="Arial" w:cs="Arial"/>
          <w:bCs/>
          <w:sz w:val="28"/>
          <w:szCs w:val="28"/>
        </w:rPr>
        <w:t xml:space="preserve">nstituto </w:t>
      </w:r>
      <w:r w:rsidRPr="00367D25">
        <w:rPr>
          <w:rFonts w:ascii="Arial" w:hAnsi="Arial" w:cs="Arial"/>
          <w:bCs/>
          <w:sz w:val="28"/>
          <w:szCs w:val="28"/>
        </w:rPr>
        <w:t>N</w:t>
      </w:r>
      <w:r w:rsidR="00CC3E9C">
        <w:rPr>
          <w:rFonts w:ascii="Arial" w:hAnsi="Arial" w:cs="Arial"/>
          <w:bCs/>
          <w:sz w:val="28"/>
          <w:szCs w:val="28"/>
        </w:rPr>
        <w:t xml:space="preserve">acional </w:t>
      </w:r>
      <w:r w:rsidRPr="00367D25">
        <w:rPr>
          <w:rFonts w:ascii="Arial" w:hAnsi="Arial" w:cs="Arial"/>
          <w:bCs/>
          <w:sz w:val="28"/>
          <w:szCs w:val="28"/>
        </w:rPr>
        <w:t>E</w:t>
      </w:r>
      <w:r w:rsidR="00CC3E9C">
        <w:rPr>
          <w:rFonts w:ascii="Arial" w:hAnsi="Arial" w:cs="Arial"/>
          <w:bCs/>
          <w:sz w:val="28"/>
          <w:szCs w:val="28"/>
        </w:rPr>
        <w:t>lectoral</w:t>
      </w:r>
      <w:r w:rsidRPr="00367D25">
        <w:rPr>
          <w:rFonts w:ascii="Arial" w:hAnsi="Arial" w:cs="Arial"/>
          <w:bCs/>
          <w:sz w:val="28"/>
          <w:szCs w:val="28"/>
        </w:rPr>
        <w:t xml:space="preserve"> ya había resuelto y declarado infundados los procedimientos de queja en contra la candidata</w:t>
      </w:r>
      <w:r w:rsidR="001D73B3">
        <w:rPr>
          <w:rFonts w:ascii="Arial" w:hAnsi="Arial" w:cs="Arial"/>
          <w:bCs/>
          <w:sz w:val="28"/>
          <w:szCs w:val="28"/>
        </w:rPr>
        <w:t xml:space="preserve"> del PRI</w:t>
      </w:r>
      <w:r w:rsidRPr="00367D25">
        <w:rPr>
          <w:rFonts w:ascii="Arial" w:hAnsi="Arial" w:cs="Arial"/>
          <w:bCs/>
          <w:sz w:val="28"/>
          <w:szCs w:val="28"/>
        </w:rPr>
        <w:t>.</w:t>
      </w:r>
    </w:p>
    <w:p w14:paraId="0B3CE46A" w14:textId="44D6FA99" w:rsidR="0029357A" w:rsidRDefault="0029357A" w:rsidP="0029357A">
      <w:pPr>
        <w:pStyle w:val="Prrafodelista"/>
        <w:numPr>
          <w:ilvl w:val="0"/>
          <w:numId w:val="36"/>
        </w:numPr>
        <w:spacing w:after="200" w:line="360" w:lineRule="auto"/>
        <w:jc w:val="both"/>
        <w:rPr>
          <w:rFonts w:ascii="Arial" w:hAnsi="Arial" w:cs="Arial"/>
          <w:sz w:val="28"/>
          <w:szCs w:val="28"/>
          <w:lang w:val="es-ES_tradnl"/>
        </w:rPr>
      </w:pPr>
      <w:r w:rsidRPr="0029357A">
        <w:rPr>
          <w:rFonts w:ascii="Arial" w:hAnsi="Arial" w:cs="Arial"/>
          <w:sz w:val="28"/>
          <w:szCs w:val="28"/>
          <w:lang w:val="es-ES_tradnl"/>
        </w:rPr>
        <w:lastRenderedPageBreak/>
        <w:t xml:space="preserve">Que </w:t>
      </w:r>
      <w:r w:rsidR="009E1CFF">
        <w:rPr>
          <w:rFonts w:ascii="Arial" w:hAnsi="Arial" w:cs="Arial"/>
          <w:sz w:val="28"/>
          <w:szCs w:val="28"/>
          <w:lang w:val="es-ES_tradnl"/>
        </w:rPr>
        <w:t>el Tribunal local</w:t>
      </w:r>
      <w:r w:rsidRPr="0029357A">
        <w:rPr>
          <w:rFonts w:ascii="Arial" w:hAnsi="Arial" w:cs="Arial"/>
          <w:sz w:val="28"/>
          <w:szCs w:val="28"/>
          <w:lang w:val="es-ES_tradnl"/>
        </w:rPr>
        <w:t xml:space="preserve"> realizó una indebida valoración de las pruebas, pues en concepto del PAN, debió requerir los expedientes de los procedimientos sancionadores formados por las denuncias presentadas por dicho partido ante el </w:t>
      </w:r>
      <w:r w:rsidRPr="00530673">
        <w:rPr>
          <w:rFonts w:ascii="Arial" w:hAnsi="Arial" w:cs="Arial"/>
          <w:sz w:val="28"/>
          <w:szCs w:val="28"/>
          <w:lang w:val="es-ES_tradnl"/>
        </w:rPr>
        <w:t>Instituto local</w:t>
      </w:r>
      <w:r w:rsidRPr="0029357A">
        <w:rPr>
          <w:rFonts w:ascii="Arial" w:hAnsi="Arial" w:cs="Arial"/>
          <w:sz w:val="28"/>
          <w:szCs w:val="28"/>
          <w:lang w:val="es-ES_tradnl"/>
        </w:rPr>
        <w:t>, ya que ahí se encontraban las pruebas con las que se acreditan las irregularidades que hizo valer.</w:t>
      </w:r>
    </w:p>
    <w:p w14:paraId="0658A0D8" w14:textId="77777777" w:rsidR="00EE6894" w:rsidRPr="0029357A" w:rsidRDefault="00EE6894" w:rsidP="00EE6894">
      <w:pPr>
        <w:pStyle w:val="Prrafodelista"/>
        <w:spacing w:after="200" w:line="360" w:lineRule="auto"/>
        <w:ind w:left="360"/>
        <w:jc w:val="both"/>
        <w:rPr>
          <w:rFonts w:ascii="Arial" w:hAnsi="Arial" w:cs="Arial"/>
          <w:sz w:val="28"/>
          <w:szCs w:val="28"/>
          <w:lang w:val="es-ES_tradnl"/>
        </w:rPr>
      </w:pPr>
    </w:p>
    <w:p w14:paraId="2EA3B567" w14:textId="5F23561E" w:rsidR="00A211AF" w:rsidRPr="00784010" w:rsidRDefault="00781E80" w:rsidP="00E83421">
      <w:pPr>
        <w:pStyle w:val="Prrafodelista"/>
        <w:numPr>
          <w:ilvl w:val="0"/>
          <w:numId w:val="1"/>
        </w:numPr>
        <w:spacing w:after="200" w:line="360" w:lineRule="auto"/>
        <w:contextualSpacing w:val="0"/>
        <w:jc w:val="both"/>
        <w:rPr>
          <w:rFonts w:ascii="Arial" w:hAnsi="Arial" w:cs="Arial"/>
          <w:sz w:val="28"/>
          <w:szCs w:val="28"/>
        </w:rPr>
      </w:pPr>
      <w:r w:rsidRPr="00784010">
        <w:rPr>
          <w:rFonts w:ascii="Arial" w:hAnsi="Arial" w:cs="Arial"/>
          <w:bCs/>
          <w:sz w:val="28"/>
          <w:szCs w:val="28"/>
        </w:rPr>
        <w:t xml:space="preserve">Al resolver la cuestión, la Sala Regional </w:t>
      </w:r>
      <w:r w:rsidR="00300F7F" w:rsidRPr="00784010">
        <w:rPr>
          <w:rFonts w:ascii="Arial" w:hAnsi="Arial" w:cs="Arial"/>
          <w:bCs/>
          <w:sz w:val="28"/>
          <w:szCs w:val="28"/>
        </w:rPr>
        <w:t>Monterrey</w:t>
      </w:r>
      <w:r w:rsidRPr="00784010">
        <w:rPr>
          <w:rFonts w:ascii="Arial" w:hAnsi="Arial" w:cs="Arial"/>
          <w:bCs/>
          <w:sz w:val="28"/>
          <w:szCs w:val="28"/>
        </w:rPr>
        <w:t xml:space="preserve"> </w:t>
      </w:r>
      <w:r w:rsidRPr="00784010">
        <w:rPr>
          <w:rFonts w:ascii="Arial" w:hAnsi="Arial" w:cs="Arial"/>
          <w:b/>
          <w:sz w:val="28"/>
          <w:szCs w:val="28"/>
        </w:rPr>
        <w:t>confirmó</w:t>
      </w:r>
      <w:r w:rsidRPr="00784010">
        <w:rPr>
          <w:rFonts w:ascii="Arial" w:hAnsi="Arial" w:cs="Arial"/>
          <w:bCs/>
          <w:sz w:val="28"/>
          <w:szCs w:val="28"/>
        </w:rPr>
        <w:t xml:space="preserve"> la sentencia del Tribunal local, en virtud de que, </w:t>
      </w:r>
      <w:r w:rsidR="00292F14" w:rsidRPr="00784010">
        <w:rPr>
          <w:rFonts w:ascii="Arial" w:hAnsi="Arial" w:cs="Arial"/>
          <w:sz w:val="28"/>
          <w:szCs w:val="28"/>
          <w:lang w:val="es-ES_tradnl"/>
        </w:rPr>
        <w:t xml:space="preserve">respecto del rebase del tope de gastos de campaña, </w:t>
      </w:r>
      <w:r w:rsidR="003D49D1" w:rsidRPr="00784010">
        <w:rPr>
          <w:rFonts w:ascii="Arial" w:hAnsi="Arial" w:cs="Arial"/>
          <w:sz w:val="28"/>
          <w:szCs w:val="28"/>
          <w:lang w:val="es-ES_tradnl"/>
        </w:rPr>
        <w:t>la Sala responsable</w:t>
      </w:r>
      <w:r w:rsidR="00292F14" w:rsidRPr="00784010">
        <w:rPr>
          <w:rFonts w:ascii="Arial" w:hAnsi="Arial" w:cs="Arial"/>
          <w:sz w:val="28"/>
          <w:szCs w:val="28"/>
          <w:lang w:val="es-ES_tradnl"/>
        </w:rPr>
        <w:t>, en diverso recurso de apelación</w:t>
      </w:r>
      <w:r w:rsidR="00976E1C" w:rsidRPr="00784010">
        <w:rPr>
          <w:rFonts w:ascii="Arial" w:hAnsi="Arial" w:cs="Arial"/>
          <w:sz w:val="28"/>
          <w:szCs w:val="28"/>
          <w:lang w:val="es-ES_tradnl"/>
        </w:rPr>
        <w:t xml:space="preserve"> (</w:t>
      </w:r>
      <w:r w:rsidR="00976E1C" w:rsidRPr="00784010">
        <w:rPr>
          <w:rFonts w:ascii="Arial" w:hAnsi="Arial" w:cs="Arial"/>
          <w:bCs/>
          <w:sz w:val="28"/>
          <w:szCs w:val="28"/>
        </w:rPr>
        <w:t>SM-RAP-155/2021)</w:t>
      </w:r>
      <w:r w:rsidR="00292F14" w:rsidRPr="00784010">
        <w:rPr>
          <w:rFonts w:ascii="Arial" w:hAnsi="Arial" w:cs="Arial"/>
          <w:sz w:val="28"/>
          <w:szCs w:val="28"/>
          <w:lang w:val="es-ES_tradnl"/>
        </w:rPr>
        <w:t xml:space="preserve">, confirmó la resolución </w:t>
      </w:r>
      <w:r w:rsidR="00292F14" w:rsidRPr="00784010">
        <w:rPr>
          <w:rFonts w:ascii="Arial" w:hAnsi="Arial" w:cs="Arial"/>
          <w:sz w:val="28"/>
          <w:szCs w:val="28"/>
        </w:rPr>
        <w:t>que declaró infundado el procedimiento de queja en materia de fiscalización de recursos</w:t>
      </w:r>
      <w:r w:rsidR="00292F14" w:rsidRPr="00784010">
        <w:rPr>
          <w:rFonts w:ascii="Arial" w:hAnsi="Arial" w:cs="Arial"/>
          <w:sz w:val="28"/>
          <w:szCs w:val="28"/>
          <w:lang w:val="es-ES_tradnl"/>
        </w:rPr>
        <w:t xml:space="preserve"> contra la candidata electa como presidenta municipal del ayuntamiento</w:t>
      </w:r>
      <w:r w:rsidR="00292F14" w:rsidRPr="00784010">
        <w:rPr>
          <w:rFonts w:ascii="Arial" w:hAnsi="Arial" w:cs="Arial"/>
          <w:i/>
          <w:iCs/>
          <w:sz w:val="28"/>
          <w:szCs w:val="28"/>
          <w:lang w:val="es-ES_tradnl"/>
        </w:rPr>
        <w:t xml:space="preserve"> </w:t>
      </w:r>
      <w:r w:rsidR="00292F14" w:rsidRPr="00784010">
        <w:rPr>
          <w:rFonts w:ascii="Arial" w:hAnsi="Arial" w:cs="Arial"/>
          <w:sz w:val="28"/>
          <w:szCs w:val="28"/>
          <w:lang w:val="es-ES_tradnl"/>
        </w:rPr>
        <w:t>de Abasolo</w:t>
      </w:r>
      <w:r w:rsidR="003E0536" w:rsidRPr="00784010">
        <w:rPr>
          <w:rFonts w:ascii="Arial" w:hAnsi="Arial" w:cs="Arial"/>
          <w:sz w:val="28"/>
          <w:szCs w:val="28"/>
          <w:lang w:val="es-ES_tradnl"/>
        </w:rPr>
        <w:t>, por tanto</w:t>
      </w:r>
      <w:r w:rsidR="009046F0" w:rsidRPr="00784010">
        <w:rPr>
          <w:rFonts w:ascii="Arial" w:hAnsi="Arial" w:cs="Arial"/>
          <w:sz w:val="28"/>
          <w:szCs w:val="28"/>
          <w:lang w:val="es-ES_tradnl"/>
        </w:rPr>
        <w:t>,</w:t>
      </w:r>
      <w:r w:rsidR="003E0536" w:rsidRPr="00784010">
        <w:rPr>
          <w:rFonts w:ascii="Arial" w:hAnsi="Arial" w:cs="Arial"/>
          <w:sz w:val="28"/>
          <w:szCs w:val="28"/>
          <w:lang w:val="es-ES_tradnl"/>
        </w:rPr>
        <w:t xml:space="preserve"> declaró </w:t>
      </w:r>
      <w:r w:rsidR="009046F0" w:rsidRPr="00784010">
        <w:rPr>
          <w:rFonts w:ascii="Arial" w:hAnsi="Arial" w:cs="Arial"/>
          <w:sz w:val="28"/>
          <w:szCs w:val="28"/>
          <w:lang w:val="es-ES_tradnl"/>
        </w:rPr>
        <w:t>ineficaz su agravio</w:t>
      </w:r>
      <w:r w:rsidR="00B75205" w:rsidRPr="00784010">
        <w:rPr>
          <w:rFonts w:ascii="Arial" w:hAnsi="Arial" w:cs="Arial"/>
          <w:sz w:val="28"/>
          <w:szCs w:val="28"/>
          <w:lang w:val="es-ES_tradnl"/>
        </w:rPr>
        <w:t>.</w:t>
      </w:r>
    </w:p>
    <w:p w14:paraId="41F62175" w14:textId="65EF01FE" w:rsidR="00B75205" w:rsidRPr="00C2294D" w:rsidRDefault="00781E80" w:rsidP="00C2294D">
      <w:pPr>
        <w:pStyle w:val="Prrafodelista"/>
        <w:numPr>
          <w:ilvl w:val="0"/>
          <w:numId w:val="1"/>
        </w:numPr>
        <w:spacing w:after="200" w:line="360" w:lineRule="auto"/>
        <w:contextualSpacing w:val="0"/>
        <w:jc w:val="both"/>
        <w:rPr>
          <w:rFonts w:ascii="Arial" w:hAnsi="Arial" w:cs="Arial"/>
          <w:bCs/>
          <w:sz w:val="28"/>
          <w:szCs w:val="28"/>
        </w:rPr>
      </w:pPr>
      <w:r w:rsidRPr="00784010">
        <w:rPr>
          <w:rFonts w:ascii="Arial" w:hAnsi="Arial" w:cs="Arial"/>
          <w:bCs/>
          <w:sz w:val="28"/>
          <w:szCs w:val="28"/>
        </w:rPr>
        <w:t xml:space="preserve">Por otro lado, </w:t>
      </w:r>
      <w:r w:rsidR="00B75205" w:rsidRPr="00784010">
        <w:rPr>
          <w:rFonts w:ascii="Arial" w:eastAsia="Calibri" w:hAnsi="Arial" w:cs="Arial"/>
          <w:bCs/>
          <w:sz w:val="28"/>
          <w:szCs w:val="28"/>
          <w:lang w:val="es-ES_tradnl"/>
        </w:rPr>
        <w:t xml:space="preserve">respecto del resto de irregularidades para actualizar la nulidad de la elección, contrario a la afirmación </w:t>
      </w:r>
      <w:r w:rsidR="00D21248" w:rsidRPr="00784010">
        <w:rPr>
          <w:rFonts w:ascii="Arial" w:eastAsia="Calibri" w:hAnsi="Arial" w:cs="Arial"/>
          <w:bCs/>
          <w:sz w:val="28"/>
          <w:szCs w:val="28"/>
          <w:lang w:val="es-ES_tradnl"/>
        </w:rPr>
        <w:t>por</w:t>
      </w:r>
      <w:r w:rsidR="00B75205" w:rsidRPr="00784010">
        <w:rPr>
          <w:rFonts w:ascii="Arial" w:eastAsia="Calibri" w:hAnsi="Arial" w:cs="Arial"/>
          <w:bCs/>
          <w:sz w:val="28"/>
          <w:szCs w:val="28"/>
          <w:lang w:val="es-ES_tradnl"/>
        </w:rPr>
        <w:t xml:space="preserve"> </w:t>
      </w:r>
      <w:r w:rsidR="00D21248" w:rsidRPr="00784010">
        <w:rPr>
          <w:rFonts w:ascii="Arial" w:eastAsia="Calibri" w:hAnsi="Arial" w:cs="Arial"/>
          <w:bCs/>
          <w:sz w:val="28"/>
          <w:szCs w:val="28"/>
          <w:lang w:val="es-ES_tradnl"/>
        </w:rPr>
        <w:t>el</w:t>
      </w:r>
      <w:r w:rsidR="00B75205" w:rsidRPr="00784010">
        <w:rPr>
          <w:rFonts w:ascii="Arial" w:eastAsia="Calibri" w:hAnsi="Arial" w:cs="Arial"/>
          <w:bCs/>
          <w:sz w:val="28"/>
          <w:szCs w:val="28"/>
          <w:lang w:val="es-ES_tradnl"/>
        </w:rPr>
        <w:t xml:space="preserve"> </w:t>
      </w:r>
      <w:r w:rsidR="00D21248" w:rsidRPr="00784010">
        <w:rPr>
          <w:rFonts w:ascii="Arial" w:eastAsia="Calibri" w:hAnsi="Arial" w:cs="Arial"/>
          <w:bCs/>
          <w:sz w:val="28"/>
          <w:szCs w:val="28"/>
          <w:lang w:val="es-ES_tradnl"/>
        </w:rPr>
        <w:t>partido</w:t>
      </w:r>
      <w:r w:rsidR="00B75205" w:rsidRPr="00784010">
        <w:rPr>
          <w:rFonts w:ascii="Arial" w:eastAsia="Calibri" w:hAnsi="Arial" w:cs="Arial"/>
          <w:bCs/>
          <w:sz w:val="28"/>
          <w:szCs w:val="28"/>
          <w:lang w:val="es-ES_tradnl"/>
        </w:rPr>
        <w:t xml:space="preserve"> actor, </w:t>
      </w:r>
      <w:r w:rsidR="00B75205" w:rsidRPr="00784010">
        <w:rPr>
          <w:rFonts w:ascii="Arial" w:hAnsi="Arial" w:cs="Arial"/>
          <w:bCs/>
          <w:sz w:val="28"/>
          <w:szCs w:val="28"/>
        </w:rPr>
        <w:t xml:space="preserve">el </w:t>
      </w:r>
      <w:r w:rsidR="00B75205" w:rsidRPr="00784010">
        <w:rPr>
          <w:rFonts w:ascii="Arial" w:hAnsi="Arial" w:cs="Arial"/>
          <w:bCs/>
          <w:iCs/>
          <w:sz w:val="28"/>
          <w:szCs w:val="28"/>
        </w:rPr>
        <w:t>Tribunal local</w:t>
      </w:r>
      <w:r w:rsidR="00B75205" w:rsidRPr="00784010">
        <w:rPr>
          <w:rFonts w:ascii="Arial" w:hAnsi="Arial" w:cs="Arial"/>
          <w:bCs/>
          <w:sz w:val="28"/>
          <w:szCs w:val="28"/>
        </w:rPr>
        <w:t xml:space="preserve"> sí requirió, analizó y argumentó el alcance probatorio de las pruebas existentes en los procedimientos sancionadores respectivos</w:t>
      </w:r>
      <w:r w:rsidR="00861519" w:rsidRPr="00784010">
        <w:rPr>
          <w:rFonts w:ascii="Arial" w:hAnsi="Arial" w:cs="Arial"/>
          <w:bCs/>
          <w:sz w:val="28"/>
          <w:szCs w:val="28"/>
        </w:rPr>
        <w:t>, en consecuencia</w:t>
      </w:r>
      <w:r w:rsidR="00EC45B0" w:rsidRPr="00784010">
        <w:rPr>
          <w:rFonts w:ascii="Arial" w:hAnsi="Arial" w:cs="Arial"/>
          <w:bCs/>
          <w:sz w:val="28"/>
          <w:szCs w:val="28"/>
        </w:rPr>
        <w:t xml:space="preserve">, declaró ineficaz su agravio porque lo resuelto en dichos procedimientos, por sí solos, no acredita en automático la nulidad de la elección. </w:t>
      </w:r>
    </w:p>
    <w:p w14:paraId="68276AAB" w14:textId="1A6E5707" w:rsidR="00781E80" w:rsidRPr="00F27FAF" w:rsidRDefault="00781E80" w:rsidP="006C50EB">
      <w:pPr>
        <w:pStyle w:val="Prrafodelista"/>
        <w:spacing w:after="200" w:line="360" w:lineRule="auto"/>
        <w:ind w:left="0"/>
        <w:contextualSpacing w:val="0"/>
        <w:jc w:val="both"/>
        <w:rPr>
          <w:rFonts w:ascii="Arial" w:eastAsiaTheme="majorEastAsia" w:hAnsi="Arial" w:cstheme="majorBidi"/>
          <w:b/>
          <w:sz w:val="27"/>
        </w:rPr>
      </w:pPr>
      <w:r w:rsidRPr="00F27FAF">
        <w:rPr>
          <w:rFonts w:ascii="Arial" w:eastAsiaTheme="majorEastAsia" w:hAnsi="Arial" w:cstheme="majorBidi"/>
          <w:b/>
          <w:sz w:val="27"/>
        </w:rPr>
        <w:t>B. Recurso de reconsideración.</w:t>
      </w:r>
    </w:p>
    <w:p w14:paraId="4B340FD1" w14:textId="237A8BEA" w:rsidR="00781E80" w:rsidRDefault="00781E80" w:rsidP="00E83421">
      <w:pPr>
        <w:pStyle w:val="Prrafodelista"/>
        <w:numPr>
          <w:ilvl w:val="0"/>
          <w:numId w:val="1"/>
        </w:numPr>
        <w:spacing w:before="240" w:after="240" w:line="360" w:lineRule="auto"/>
        <w:contextualSpacing w:val="0"/>
        <w:jc w:val="both"/>
        <w:rPr>
          <w:rFonts w:ascii="Arial" w:hAnsi="Arial" w:cs="Arial"/>
          <w:sz w:val="28"/>
          <w:szCs w:val="28"/>
        </w:rPr>
      </w:pPr>
      <w:r w:rsidRPr="00275222">
        <w:rPr>
          <w:rFonts w:ascii="Arial" w:hAnsi="Arial" w:cs="Arial"/>
          <w:sz w:val="28"/>
          <w:szCs w:val="28"/>
        </w:rPr>
        <w:t xml:space="preserve">En la </w:t>
      </w:r>
      <w:r w:rsidRPr="00275222">
        <w:rPr>
          <w:rFonts w:ascii="Arial" w:hAnsi="Arial" w:cs="Arial"/>
          <w:bCs/>
          <w:sz w:val="28"/>
          <w:szCs w:val="28"/>
        </w:rPr>
        <w:t>demanda</w:t>
      </w:r>
      <w:r w:rsidRPr="00275222">
        <w:rPr>
          <w:rFonts w:ascii="Arial" w:hAnsi="Arial" w:cs="Arial"/>
          <w:sz w:val="28"/>
          <w:szCs w:val="28"/>
        </w:rPr>
        <w:t xml:space="preserve"> del presente recurso, </w:t>
      </w:r>
      <w:r w:rsidR="00B17921">
        <w:rPr>
          <w:rFonts w:ascii="Arial" w:hAnsi="Arial" w:cs="Arial"/>
          <w:sz w:val="28"/>
          <w:szCs w:val="28"/>
        </w:rPr>
        <w:t>el</w:t>
      </w:r>
      <w:r>
        <w:rPr>
          <w:rFonts w:ascii="Arial" w:hAnsi="Arial" w:cs="Arial"/>
          <w:sz w:val="28"/>
          <w:szCs w:val="28"/>
        </w:rPr>
        <w:t xml:space="preserve"> actor</w:t>
      </w:r>
      <w:r w:rsidRPr="00275222">
        <w:rPr>
          <w:rFonts w:ascii="Arial" w:hAnsi="Arial" w:cs="Arial"/>
          <w:sz w:val="28"/>
          <w:szCs w:val="28"/>
        </w:rPr>
        <w:t xml:space="preserve"> sostiene esencialmente que</w:t>
      </w:r>
      <w:r>
        <w:rPr>
          <w:rFonts w:ascii="Arial" w:hAnsi="Arial" w:cs="Arial"/>
          <w:sz w:val="28"/>
          <w:szCs w:val="28"/>
        </w:rPr>
        <w:t xml:space="preserve"> l</w:t>
      </w:r>
      <w:r w:rsidRPr="00727E6E">
        <w:rPr>
          <w:rFonts w:ascii="Arial" w:hAnsi="Arial" w:cs="Arial"/>
          <w:sz w:val="28"/>
          <w:szCs w:val="28"/>
        </w:rPr>
        <w:t xml:space="preserve">a Sala responsable </w:t>
      </w:r>
      <w:r w:rsidR="00E164DA">
        <w:rPr>
          <w:rFonts w:ascii="Arial" w:hAnsi="Arial" w:cs="Arial"/>
          <w:sz w:val="28"/>
          <w:szCs w:val="28"/>
        </w:rPr>
        <w:t xml:space="preserve">no consideró los </w:t>
      </w:r>
      <w:r w:rsidR="00E164DA">
        <w:rPr>
          <w:rFonts w:ascii="Arial" w:hAnsi="Arial" w:cs="Arial"/>
          <w:sz w:val="28"/>
          <w:szCs w:val="28"/>
        </w:rPr>
        <w:lastRenderedPageBreak/>
        <w:t xml:space="preserve">planteamientos </w:t>
      </w:r>
      <w:r w:rsidR="003A247A">
        <w:rPr>
          <w:rFonts w:ascii="Arial" w:hAnsi="Arial" w:cs="Arial"/>
          <w:sz w:val="28"/>
          <w:szCs w:val="28"/>
        </w:rPr>
        <w:t xml:space="preserve">que señaló como causal de nulidad de elección </w:t>
      </w:r>
      <w:r w:rsidR="00E6268A">
        <w:rPr>
          <w:rFonts w:ascii="Arial" w:hAnsi="Arial" w:cs="Arial"/>
          <w:sz w:val="28"/>
          <w:szCs w:val="28"/>
        </w:rPr>
        <w:t>respecto al rebase de tope de gastos de campaña.</w:t>
      </w:r>
    </w:p>
    <w:p w14:paraId="274F9BC5" w14:textId="1BFD00D1" w:rsidR="00781E80" w:rsidRPr="00727E6E" w:rsidRDefault="00781E80" w:rsidP="00E83421">
      <w:pPr>
        <w:pStyle w:val="Prrafodelista"/>
        <w:numPr>
          <w:ilvl w:val="0"/>
          <w:numId w:val="1"/>
        </w:numPr>
        <w:spacing w:before="240" w:after="240" w:line="360" w:lineRule="auto"/>
        <w:contextualSpacing w:val="0"/>
        <w:jc w:val="both"/>
        <w:rPr>
          <w:rFonts w:ascii="Arial" w:hAnsi="Arial" w:cs="Arial"/>
          <w:sz w:val="28"/>
          <w:szCs w:val="28"/>
        </w:rPr>
      </w:pPr>
      <w:r>
        <w:rPr>
          <w:rFonts w:ascii="Arial" w:hAnsi="Arial" w:cs="Arial"/>
          <w:sz w:val="28"/>
          <w:szCs w:val="28"/>
        </w:rPr>
        <w:t xml:space="preserve">Además, refiere que </w:t>
      </w:r>
      <w:r w:rsidR="00FE1711">
        <w:rPr>
          <w:rFonts w:ascii="Arial" w:hAnsi="Arial" w:cs="Arial"/>
          <w:sz w:val="28"/>
          <w:szCs w:val="28"/>
        </w:rPr>
        <w:t xml:space="preserve">la responsable </w:t>
      </w:r>
      <w:r w:rsidR="0013209A">
        <w:rPr>
          <w:rFonts w:ascii="Arial" w:hAnsi="Arial" w:cs="Arial"/>
          <w:sz w:val="28"/>
          <w:szCs w:val="28"/>
        </w:rPr>
        <w:t>no se pronuncia respecto a los procedimientos especiales sancionadores presentados durante el proceso electoral</w:t>
      </w:r>
      <w:r w:rsidR="00711E0F">
        <w:rPr>
          <w:rFonts w:ascii="Arial" w:hAnsi="Arial" w:cs="Arial"/>
          <w:sz w:val="28"/>
          <w:szCs w:val="28"/>
        </w:rPr>
        <w:t>, relacionados con el ayuntamiento de Abasolo, en contra de la candidata del PRI.</w:t>
      </w:r>
    </w:p>
    <w:p w14:paraId="34179C0D" w14:textId="77777777" w:rsidR="00781E80" w:rsidRPr="00275222" w:rsidRDefault="00781E80" w:rsidP="00E83421">
      <w:pPr>
        <w:pStyle w:val="Prrafodelista"/>
        <w:numPr>
          <w:ilvl w:val="0"/>
          <w:numId w:val="1"/>
        </w:numPr>
        <w:spacing w:after="200" w:line="336" w:lineRule="auto"/>
        <w:contextualSpacing w:val="0"/>
        <w:jc w:val="both"/>
        <w:rPr>
          <w:rFonts w:ascii="Arial" w:hAnsi="Arial" w:cs="Arial"/>
          <w:bCs/>
          <w:sz w:val="28"/>
          <w:szCs w:val="28"/>
        </w:rPr>
      </w:pPr>
      <w:r w:rsidRPr="00275222">
        <w:rPr>
          <w:rFonts w:ascii="Arial" w:hAnsi="Arial" w:cs="Arial"/>
          <w:bCs/>
          <w:sz w:val="28"/>
          <w:szCs w:val="28"/>
        </w:rPr>
        <w:t>A partir de tales alegaciones, es posible concluir que el medio de impugnación es improcedente, en tanto que, no se actualiza alguno de los supuestos que supere la excepcionalidad para acceder al recurso de reconsideración.</w:t>
      </w:r>
    </w:p>
    <w:p w14:paraId="08CA5D24" w14:textId="5C0504CA" w:rsidR="00781E80" w:rsidRPr="00275222" w:rsidRDefault="00781E80" w:rsidP="00E83421">
      <w:pPr>
        <w:pStyle w:val="Prrafodelista"/>
        <w:numPr>
          <w:ilvl w:val="0"/>
          <w:numId w:val="1"/>
        </w:numPr>
        <w:spacing w:after="200" w:line="336" w:lineRule="auto"/>
        <w:contextualSpacing w:val="0"/>
        <w:jc w:val="both"/>
        <w:rPr>
          <w:rFonts w:ascii="Arial" w:hAnsi="Arial" w:cs="Arial"/>
          <w:bCs/>
          <w:sz w:val="28"/>
          <w:szCs w:val="28"/>
        </w:rPr>
      </w:pPr>
      <w:r w:rsidRPr="00275222">
        <w:rPr>
          <w:rFonts w:ascii="Arial" w:hAnsi="Arial" w:cs="Arial"/>
          <w:bCs/>
          <w:sz w:val="28"/>
          <w:szCs w:val="28"/>
        </w:rPr>
        <w:t xml:space="preserve">Ello es así, porque la controversia planteada ante la Sala Regional consistió en determinar </w:t>
      </w:r>
      <w:r w:rsidR="00F70919">
        <w:rPr>
          <w:rFonts w:ascii="Arial" w:hAnsi="Arial" w:cs="Arial"/>
          <w:bCs/>
          <w:sz w:val="28"/>
          <w:szCs w:val="28"/>
        </w:rPr>
        <w:t xml:space="preserve">en que no hubo rebase de tope de gastos de campaña, así como </w:t>
      </w:r>
      <w:r w:rsidR="00E51230">
        <w:rPr>
          <w:rFonts w:ascii="Arial" w:hAnsi="Arial" w:cs="Arial"/>
          <w:bCs/>
          <w:sz w:val="28"/>
          <w:szCs w:val="28"/>
        </w:rPr>
        <w:t xml:space="preserve">de </w:t>
      </w:r>
      <w:r w:rsidR="00663059">
        <w:rPr>
          <w:rFonts w:ascii="Arial" w:hAnsi="Arial" w:cs="Arial"/>
          <w:bCs/>
          <w:sz w:val="28"/>
          <w:szCs w:val="28"/>
        </w:rPr>
        <w:t xml:space="preserve">establecer de que el Tribunal Local </w:t>
      </w:r>
      <w:r w:rsidR="00663059" w:rsidRPr="00784010">
        <w:rPr>
          <w:rFonts w:ascii="Arial" w:hAnsi="Arial" w:cs="Arial"/>
          <w:bCs/>
          <w:sz w:val="28"/>
          <w:szCs w:val="28"/>
        </w:rPr>
        <w:t>sí requirió, analizó y argumentó el alcance probatorio de las pruebas existentes en los procedimientos sancionadores respectivos</w:t>
      </w:r>
      <w:r w:rsidR="00E1174F">
        <w:rPr>
          <w:rFonts w:ascii="Arial" w:hAnsi="Arial" w:cs="Arial"/>
          <w:bCs/>
          <w:sz w:val="28"/>
          <w:szCs w:val="28"/>
        </w:rPr>
        <w:t>.</w:t>
      </w:r>
    </w:p>
    <w:p w14:paraId="5663ED51" w14:textId="2AEE3610" w:rsidR="00781E80" w:rsidRDefault="00781E80" w:rsidP="00E83421">
      <w:pPr>
        <w:pStyle w:val="Prrafodelista"/>
        <w:numPr>
          <w:ilvl w:val="0"/>
          <w:numId w:val="1"/>
        </w:numPr>
        <w:spacing w:after="200" w:line="336" w:lineRule="auto"/>
        <w:contextualSpacing w:val="0"/>
        <w:jc w:val="both"/>
        <w:rPr>
          <w:rFonts w:ascii="Arial" w:hAnsi="Arial" w:cs="Arial"/>
          <w:bCs/>
          <w:sz w:val="28"/>
          <w:szCs w:val="28"/>
        </w:rPr>
      </w:pPr>
      <w:r w:rsidRPr="00275222">
        <w:rPr>
          <w:rFonts w:ascii="Arial" w:hAnsi="Arial" w:cs="Arial"/>
          <w:bCs/>
          <w:sz w:val="28"/>
          <w:szCs w:val="28"/>
        </w:rPr>
        <w:t xml:space="preserve">Ahora bien, como puede advertirse, los agravios que hace valer </w:t>
      </w:r>
      <w:r w:rsidR="00E1174F">
        <w:rPr>
          <w:rFonts w:ascii="Arial" w:hAnsi="Arial" w:cs="Arial"/>
          <w:bCs/>
          <w:sz w:val="28"/>
          <w:szCs w:val="28"/>
        </w:rPr>
        <w:t>el</w:t>
      </w:r>
      <w:r w:rsidRPr="00275222">
        <w:rPr>
          <w:rFonts w:ascii="Arial" w:hAnsi="Arial" w:cs="Arial"/>
          <w:bCs/>
          <w:sz w:val="28"/>
          <w:szCs w:val="28"/>
        </w:rPr>
        <w:t xml:space="preserve"> recurrente no se dirigen propiamente a plantear una cuestión constitucional, ya que la totalidad de los reclamos contenidos en la demanda se hacen depender directamente de la valoración de los hechos denunciados, aspectos que no implicaron la interpretación de algún precepto constitucional.</w:t>
      </w:r>
    </w:p>
    <w:p w14:paraId="529421F4" w14:textId="0DD388E7" w:rsidR="00781E80" w:rsidRPr="00C94FAC" w:rsidRDefault="00781E80" w:rsidP="00E83421">
      <w:pPr>
        <w:pStyle w:val="Prrafodelista"/>
        <w:numPr>
          <w:ilvl w:val="0"/>
          <w:numId w:val="1"/>
        </w:numPr>
        <w:spacing w:after="200" w:line="336" w:lineRule="auto"/>
        <w:contextualSpacing w:val="0"/>
        <w:jc w:val="both"/>
        <w:rPr>
          <w:rFonts w:ascii="Arial" w:hAnsi="Arial" w:cs="Arial"/>
          <w:bCs/>
        </w:rPr>
      </w:pPr>
      <w:r>
        <w:rPr>
          <w:rFonts w:ascii="Arial" w:hAnsi="Arial" w:cs="Arial"/>
          <w:bCs/>
          <w:sz w:val="28"/>
          <w:szCs w:val="28"/>
        </w:rPr>
        <w:t xml:space="preserve">En esa medida, tampoco resulta procedente el recurso pues en el caso, la Sala Regional no inaplicó una norma consuetudinaria de carácter electoral, pues la problemática planteada ante la instancia local se circunscribía en determinar la existencia o no </w:t>
      </w:r>
      <w:r w:rsidR="009E3D8A">
        <w:rPr>
          <w:rFonts w:ascii="Arial" w:hAnsi="Arial" w:cs="Arial"/>
          <w:bCs/>
          <w:sz w:val="28"/>
          <w:szCs w:val="28"/>
        </w:rPr>
        <w:t xml:space="preserve">rebase de tope de gastos de campaña y de que si el Tribunal Local requirió o no </w:t>
      </w:r>
      <w:r w:rsidR="00A259F3">
        <w:rPr>
          <w:rFonts w:ascii="Arial" w:hAnsi="Arial" w:cs="Arial"/>
          <w:bCs/>
          <w:sz w:val="28"/>
          <w:szCs w:val="28"/>
        </w:rPr>
        <w:t xml:space="preserve">las </w:t>
      </w:r>
      <w:r w:rsidR="00A259F3">
        <w:rPr>
          <w:rFonts w:ascii="Arial" w:hAnsi="Arial" w:cs="Arial"/>
          <w:bCs/>
          <w:sz w:val="28"/>
          <w:szCs w:val="28"/>
        </w:rPr>
        <w:lastRenderedPageBreak/>
        <w:t>pruebas existentes en los procedimientos sancionadores respectivos</w:t>
      </w:r>
      <w:r>
        <w:rPr>
          <w:rFonts w:ascii="Arial" w:hAnsi="Arial" w:cs="Arial"/>
          <w:bCs/>
          <w:sz w:val="28"/>
          <w:szCs w:val="28"/>
        </w:rPr>
        <w:t>, sin que su estudio pud</w:t>
      </w:r>
      <w:r w:rsidR="00CC3E9C">
        <w:rPr>
          <w:rFonts w:ascii="Arial" w:hAnsi="Arial" w:cs="Arial"/>
          <w:bCs/>
          <w:sz w:val="28"/>
          <w:szCs w:val="28"/>
        </w:rPr>
        <w:t>ier</w:t>
      </w:r>
      <w:r>
        <w:rPr>
          <w:rFonts w:ascii="Arial" w:hAnsi="Arial" w:cs="Arial"/>
          <w:bCs/>
          <w:sz w:val="28"/>
          <w:szCs w:val="28"/>
        </w:rPr>
        <w:t xml:space="preserve">a actualizar lo previsto en la jurisprudencia 19/2012 de rubro: </w:t>
      </w:r>
      <w:r w:rsidRPr="00C94FAC">
        <w:rPr>
          <w:rFonts w:ascii="Arial" w:hAnsi="Arial" w:cs="Arial"/>
          <w:bCs/>
        </w:rPr>
        <w:t>“RECURSO DE RECONSIDERACIÓN. PROCEDE CONTRA SENTENCIAS DE LAS SALAS REGIONALES CUANDO INAPLIQUEN NORMAS CONSUETUDINARIAS DE CARÁCTER ELECTORAL</w:t>
      </w:r>
      <w:r>
        <w:rPr>
          <w:rFonts w:ascii="Arial" w:hAnsi="Arial" w:cs="Arial"/>
          <w:bCs/>
        </w:rPr>
        <w:t>.</w:t>
      </w:r>
      <w:r w:rsidRPr="00C94FAC">
        <w:rPr>
          <w:rFonts w:ascii="Arial" w:hAnsi="Arial" w:cs="Arial"/>
          <w:bCs/>
        </w:rPr>
        <w:t>”</w:t>
      </w:r>
      <w:r>
        <w:rPr>
          <w:rStyle w:val="Refdenotaalpie"/>
          <w:rFonts w:ascii="Arial" w:hAnsi="Arial" w:cs="Arial"/>
          <w:bCs/>
        </w:rPr>
        <w:footnoteReference w:id="6"/>
      </w:r>
    </w:p>
    <w:p w14:paraId="17E76C34" w14:textId="77777777" w:rsidR="00781E80" w:rsidRPr="00275222" w:rsidRDefault="00781E80" w:rsidP="00E83421">
      <w:pPr>
        <w:pStyle w:val="Prrafodelista"/>
        <w:numPr>
          <w:ilvl w:val="0"/>
          <w:numId w:val="1"/>
        </w:numPr>
        <w:spacing w:after="200" w:line="336" w:lineRule="auto"/>
        <w:contextualSpacing w:val="0"/>
        <w:jc w:val="both"/>
        <w:rPr>
          <w:rFonts w:ascii="Arial" w:hAnsi="Arial" w:cs="Arial"/>
          <w:bCs/>
          <w:sz w:val="28"/>
          <w:szCs w:val="28"/>
        </w:rPr>
      </w:pPr>
      <w:r w:rsidRPr="00275222">
        <w:rPr>
          <w:rFonts w:ascii="Arial" w:hAnsi="Arial" w:cs="Arial"/>
          <w:bCs/>
          <w:sz w:val="28"/>
          <w:szCs w:val="28"/>
        </w:rPr>
        <w:t>Por otra parte, no se advierte un error judicial evidente e incontrovertible que hubiera sido determinante para el sentido de la sentencia reclamada; tampoco se aprecia algún elemento para concluir que el presente asunto contenga algún tema de importancia y trascendencia que amerite el conocimiento de fondo de este recurso; ni se actualiza alguno de los supuestos que supere la excepcionalidad para acceder al recurso de reconsideración, pues los agravios de la inconforme estriban únicamente en la descalificación de un análisis de legalidad realizado por la Sala Regional.</w:t>
      </w:r>
    </w:p>
    <w:p w14:paraId="242EC336" w14:textId="77777777" w:rsidR="00781E80" w:rsidRPr="00275222" w:rsidRDefault="00781E80" w:rsidP="00E83421">
      <w:pPr>
        <w:pStyle w:val="Prrafodelista"/>
        <w:numPr>
          <w:ilvl w:val="0"/>
          <w:numId w:val="1"/>
        </w:numPr>
        <w:spacing w:after="200" w:line="336" w:lineRule="auto"/>
        <w:contextualSpacing w:val="0"/>
        <w:jc w:val="both"/>
        <w:rPr>
          <w:rFonts w:ascii="Arial" w:hAnsi="Arial" w:cs="Arial"/>
          <w:bCs/>
          <w:sz w:val="28"/>
          <w:szCs w:val="28"/>
        </w:rPr>
      </w:pPr>
      <w:r w:rsidRPr="00275222">
        <w:rPr>
          <w:rFonts w:ascii="Arial" w:hAnsi="Arial" w:cs="Arial"/>
          <w:bCs/>
          <w:sz w:val="28"/>
          <w:szCs w:val="28"/>
        </w:rPr>
        <w:t>Todo lo anterior, permite a esta Sala Superior arribar a la conclusión de que, en el caso a estudio, no subsiste ningún problema de constitucionalidad o convencionalidad que permita la intervención de esta instancia judicial en vía de reconsideración.</w:t>
      </w:r>
    </w:p>
    <w:p w14:paraId="3103AA90" w14:textId="77777777" w:rsidR="00781E80" w:rsidRPr="00275222" w:rsidRDefault="00781E80" w:rsidP="00E83421">
      <w:pPr>
        <w:pStyle w:val="Prrafodelista"/>
        <w:numPr>
          <w:ilvl w:val="0"/>
          <w:numId w:val="1"/>
        </w:numPr>
        <w:spacing w:after="200" w:line="336" w:lineRule="auto"/>
        <w:contextualSpacing w:val="0"/>
        <w:jc w:val="both"/>
        <w:rPr>
          <w:rFonts w:ascii="Arial" w:hAnsi="Arial" w:cs="Arial"/>
          <w:bCs/>
          <w:sz w:val="28"/>
          <w:szCs w:val="28"/>
        </w:rPr>
      </w:pPr>
      <w:r w:rsidRPr="00275222">
        <w:rPr>
          <w:rFonts w:ascii="Arial" w:hAnsi="Arial" w:cs="Arial"/>
          <w:bCs/>
          <w:sz w:val="28"/>
          <w:szCs w:val="28"/>
        </w:rPr>
        <w:t>En consecuencia, al no actualizarse alguna de las hipótesis de procedencia del recurso de reconsideración, previstas en la Ley General del Sistema de Medios de Impugnación en Materia Electoral, así como de aquellas derivadas de la interpretación de este órgano jurisdiccional, con fundamento en los artículos 9, párrafo 3, y 68, párrafo 1, de la Ley en comento, lo procedente es desechar de plano de la demanda.</w:t>
      </w:r>
    </w:p>
    <w:p w14:paraId="74B315C6" w14:textId="77777777" w:rsidR="00781E80" w:rsidRPr="00275222" w:rsidRDefault="00781E80" w:rsidP="00781E80">
      <w:pPr>
        <w:pStyle w:val="Prrafodelista"/>
        <w:spacing w:after="200" w:line="336" w:lineRule="auto"/>
        <w:ind w:left="0"/>
        <w:contextualSpacing w:val="0"/>
        <w:rPr>
          <w:rFonts w:ascii="Arial" w:hAnsi="Arial" w:cs="Arial"/>
          <w:bCs/>
          <w:sz w:val="28"/>
          <w:szCs w:val="28"/>
        </w:rPr>
      </w:pPr>
      <w:r w:rsidRPr="00275222">
        <w:rPr>
          <w:rFonts w:ascii="Arial" w:hAnsi="Arial" w:cs="Arial"/>
          <w:sz w:val="28"/>
          <w:szCs w:val="28"/>
        </w:rPr>
        <w:lastRenderedPageBreak/>
        <w:t>Por lo expuesto y fundado, se</w:t>
      </w:r>
    </w:p>
    <w:p w14:paraId="1557475E" w14:textId="77777777" w:rsidR="00781E80" w:rsidRPr="00FC313D" w:rsidRDefault="00781E80" w:rsidP="00781E80">
      <w:pPr>
        <w:spacing w:line="360" w:lineRule="auto"/>
        <w:jc w:val="center"/>
        <w:rPr>
          <w:rFonts w:ascii="Arial" w:eastAsia="Calibri" w:hAnsi="Arial" w:cs="Arial"/>
          <w:b/>
          <w:bCs/>
          <w:sz w:val="28"/>
          <w:szCs w:val="28"/>
        </w:rPr>
      </w:pPr>
    </w:p>
    <w:p w14:paraId="50598D21" w14:textId="77777777" w:rsidR="00781E80" w:rsidRPr="00FC313D" w:rsidRDefault="00781E80" w:rsidP="00781E80">
      <w:pPr>
        <w:pStyle w:val="Ttulo1"/>
        <w:spacing w:before="0"/>
        <w:jc w:val="center"/>
        <w:rPr>
          <w:rFonts w:eastAsia="Calibri" w:cs="Arial"/>
        </w:rPr>
      </w:pPr>
      <w:bookmarkStart w:id="21" w:name="_Toc73907427"/>
      <w:bookmarkStart w:id="22" w:name="_Toc82685695"/>
      <w:r w:rsidRPr="00FC313D">
        <w:rPr>
          <w:rFonts w:eastAsia="Calibri" w:cs="Arial"/>
        </w:rPr>
        <w:t>R E S U E L V E</w:t>
      </w:r>
      <w:bookmarkEnd w:id="21"/>
      <w:bookmarkEnd w:id="22"/>
    </w:p>
    <w:p w14:paraId="16881CBB" w14:textId="77777777" w:rsidR="00781E80" w:rsidRPr="00FC313D" w:rsidRDefault="00781E80" w:rsidP="00781E80">
      <w:pPr>
        <w:spacing w:line="360" w:lineRule="auto"/>
        <w:rPr>
          <w:rFonts w:ascii="Arial" w:hAnsi="Arial" w:cs="Arial"/>
          <w:sz w:val="28"/>
          <w:szCs w:val="28"/>
        </w:rPr>
      </w:pPr>
    </w:p>
    <w:p w14:paraId="7EC3016E" w14:textId="77777777" w:rsidR="00781E80" w:rsidRPr="00FC313D" w:rsidRDefault="00781E80" w:rsidP="00781E80">
      <w:pPr>
        <w:spacing w:line="360" w:lineRule="auto"/>
        <w:rPr>
          <w:rFonts w:ascii="Arial" w:hAnsi="Arial" w:cs="Arial"/>
          <w:sz w:val="28"/>
          <w:szCs w:val="28"/>
          <w:lang w:val="es-ES_tradnl"/>
        </w:rPr>
      </w:pPr>
      <w:r w:rsidRPr="00FC313D">
        <w:rPr>
          <w:rFonts w:ascii="Arial" w:hAnsi="Arial" w:cs="Arial"/>
          <w:b/>
          <w:sz w:val="28"/>
          <w:szCs w:val="28"/>
        </w:rPr>
        <w:t xml:space="preserve">ÚNICO. </w:t>
      </w:r>
      <w:r w:rsidRPr="00FC313D">
        <w:rPr>
          <w:rFonts w:ascii="Arial" w:hAnsi="Arial" w:cs="Arial"/>
          <w:sz w:val="28"/>
          <w:szCs w:val="28"/>
        </w:rPr>
        <w:t xml:space="preserve">Se </w:t>
      </w:r>
      <w:r w:rsidRPr="00FC313D">
        <w:rPr>
          <w:rFonts w:ascii="Arial" w:hAnsi="Arial" w:cs="Arial"/>
          <w:b/>
          <w:sz w:val="28"/>
          <w:szCs w:val="28"/>
        </w:rPr>
        <w:t>desecha</w:t>
      </w:r>
      <w:r w:rsidRPr="00FC313D">
        <w:rPr>
          <w:rFonts w:ascii="Arial" w:hAnsi="Arial" w:cs="Arial"/>
          <w:b/>
          <w:sz w:val="28"/>
          <w:szCs w:val="28"/>
          <w:lang w:val="es-ES_tradnl"/>
        </w:rPr>
        <w:t xml:space="preserve"> de plano </w:t>
      </w:r>
      <w:r w:rsidRPr="00FC313D">
        <w:rPr>
          <w:rFonts w:ascii="Arial" w:hAnsi="Arial" w:cs="Arial"/>
          <w:sz w:val="28"/>
          <w:szCs w:val="28"/>
          <w:lang w:val="es-ES_tradnl"/>
        </w:rPr>
        <w:t>la demanda.</w:t>
      </w:r>
    </w:p>
    <w:p w14:paraId="1A1ACE73" w14:textId="77777777" w:rsidR="00781E80" w:rsidRPr="00FC313D" w:rsidRDefault="00781E80" w:rsidP="00781E80">
      <w:pPr>
        <w:spacing w:line="360" w:lineRule="auto"/>
        <w:rPr>
          <w:rFonts w:ascii="Arial" w:hAnsi="Arial" w:cs="Arial"/>
          <w:sz w:val="28"/>
          <w:szCs w:val="28"/>
          <w:lang w:val="es-ES_tradnl"/>
        </w:rPr>
      </w:pPr>
    </w:p>
    <w:p w14:paraId="116EE46D" w14:textId="77777777" w:rsidR="00781E80" w:rsidRPr="00FC313D" w:rsidRDefault="00781E80" w:rsidP="00781E80">
      <w:pPr>
        <w:spacing w:line="360" w:lineRule="auto"/>
        <w:rPr>
          <w:rFonts w:ascii="Arial" w:eastAsia="Calibri" w:hAnsi="Arial" w:cs="Arial"/>
          <w:bCs/>
          <w:sz w:val="28"/>
          <w:szCs w:val="28"/>
        </w:rPr>
      </w:pPr>
      <w:r w:rsidRPr="00FC313D">
        <w:rPr>
          <w:rFonts w:ascii="Arial" w:eastAsia="Calibri" w:hAnsi="Arial" w:cs="Arial"/>
          <w:b/>
          <w:bCs/>
          <w:sz w:val="28"/>
          <w:szCs w:val="28"/>
        </w:rPr>
        <w:t>NOTIFIQUESE</w:t>
      </w:r>
      <w:r w:rsidRPr="00FC313D">
        <w:rPr>
          <w:rFonts w:ascii="Arial" w:eastAsia="Calibri" w:hAnsi="Arial" w:cs="Arial"/>
          <w:sz w:val="28"/>
          <w:szCs w:val="28"/>
        </w:rPr>
        <w:t>,</w:t>
      </w:r>
      <w:r w:rsidRPr="00FC313D">
        <w:rPr>
          <w:rFonts w:ascii="Arial" w:hAnsi="Arial" w:cs="Arial"/>
          <w:bCs/>
          <w:sz w:val="28"/>
          <w:szCs w:val="28"/>
        </w:rPr>
        <w:t xml:space="preserve"> </w:t>
      </w:r>
      <w:r w:rsidRPr="00FC313D">
        <w:rPr>
          <w:rFonts w:ascii="Arial" w:eastAsia="Calibri" w:hAnsi="Arial" w:cs="Arial"/>
          <w:bCs/>
          <w:sz w:val="28"/>
          <w:szCs w:val="28"/>
        </w:rPr>
        <w:t>como en Derecho corresponda.</w:t>
      </w:r>
    </w:p>
    <w:p w14:paraId="663DEA7C" w14:textId="77777777" w:rsidR="00781E80" w:rsidRPr="00FC313D" w:rsidRDefault="00781E80" w:rsidP="00781E80">
      <w:pPr>
        <w:spacing w:line="360" w:lineRule="auto"/>
        <w:rPr>
          <w:rFonts w:ascii="Arial" w:eastAsia="Calibri" w:hAnsi="Arial" w:cs="Arial"/>
          <w:bCs/>
          <w:sz w:val="28"/>
          <w:szCs w:val="28"/>
        </w:rPr>
      </w:pPr>
    </w:p>
    <w:p w14:paraId="70597C6C" w14:textId="77777777" w:rsidR="00781E80" w:rsidRPr="00FC313D" w:rsidRDefault="00781E80" w:rsidP="00781E80">
      <w:pPr>
        <w:pStyle w:val="Prrafodelista"/>
        <w:spacing w:after="240" w:line="360" w:lineRule="auto"/>
        <w:ind w:left="0"/>
        <w:contextualSpacing w:val="0"/>
        <w:jc w:val="both"/>
        <w:rPr>
          <w:rFonts w:ascii="Arial" w:hAnsi="Arial" w:cs="Arial"/>
          <w:bCs/>
          <w:sz w:val="28"/>
          <w:szCs w:val="28"/>
        </w:rPr>
      </w:pPr>
      <w:r w:rsidRPr="00FC313D">
        <w:rPr>
          <w:rFonts w:ascii="Arial" w:hAnsi="Arial" w:cs="Arial"/>
          <w:sz w:val="28"/>
          <w:szCs w:val="28"/>
        </w:rPr>
        <w:t>Devuélvanse</w:t>
      </w:r>
      <w:r w:rsidRPr="00FC313D">
        <w:rPr>
          <w:rFonts w:ascii="Arial" w:hAnsi="Arial" w:cs="Arial"/>
          <w:sz w:val="28"/>
          <w:szCs w:val="28"/>
          <w:lang w:eastAsia="en-US"/>
        </w:rPr>
        <w:t xml:space="preserve"> los documentos atinentes y, en su oportunidad, archívese el expediente como asunto total y definitivamente concluido.</w:t>
      </w:r>
    </w:p>
    <w:p w14:paraId="34073239" w14:textId="37CCC121" w:rsidR="00781E80" w:rsidRPr="00FC313D" w:rsidRDefault="00781E80" w:rsidP="00781E80">
      <w:pPr>
        <w:pStyle w:val="Prrafodelista"/>
        <w:spacing w:after="240" w:line="360" w:lineRule="auto"/>
        <w:ind w:left="0"/>
        <w:contextualSpacing w:val="0"/>
        <w:jc w:val="both"/>
        <w:rPr>
          <w:rFonts w:ascii="Arial" w:hAnsi="Arial" w:cs="Arial"/>
          <w:bCs/>
          <w:sz w:val="28"/>
          <w:szCs w:val="28"/>
        </w:rPr>
      </w:pPr>
      <w:r w:rsidRPr="00FC313D">
        <w:rPr>
          <w:rFonts w:ascii="Arial" w:hAnsi="Arial" w:cs="Arial"/>
          <w:sz w:val="28"/>
          <w:szCs w:val="28"/>
          <w:lang w:eastAsia="en-US"/>
        </w:rPr>
        <w:t xml:space="preserve">Así, por </w:t>
      </w:r>
      <w:r w:rsidR="00C2294D">
        <w:rPr>
          <w:rFonts w:ascii="Arial" w:hAnsi="Arial" w:cs="Arial"/>
          <w:b/>
          <w:bCs/>
          <w:sz w:val="28"/>
          <w:szCs w:val="28"/>
          <w:lang w:eastAsia="en-US"/>
        </w:rPr>
        <w:t xml:space="preserve">unanimidad </w:t>
      </w:r>
      <w:r w:rsidRPr="00FC313D">
        <w:rPr>
          <w:rFonts w:ascii="Arial" w:hAnsi="Arial" w:cs="Arial"/>
          <w:bCs/>
          <w:sz w:val="28"/>
          <w:szCs w:val="28"/>
          <w:lang w:eastAsia="en-US"/>
        </w:rPr>
        <w:t>de votos, lo resolvieron las magistradas y los magistrados que integran la Sala Superior del Tribunal Electoral del Poder Judicial de la Federación, ante el Secretario General de Acuerdos quien autoriza y da fe de que la presente resolución se firma de manera electrónica</w:t>
      </w:r>
      <w:r w:rsidRPr="00FC313D">
        <w:rPr>
          <w:rFonts w:ascii="Arial" w:hAnsi="Arial" w:cs="Arial"/>
          <w:sz w:val="28"/>
          <w:szCs w:val="28"/>
          <w:lang w:eastAsia="en-US"/>
        </w:rPr>
        <w:t>.</w:t>
      </w:r>
    </w:p>
    <w:p w14:paraId="131E7945" w14:textId="77777777" w:rsidR="00781E80" w:rsidRDefault="00781E80" w:rsidP="00781E80">
      <w:pPr>
        <w:pStyle w:val="Prrafodelista"/>
        <w:ind w:left="0"/>
        <w:contextualSpacing w:val="0"/>
        <w:jc w:val="both"/>
        <w:rPr>
          <w:rFonts w:ascii="Arial" w:hAnsi="Arial" w:cs="Arial"/>
          <w:sz w:val="26"/>
          <w:szCs w:val="26"/>
        </w:rPr>
      </w:pPr>
    </w:p>
    <w:p w14:paraId="131F0743" w14:textId="77777777" w:rsidR="00781E80" w:rsidRPr="00DA7476" w:rsidRDefault="00781E80" w:rsidP="00781E80">
      <w:pPr>
        <w:pStyle w:val="Prrafodelista"/>
        <w:ind w:left="0"/>
        <w:contextualSpacing w:val="0"/>
        <w:jc w:val="both"/>
        <w:rPr>
          <w:rFonts w:ascii="Arial" w:hAnsi="Arial" w:cs="Arial"/>
          <w:sz w:val="26"/>
          <w:szCs w:val="26"/>
        </w:rPr>
      </w:pPr>
      <w:r w:rsidRPr="00DA7476">
        <w:rPr>
          <w:rFonts w:ascii="Arial" w:hAnsi="Arial" w:cs="Arial"/>
          <w:sz w:val="26"/>
          <w:szCs w:val="26"/>
        </w:rPr>
        <w:t xml:space="preserve">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 </w:t>
      </w:r>
    </w:p>
    <w:p w14:paraId="53FBCAB7" w14:textId="1648C3A9" w:rsidR="00787285" w:rsidRPr="00A01854" w:rsidRDefault="00787285" w:rsidP="00781E80">
      <w:pPr>
        <w:pStyle w:val="Ttulo1"/>
        <w:spacing w:before="0" w:after="400"/>
        <w:jc w:val="center"/>
        <w:rPr>
          <w:rFonts w:cs="Arial"/>
          <w:bCs/>
          <w:lang w:val="es-MX"/>
        </w:rPr>
      </w:pPr>
    </w:p>
    <w:sectPr w:rsidR="00787285" w:rsidRPr="00A01854" w:rsidSect="007D2E4D">
      <w:headerReference w:type="even" r:id="rId22"/>
      <w:headerReference w:type="default" r:id="rId23"/>
      <w:footerReference w:type="even" r:id="rId24"/>
      <w:footerReference w:type="default" r:id="rId25"/>
      <w:headerReference w:type="first" r:id="rId26"/>
      <w:pgSz w:w="12242" w:h="18722" w:code="14"/>
      <w:pgMar w:top="3119" w:right="1418" w:bottom="1701" w:left="2835" w:header="2268"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EA1D8" w14:textId="77777777" w:rsidR="00111B8A" w:rsidRDefault="00111B8A" w:rsidP="001C3986">
      <w:r>
        <w:separator/>
      </w:r>
    </w:p>
  </w:endnote>
  <w:endnote w:type="continuationSeparator" w:id="0">
    <w:p w14:paraId="3916E5D1" w14:textId="77777777" w:rsidR="00111B8A" w:rsidRDefault="00111B8A" w:rsidP="001C3986">
      <w:r>
        <w:continuationSeparator/>
      </w:r>
    </w:p>
  </w:endnote>
  <w:endnote w:type="continuationNotice" w:id="1">
    <w:p w14:paraId="1A6F61BC" w14:textId="77777777" w:rsidR="00111B8A" w:rsidRDefault="00111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E6AB8" w14:textId="77777777" w:rsidR="002C561D" w:rsidRDefault="002C561D" w:rsidP="00A74E27">
    <w:pPr>
      <w:pStyle w:val="Piedepgina"/>
      <w:jc w:val="center"/>
      <w:rPr>
        <w:rFonts w:ascii="Arial" w:hAnsi="Arial" w:cs="Arial"/>
        <w:sz w:val="26"/>
        <w:szCs w:val="26"/>
      </w:rPr>
    </w:pPr>
  </w:p>
  <w:p w14:paraId="0720C6E7" w14:textId="77777777" w:rsidR="002C561D" w:rsidRPr="002C5578" w:rsidRDefault="002C561D" w:rsidP="00A74E27">
    <w:pPr>
      <w:pStyle w:val="Piedepgina"/>
      <w:jc w:val="center"/>
      <w:rPr>
        <w:rFonts w:ascii="Arial" w:hAnsi="Arial" w:cs="Arial"/>
        <w:sz w:val="26"/>
        <w:szCs w:val="26"/>
      </w:rPr>
    </w:pPr>
    <w:r w:rsidRPr="00135549">
      <w:rPr>
        <w:rFonts w:ascii="Arial" w:hAnsi="Arial" w:cs="Arial"/>
        <w:sz w:val="26"/>
        <w:szCs w:val="26"/>
      </w:rPr>
      <w:fldChar w:fldCharType="begin"/>
    </w:r>
    <w:r w:rsidRPr="00135549">
      <w:rPr>
        <w:rFonts w:ascii="Arial" w:hAnsi="Arial" w:cs="Arial"/>
        <w:sz w:val="26"/>
        <w:szCs w:val="26"/>
      </w:rPr>
      <w:instrText>PAGE   \* MERGEFORMAT</w:instrText>
    </w:r>
    <w:r w:rsidRPr="00135549">
      <w:rPr>
        <w:rFonts w:ascii="Arial" w:hAnsi="Arial" w:cs="Arial"/>
        <w:sz w:val="26"/>
        <w:szCs w:val="26"/>
      </w:rPr>
      <w:fldChar w:fldCharType="separate"/>
    </w:r>
    <w:r>
      <w:rPr>
        <w:rFonts w:ascii="Arial" w:hAnsi="Arial" w:cs="Arial"/>
        <w:noProof/>
        <w:sz w:val="26"/>
        <w:szCs w:val="26"/>
      </w:rPr>
      <w:t>20</w:t>
    </w:r>
    <w:r w:rsidRPr="00135549">
      <w:rPr>
        <w:rFonts w:ascii="Arial" w:hAnsi="Arial" w:cs="Arial"/>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BF7D" w14:textId="77777777" w:rsidR="002C561D" w:rsidRDefault="002C561D">
    <w:pPr>
      <w:pStyle w:val="Piedepgina"/>
      <w:jc w:val="center"/>
      <w:rPr>
        <w:rFonts w:ascii="Arial" w:hAnsi="Arial" w:cs="Arial"/>
        <w:sz w:val="26"/>
        <w:szCs w:val="26"/>
      </w:rPr>
    </w:pPr>
  </w:p>
  <w:p w14:paraId="6A75BF90" w14:textId="77777777" w:rsidR="002C561D" w:rsidRPr="00135549" w:rsidRDefault="002C561D">
    <w:pPr>
      <w:pStyle w:val="Piedepgina"/>
      <w:jc w:val="center"/>
      <w:rPr>
        <w:rFonts w:ascii="Arial" w:hAnsi="Arial" w:cs="Arial"/>
        <w:sz w:val="26"/>
        <w:szCs w:val="26"/>
      </w:rPr>
    </w:pPr>
    <w:r w:rsidRPr="00135549">
      <w:rPr>
        <w:rFonts w:ascii="Arial" w:hAnsi="Arial" w:cs="Arial"/>
        <w:sz w:val="26"/>
        <w:szCs w:val="26"/>
      </w:rPr>
      <w:fldChar w:fldCharType="begin"/>
    </w:r>
    <w:r w:rsidRPr="00135549">
      <w:rPr>
        <w:rFonts w:ascii="Arial" w:hAnsi="Arial" w:cs="Arial"/>
        <w:sz w:val="26"/>
        <w:szCs w:val="26"/>
      </w:rPr>
      <w:instrText>PAGE   \* MERGEFORMAT</w:instrText>
    </w:r>
    <w:r w:rsidRPr="00135549">
      <w:rPr>
        <w:rFonts w:ascii="Arial" w:hAnsi="Arial" w:cs="Arial"/>
        <w:sz w:val="26"/>
        <w:szCs w:val="26"/>
      </w:rPr>
      <w:fldChar w:fldCharType="separate"/>
    </w:r>
    <w:r>
      <w:rPr>
        <w:rFonts w:ascii="Arial" w:hAnsi="Arial" w:cs="Arial"/>
        <w:noProof/>
        <w:sz w:val="26"/>
        <w:szCs w:val="26"/>
      </w:rPr>
      <w:t>19</w:t>
    </w:r>
    <w:r w:rsidRPr="00135549">
      <w:rPr>
        <w:rFonts w:ascii="Arial" w:hAnsi="Arial" w:cs="Arial"/>
        <w:sz w:val="26"/>
        <w:szCs w:val="26"/>
      </w:rPr>
      <w:fldChar w:fldCharType="end"/>
    </w:r>
  </w:p>
  <w:p w14:paraId="4242F2C2" w14:textId="77777777" w:rsidR="002C561D" w:rsidRPr="00135549" w:rsidRDefault="002C561D" w:rsidP="00A74E27">
    <w:pPr>
      <w:pStyle w:val="Piedepgina"/>
      <w:shd w:val="clear" w:color="auto" w:fill="FFFFFF"/>
      <w:tabs>
        <w:tab w:val="clear" w:pos="4320"/>
      </w:tabs>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17D14" w14:textId="77777777" w:rsidR="00111B8A" w:rsidRDefault="00111B8A" w:rsidP="001C3986">
      <w:r>
        <w:separator/>
      </w:r>
    </w:p>
  </w:footnote>
  <w:footnote w:type="continuationSeparator" w:id="0">
    <w:p w14:paraId="39E2F8A5" w14:textId="77777777" w:rsidR="00111B8A" w:rsidRDefault="00111B8A" w:rsidP="001C3986">
      <w:r>
        <w:continuationSeparator/>
      </w:r>
    </w:p>
  </w:footnote>
  <w:footnote w:type="continuationNotice" w:id="1">
    <w:p w14:paraId="17ADCC4E" w14:textId="77777777" w:rsidR="00111B8A" w:rsidRDefault="00111B8A"/>
  </w:footnote>
  <w:footnote w:id="2">
    <w:p w14:paraId="074BCE0C" w14:textId="641349C0" w:rsidR="00CC3E9C" w:rsidRPr="00CC3E9C" w:rsidRDefault="00CC3E9C">
      <w:pPr>
        <w:pStyle w:val="Textonotapie"/>
        <w:rPr>
          <w:rFonts w:ascii="Arial" w:hAnsi="Arial" w:cs="Arial"/>
          <w:lang w:val="es-MX"/>
        </w:rPr>
      </w:pPr>
      <w:r w:rsidRPr="00CC3E9C">
        <w:rPr>
          <w:rStyle w:val="Refdenotaalpie"/>
          <w:rFonts w:ascii="Arial" w:hAnsi="Arial" w:cs="Arial"/>
        </w:rPr>
        <w:footnoteRef/>
      </w:r>
      <w:r w:rsidRPr="00CC3E9C">
        <w:rPr>
          <w:rFonts w:ascii="Arial" w:hAnsi="Arial" w:cs="Arial"/>
        </w:rPr>
        <w:t xml:space="preserve"> </w:t>
      </w:r>
      <w:r w:rsidRPr="00CC3E9C">
        <w:rPr>
          <w:rFonts w:ascii="Arial" w:hAnsi="Arial" w:cs="Arial"/>
          <w:lang w:val="es-MX"/>
        </w:rPr>
        <w:t>En lo sucesivo PRI</w:t>
      </w:r>
    </w:p>
  </w:footnote>
  <w:footnote w:id="3">
    <w:p w14:paraId="1953D1F1" w14:textId="5E43E67A" w:rsidR="00CC3E9C" w:rsidRPr="00CC3E9C" w:rsidRDefault="00CC3E9C">
      <w:pPr>
        <w:pStyle w:val="Textonotapie"/>
        <w:rPr>
          <w:lang w:val="es-MX"/>
        </w:rPr>
      </w:pPr>
      <w:r w:rsidRPr="00CC3E9C">
        <w:rPr>
          <w:rStyle w:val="Refdenotaalpie"/>
          <w:rFonts w:ascii="Arial" w:hAnsi="Arial" w:cs="Arial"/>
        </w:rPr>
        <w:footnoteRef/>
      </w:r>
      <w:r w:rsidRPr="00CC3E9C">
        <w:rPr>
          <w:rFonts w:ascii="Arial" w:hAnsi="Arial" w:cs="Arial"/>
        </w:rPr>
        <w:t xml:space="preserve"> </w:t>
      </w:r>
      <w:r w:rsidRPr="00CC3E9C">
        <w:rPr>
          <w:rFonts w:ascii="Arial" w:hAnsi="Arial" w:cs="Arial"/>
          <w:lang w:val="es-MX"/>
        </w:rPr>
        <w:t>En lo sucesivo PAN o partido recurrente</w:t>
      </w:r>
    </w:p>
  </w:footnote>
  <w:footnote w:id="4">
    <w:p w14:paraId="28665BD9" w14:textId="77777777" w:rsidR="00781E80" w:rsidRPr="00037006" w:rsidRDefault="00781E80" w:rsidP="00781E80">
      <w:pPr>
        <w:pStyle w:val="Textonotapie"/>
        <w:jc w:val="both"/>
        <w:rPr>
          <w:rFonts w:ascii="Arial" w:hAnsi="Arial" w:cs="Arial"/>
        </w:rPr>
      </w:pPr>
      <w:r w:rsidRPr="00037006">
        <w:rPr>
          <w:rStyle w:val="Refdenotaalpie"/>
          <w:rFonts w:ascii="Arial" w:hAnsi="Arial" w:cs="Arial"/>
        </w:rPr>
        <w:footnoteRef/>
      </w:r>
      <w:r w:rsidRPr="00037006">
        <w:rPr>
          <w:rFonts w:ascii="Arial" w:hAnsi="Arial" w:cs="Arial"/>
        </w:rPr>
        <w:t xml:space="preserve"> Aprobado el primero de octubre y publicado en el Diario Oficial de la Federación el trece siguiente.</w:t>
      </w:r>
    </w:p>
  </w:footnote>
  <w:footnote w:id="5">
    <w:p w14:paraId="79DE6ABF" w14:textId="77777777" w:rsidR="00781E80" w:rsidRPr="00037006" w:rsidRDefault="00781E80" w:rsidP="00CC3E9C">
      <w:pPr>
        <w:pStyle w:val="Textonotapie"/>
        <w:jc w:val="both"/>
        <w:rPr>
          <w:rFonts w:ascii="Arial" w:hAnsi="Arial" w:cs="Arial"/>
        </w:rPr>
      </w:pPr>
      <w:r w:rsidRPr="00037006">
        <w:rPr>
          <w:rStyle w:val="Refdenotaalpie"/>
          <w:rFonts w:ascii="Arial" w:hAnsi="Arial" w:cs="Arial"/>
        </w:rPr>
        <w:footnoteRef/>
      </w:r>
      <w:r w:rsidRPr="00037006">
        <w:rPr>
          <w:rFonts w:ascii="Arial" w:hAnsi="Arial" w:cs="Arial"/>
        </w:rPr>
        <w:t xml:space="preserve"> Al efecto pueden consultarse las jurisprudencias: 32/2009, 10/2011, 17/2012, 19/2012, 26/2012, 28/2013, 5/2014, 12/2014, 32/2015, </w:t>
      </w:r>
      <w:r w:rsidRPr="00037006">
        <w:rPr>
          <w:rFonts w:ascii="Arial" w:hAnsi="Arial" w:cs="Arial"/>
          <w:shd w:val="clear" w:color="auto" w:fill="FFFFFF"/>
        </w:rPr>
        <w:t xml:space="preserve">39/2016, </w:t>
      </w:r>
      <w:r w:rsidRPr="00037006">
        <w:rPr>
          <w:rFonts w:ascii="Arial" w:hAnsi="Arial" w:cs="Arial"/>
        </w:rPr>
        <w:t xml:space="preserve">12/2018 y 5/2019, todas ellas, pueden ser analizadas en la página de internet de este Tribunal Electoral del Poder Judicial de la Federación: : </w:t>
      </w:r>
      <w:hyperlink r:id="rId1" w:history="1">
        <w:r w:rsidRPr="00037006">
          <w:rPr>
            <w:rStyle w:val="Hipervnculo"/>
            <w:rFonts w:ascii="Arial" w:eastAsiaTheme="majorEastAsia" w:hAnsi="Arial" w:cs="Arial"/>
          </w:rPr>
          <w:t>https://www.te.gob.mx/IUSEapp/</w:t>
        </w:r>
      </w:hyperlink>
    </w:p>
  </w:footnote>
  <w:footnote w:id="6">
    <w:p w14:paraId="64B21633" w14:textId="77777777" w:rsidR="00781E80" w:rsidRPr="00037006" w:rsidRDefault="00781E80" w:rsidP="00781E80">
      <w:pPr>
        <w:pStyle w:val="Textonotapie"/>
        <w:rPr>
          <w:rFonts w:ascii="Arial" w:hAnsi="Arial" w:cs="Arial"/>
        </w:rPr>
      </w:pPr>
      <w:r w:rsidRPr="00037006">
        <w:rPr>
          <w:rStyle w:val="Refdenotaalpie"/>
          <w:rFonts w:ascii="Arial" w:hAnsi="Arial" w:cs="Arial"/>
        </w:rPr>
        <w:footnoteRef/>
      </w:r>
      <w:r w:rsidRPr="00037006">
        <w:rPr>
          <w:rFonts w:ascii="Arial" w:hAnsi="Arial" w:cs="Arial"/>
        </w:rPr>
        <w:t xml:space="preserve"> www.te.gob.mx/IUSEapp/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891B" w14:textId="5F2FE1D3" w:rsidR="002C561D" w:rsidRPr="004C183D" w:rsidRDefault="00F57443" w:rsidP="00D34741">
    <w:pPr>
      <w:pStyle w:val="Encabezado"/>
      <w:jc w:val="right"/>
      <w:rPr>
        <w:rFonts w:ascii="Arial" w:hAnsi="Arial" w:cs="Arial"/>
        <w:b/>
        <w:bCs/>
        <w:sz w:val="26"/>
        <w:szCs w:val="26"/>
        <w:lang w:val="es-MX"/>
      </w:rPr>
    </w:pPr>
    <w:r w:rsidRPr="004C183D">
      <w:rPr>
        <w:rFonts w:ascii="Arial" w:hAnsi="Arial" w:cs="Arial"/>
        <w:b/>
        <w:bCs/>
        <w:sz w:val="26"/>
        <w:szCs w:val="26"/>
        <w:lang w:val="es-MX"/>
      </w:rPr>
      <w:t>SUP-</w:t>
    </w:r>
    <w:r>
      <w:rPr>
        <w:rFonts w:ascii="Arial" w:hAnsi="Arial" w:cs="Arial"/>
        <w:b/>
        <w:bCs/>
        <w:sz w:val="26"/>
        <w:szCs w:val="26"/>
        <w:lang w:val="es-MX"/>
      </w:rPr>
      <w:t>REC</w:t>
    </w:r>
    <w:r w:rsidRPr="004C183D">
      <w:rPr>
        <w:rFonts w:ascii="Arial" w:hAnsi="Arial" w:cs="Arial"/>
        <w:b/>
        <w:bCs/>
        <w:sz w:val="26"/>
        <w:szCs w:val="26"/>
        <w:lang w:val="es-MX"/>
      </w:rPr>
      <w:t>-</w:t>
    </w:r>
    <w:r w:rsidR="00D34741">
      <w:rPr>
        <w:rFonts w:ascii="Arial" w:hAnsi="Arial" w:cs="Arial"/>
        <w:b/>
        <w:bCs/>
        <w:sz w:val="26"/>
        <w:szCs w:val="26"/>
        <w:lang w:val="es-MX"/>
      </w:rPr>
      <w:t>1703</w:t>
    </w:r>
    <w:r w:rsidRPr="004C183D">
      <w:rPr>
        <w:rFonts w:ascii="Arial" w:hAnsi="Arial" w:cs="Arial"/>
        <w:b/>
        <w:bCs/>
        <w:sz w:val="26"/>
        <w:szCs w:val="26"/>
        <w:lang w:val="es-MX"/>
      </w:rPr>
      <w:t>/202</w:t>
    </w:r>
    <w:r>
      <w:rPr>
        <w:rFonts w:ascii="Arial" w:hAnsi="Arial" w:cs="Arial"/>
        <w:b/>
        <w:bCs/>
        <w:sz w:val="26"/>
        <w:szCs w:val="26"/>
        <w:lang w:val="es-MX"/>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5A3AE" w14:textId="1525CF70" w:rsidR="002C561D" w:rsidRPr="004C183D" w:rsidRDefault="007B1CB0" w:rsidP="00A74E27">
    <w:pPr>
      <w:pStyle w:val="Encabezado"/>
      <w:jc w:val="right"/>
      <w:rPr>
        <w:rFonts w:ascii="Arial" w:hAnsi="Arial" w:cs="Arial"/>
        <w:b/>
        <w:bCs/>
        <w:sz w:val="26"/>
        <w:szCs w:val="26"/>
        <w:lang w:val="es-MX"/>
      </w:rPr>
    </w:pPr>
    <w:r>
      <w:rPr>
        <w:noProof/>
        <w:lang w:val="es-MX" w:eastAsia="es-MX"/>
      </w:rPr>
      <w:drawing>
        <wp:anchor distT="0" distB="0" distL="114300" distR="114300" simplePos="0" relativeHeight="251660288" behindDoc="0" locked="0" layoutInCell="1" allowOverlap="1" wp14:anchorId="34EDD18F" wp14:editId="0D1B0A8F">
          <wp:simplePos x="0" y="0"/>
          <wp:positionH relativeFrom="leftMargin">
            <wp:align>right</wp:align>
          </wp:positionH>
          <wp:positionV relativeFrom="paragraph">
            <wp:posOffset>-971480</wp:posOffset>
          </wp:positionV>
          <wp:extent cx="1377950" cy="1192530"/>
          <wp:effectExtent l="0" t="0" r="0" b="7620"/>
          <wp:wrapNone/>
          <wp:docPr id="1" name="Imagen 1" descr="logosímbo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402" w:rsidRPr="004C183D">
      <w:rPr>
        <w:rFonts w:ascii="Arial" w:hAnsi="Arial" w:cs="Arial"/>
        <w:b/>
        <w:bCs/>
        <w:sz w:val="26"/>
        <w:szCs w:val="26"/>
        <w:lang w:val="es-MX"/>
      </w:rPr>
      <w:t>SUP-</w:t>
    </w:r>
    <w:r w:rsidR="00A83402">
      <w:rPr>
        <w:rFonts w:ascii="Arial" w:hAnsi="Arial" w:cs="Arial"/>
        <w:b/>
        <w:bCs/>
        <w:sz w:val="26"/>
        <w:szCs w:val="26"/>
        <w:lang w:val="es-MX"/>
      </w:rPr>
      <w:t>REC</w:t>
    </w:r>
    <w:r w:rsidR="00A83402" w:rsidRPr="004C183D">
      <w:rPr>
        <w:rFonts w:ascii="Arial" w:hAnsi="Arial" w:cs="Arial"/>
        <w:b/>
        <w:bCs/>
        <w:sz w:val="26"/>
        <w:szCs w:val="26"/>
        <w:lang w:val="es-MX"/>
      </w:rPr>
      <w:t>-</w:t>
    </w:r>
    <w:r>
      <w:rPr>
        <w:rFonts w:ascii="Arial" w:hAnsi="Arial" w:cs="Arial"/>
        <w:b/>
        <w:bCs/>
        <w:sz w:val="26"/>
        <w:szCs w:val="26"/>
        <w:lang w:val="es-MX"/>
      </w:rPr>
      <w:t>1703</w:t>
    </w:r>
    <w:r w:rsidR="00A83402" w:rsidRPr="004C183D">
      <w:rPr>
        <w:rFonts w:ascii="Arial" w:hAnsi="Arial" w:cs="Arial"/>
        <w:b/>
        <w:bCs/>
        <w:sz w:val="26"/>
        <w:szCs w:val="26"/>
        <w:lang w:val="es-MX"/>
      </w:rPr>
      <w:t>/202</w:t>
    </w:r>
    <w:r w:rsidR="00A83402">
      <w:rPr>
        <w:rFonts w:ascii="Arial" w:hAnsi="Arial" w:cs="Arial"/>
        <w:b/>
        <w:bCs/>
        <w:sz w:val="26"/>
        <w:szCs w:val="26"/>
        <w:lang w:val="es-MX"/>
      </w:rPr>
      <w:t xml:space="preserve">1 </w:t>
    </w:r>
  </w:p>
  <w:p w14:paraId="12953570" w14:textId="77777777" w:rsidR="002C561D" w:rsidRPr="00B92DFB" w:rsidRDefault="002C561D" w:rsidP="00A74E27">
    <w:pPr>
      <w:pStyle w:val="Encabezado"/>
      <w:jc w:val="right"/>
      <w:rPr>
        <w:rFonts w:ascii="Century Gothic" w:hAnsi="Century Gothic" w:cs="Arial"/>
        <w:b/>
        <w:bCs/>
        <w:sz w:val="10"/>
        <w:szCs w:val="26"/>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8A386" w14:textId="77777777" w:rsidR="002C561D" w:rsidRDefault="002C561D">
    <w:pPr>
      <w:pStyle w:val="Encabezado"/>
    </w:pPr>
    <w:r>
      <w:rPr>
        <w:noProof/>
        <w:lang w:val="es-MX" w:eastAsia="es-MX"/>
      </w:rPr>
      <w:drawing>
        <wp:anchor distT="0" distB="0" distL="114300" distR="114300" simplePos="0" relativeHeight="251658240" behindDoc="0" locked="0" layoutInCell="1" allowOverlap="1" wp14:anchorId="3DE2728A" wp14:editId="3350F7D1">
          <wp:simplePos x="0" y="0"/>
          <wp:positionH relativeFrom="leftMargin">
            <wp:posOffset>241300</wp:posOffset>
          </wp:positionH>
          <wp:positionV relativeFrom="paragraph">
            <wp:posOffset>-1106805</wp:posOffset>
          </wp:positionV>
          <wp:extent cx="1377950" cy="1192530"/>
          <wp:effectExtent l="0" t="0" r="0" b="7620"/>
          <wp:wrapNone/>
          <wp:docPr id="16" name="Imagen 16" descr="logosímbo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pt;height:14.2pt;visibility:visible;mso-wrap-style:square" o:bullet="t">
        <v:imagedata r:id="rId1" o:title=""/>
      </v:shape>
    </w:pict>
  </w:numPicBullet>
  <w:numPicBullet w:numPicBulletId="1">
    <w:pict>
      <v:shape id="_x0000_i1027" type="#_x0000_t75" style="width:14.2pt;height:14.2pt;visibility:visible;mso-wrap-style:square" o:bullet="t">
        <v:imagedata r:id="rId2" o:title=""/>
      </v:shape>
    </w:pict>
  </w:numPicBullet>
  <w:abstractNum w:abstractNumId="0" w15:restartNumberingAfterBreak="0">
    <w:nsid w:val="04846710"/>
    <w:multiLevelType w:val="hybridMultilevel"/>
    <w:tmpl w:val="34E46168"/>
    <w:lvl w:ilvl="0" w:tplc="95B6D244">
      <w:start w:val="1"/>
      <w:numFmt w:val="decimal"/>
      <w:lvlText w:val="%1"/>
      <w:lvlJc w:val="left"/>
      <w:pPr>
        <w:ind w:left="3480" w:hanging="360"/>
      </w:pPr>
      <w:rPr>
        <w:rFonts w:ascii="Arial" w:hAnsi="Arial" w:cs="Arial" w:hint="default"/>
        <w:b w:val="0"/>
        <w:b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1604BD"/>
    <w:multiLevelType w:val="hybridMultilevel"/>
    <w:tmpl w:val="15385F52"/>
    <w:lvl w:ilvl="0" w:tplc="41A014A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EF2DAF"/>
    <w:multiLevelType w:val="hybridMultilevel"/>
    <w:tmpl w:val="5D9218AA"/>
    <w:lvl w:ilvl="0" w:tplc="D04EDECC">
      <w:start w:val="1"/>
      <w:numFmt w:val="decimal"/>
      <w:lvlText w:val="%1."/>
      <w:lvlJc w:val="left"/>
      <w:pPr>
        <w:ind w:left="4472" w:hanging="360"/>
      </w:pPr>
      <w:rPr>
        <w:rFonts w:ascii="Univers Condensed" w:hAnsi="Univers Condensed" w:hint="default"/>
        <w:b w:val="0"/>
        <w:strike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FB3612"/>
    <w:multiLevelType w:val="hybridMultilevel"/>
    <w:tmpl w:val="02CC98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4D02EF"/>
    <w:multiLevelType w:val="hybridMultilevel"/>
    <w:tmpl w:val="6302A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104AE3"/>
    <w:multiLevelType w:val="hybridMultilevel"/>
    <w:tmpl w:val="8264C3D6"/>
    <w:lvl w:ilvl="0" w:tplc="0A3E44AA">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766228"/>
    <w:multiLevelType w:val="hybridMultilevel"/>
    <w:tmpl w:val="E3663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FB094D"/>
    <w:multiLevelType w:val="hybridMultilevel"/>
    <w:tmpl w:val="71960A1E"/>
    <w:lvl w:ilvl="0" w:tplc="9F72506A">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78573E"/>
    <w:multiLevelType w:val="hybridMultilevel"/>
    <w:tmpl w:val="74A0A6D0"/>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9" w15:restartNumberingAfterBreak="0">
    <w:nsid w:val="29751C6E"/>
    <w:multiLevelType w:val="hybridMultilevel"/>
    <w:tmpl w:val="BFA488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145AA5"/>
    <w:multiLevelType w:val="hybridMultilevel"/>
    <w:tmpl w:val="4CB4F26C"/>
    <w:lvl w:ilvl="0" w:tplc="E272E82A">
      <w:start w:val="1"/>
      <w:numFmt w:val="decimal"/>
      <w:lvlText w:val="%1"/>
      <w:lvlJc w:val="left"/>
      <w:pPr>
        <w:ind w:left="360" w:hanging="360"/>
      </w:pPr>
      <w:rPr>
        <w:rFonts w:hint="default"/>
        <w:b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1D5C9E"/>
    <w:multiLevelType w:val="hybridMultilevel"/>
    <w:tmpl w:val="316A0CA8"/>
    <w:lvl w:ilvl="0" w:tplc="FFEA4A74">
      <w:start w:val="1"/>
      <w:numFmt w:val="low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B707FB"/>
    <w:multiLevelType w:val="hybridMultilevel"/>
    <w:tmpl w:val="B24EC5E0"/>
    <w:lvl w:ilvl="0" w:tplc="6B982EDE">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836380"/>
    <w:multiLevelType w:val="hybridMultilevel"/>
    <w:tmpl w:val="C430F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40076F"/>
    <w:multiLevelType w:val="hybridMultilevel"/>
    <w:tmpl w:val="246C9F88"/>
    <w:lvl w:ilvl="0" w:tplc="D4182818">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A478D6"/>
    <w:multiLevelType w:val="hybridMultilevel"/>
    <w:tmpl w:val="0644D7D0"/>
    <w:lvl w:ilvl="0" w:tplc="D0282BD8">
      <w:start w:val="1"/>
      <w:numFmt w:val="decimal"/>
      <w:lvlText w:val="%1"/>
      <w:lvlJc w:val="left"/>
      <w:pPr>
        <w:ind w:left="360" w:hanging="360"/>
      </w:pPr>
      <w:rPr>
        <w:rFonts w:ascii="Arial" w:hAnsi="Arial" w:hint="default"/>
        <w:b w:val="0"/>
        <w:i w:val="0"/>
        <w:sz w:val="20"/>
      </w:rPr>
    </w:lvl>
    <w:lvl w:ilvl="1" w:tplc="9640A75A">
      <w:numFmt w:val="bullet"/>
      <w:lvlText w:val="-"/>
      <w:lvlJc w:val="left"/>
      <w:pPr>
        <w:ind w:left="1080" w:hanging="360"/>
      </w:pPr>
      <w:rPr>
        <w:rFonts w:ascii="Arial" w:eastAsiaTheme="minorHAnsi" w:hAnsi="Aria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63359B5"/>
    <w:multiLevelType w:val="hybridMultilevel"/>
    <w:tmpl w:val="84563F6C"/>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15:restartNumberingAfterBreak="0">
    <w:nsid w:val="46B70CCB"/>
    <w:multiLevelType w:val="hybridMultilevel"/>
    <w:tmpl w:val="D4D80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0A4583"/>
    <w:multiLevelType w:val="hybridMultilevel"/>
    <w:tmpl w:val="71D2DE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4A1664C6"/>
    <w:multiLevelType w:val="hybridMultilevel"/>
    <w:tmpl w:val="DCF2AEE8"/>
    <w:lvl w:ilvl="0" w:tplc="6B982EDE">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541D69"/>
    <w:multiLevelType w:val="hybridMultilevel"/>
    <w:tmpl w:val="2174B000"/>
    <w:lvl w:ilvl="0" w:tplc="4142FF5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705ACC"/>
    <w:multiLevelType w:val="hybridMultilevel"/>
    <w:tmpl w:val="3698E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A614CF"/>
    <w:multiLevelType w:val="hybridMultilevel"/>
    <w:tmpl w:val="DEFE4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2911D3"/>
    <w:multiLevelType w:val="hybridMultilevel"/>
    <w:tmpl w:val="FFA031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A933DA"/>
    <w:multiLevelType w:val="hybridMultilevel"/>
    <w:tmpl w:val="3ED25DC0"/>
    <w:lvl w:ilvl="0" w:tplc="0F6ABA1C">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165153"/>
    <w:multiLevelType w:val="multilevel"/>
    <w:tmpl w:val="53C2B21C"/>
    <w:lvl w:ilvl="0">
      <w:start w:val="1"/>
      <w:numFmt w:val="decimal"/>
      <w:lvlText w:val="%1."/>
      <w:lvlJc w:val="left"/>
      <w:pPr>
        <w:ind w:left="502" w:hanging="360"/>
      </w:pPr>
      <w:rPr>
        <w:rFonts w:hint="default"/>
        <w:b/>
      </w:rPr>
    </w:lvl>
    <w:lvl w:ilvl="1">
      <w:start w:val="1"/>
      <w:numFmt w:val="decimal"/>
      <w:isLgl/>
      <w:lvlText w:val="%1.%2."/>
      <w:lvlJc w:val="left"/>
      <w:pPr>
        <w:ind w:left="2704" w:hanging="720"/>
      </w:pPr>
      <w:rPr>
        <w:rFonts w:hint="default"/>
        <w:b/>
        <w:i w:val="0"/>
        <w:color w:val="auto"/>
      </w:rPr>
    </w:lvl>
    <w:lvl w:ilvl="2">
      <w:start w:val="1"/>
      <w:numFmt w:val="decimal"/>
      <w:isLgl/>
      <w:lvlText w:val="%1.%2.%3."/>
      <w:lvlJc w:val="left"/>
      <w:pPr>
        <w:ind w:left="720" w:hanging="720"/>
      </w:pPr>
      <w:rPr>
        <w:rFonts w:hint="default"/>
        <w:b/>
        <w:bCs w:val="0"/>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615954E7"/>
    <w:multiLevelType w:val="hybridMultilevel"/>
    <w:tmpl w:val="BFA488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167277"/>
    <w:multiLevelType w:val="hybridMultilevel"/>
    <w:tmpl w:val="AA8C27B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68F435B2"/>
    <w:multiLevelType w:val="hybridMultilevel"/>
    <w:tmpl w:val="6FDE183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1">
      <w:start w:val="1"/>
      <w:numFmt w:val="bullet"/>
      <w:lvlText w:val=""/>
      <w:lvlJc w:val="left"/>
      <w:pPr>
        <w:ind w:left="360" w:hanging="360"/>
      </w:pPr>
      <w:rPr>
        <w:rFonts w:ascii="Symbol" w:hAnsi="Symbol"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9" w15:restartNumberingAfterBreak="0">
    <w:nsid w:val="6EB56E9E"/>
    <w:multiLevelType w:val="hybridMultilevel"/>
    <w:tmpl w:val="1C40083A"/>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7B7FA3"/>
    <w:multiLevelType w:val="hybridMultilevel"/>
    <w:tmpl w:val="A93E4D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A72DA4"/>
    <w:multiLevelType w:val="hybridMultilevel"/>
    <w:tmpl w:val="F9F24E7C"/>
    <w:lvl w:ilvl="0" w:tplc="AFE68280">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74634A19"/>
    <w:multiLevelType w:val="hybridMultilevel"/>
    <w:tmpl w:val="AA9E0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7E5D57"/>
    <w:multiLevelType w:val="hybridMultilevel"/>
    <w:tmpl w:val="CEEA8C4E"/>
    <w:lvl w:ilvl="0" w:tplc="4F56FA02">
      <w:start w:val="1"/>
      <w:numFmt w:val="decimal"/>
      <w:lvlText w:val="%1"/>
      <w:lvlJc w:val="left"/>
      <w:pPr>
        <w:ind w:left="720" w:hanging="360"/>
      </w:pPr>
      <w:rPr>
        <w:rFonts w:ascii="Arial" w:hAnsi="Arial" w:cs="Arial" w:hint="default"/>
        <w:b w:val="0"/>
        <w:i w:val="0"/>
        <w:iCs/>
        <w:sz w:val="20"/>
        <w:szCs w:val="20"/>
      </w:rPr>
    </w:lvl>
    <w:lvl w:ilvl="1" w:tplc="BB3EE124">
      <w:start w:val="1"/>
      <w:numFmt w:val="lowerLetter"/>
      <w:lvlText w:val="%2)"/>
      <w:lvlJc w:val="left"/>
      <w:pPr>
        <w:ind w:left="1515" w:hanging="43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CE2481F"/>
    <w:multiLevelType w:val="hybridMultilevel"/>
    <w:tmpl w:val="84563F6C"/>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7E9D2273"/>
    <w:multiLevelType w:val="hybridMultilevel"/>
    <w:tmpl w:val="5DF85894"/>
    <w:lvl w:ilvl="0" w:tplc="A70887E0">
      <w:start w:val="1"/>
      <w:numFmt w:val="upp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9"/>
  </w:num>
  <w:num w:numId="5">
    <w:abstractNumId w:val="31"/>
  </w:num>
  <w:num w:numId="6">
    <w:abstractNumId w:val="6"/>
  </w:num>
  <w:num w:numId="7">
    <w:abstractNumId w:val="26"/>
  </w:num>
  <w:num w:numId="8">
    <w:abstractNumId w:val="23"/>
  </w:num>
  <w:num w:numId="9">
    <w:abstractNumId w:val="21"/>
  </w:num>
  <w:num w:numId="10">
    <w:abstractNumId w:val="16"/>
  </w:num>
  <w:num w:numId="11">
    <w:abstractNumId w:val="34"/>
  </w:num>
  <w:num w:numId="12">
    <w:abstractNumId w:val="20"/>
  </w:num>
  <w:num w:numId="13">
    <w:abstractNumId w:val="1"/>
  </w:num>
  <w:num w:numId="14">
    <w:abstractNumId w:val="24"/>
  </w:num>
  <w:num w:numId="15">
    <w:abstractNumId w:val="30"/>
  </w:num>
  <w:num w:numId="16">
    <w:abstractNumId w:val="32"/>
  </w:num>
  <w:num w:numId="17">
    <w:abstractNumId w:val="33"/>
  </w:num>
  <w:num w:numId="18">
    <w:abstractNumId w:val="17"/>
  </w:num>
  <w:num w:numId="19">
    <w:abstractNumId w:val="15"/>
  </w:num>
  <w:num w:numId="20">
    <w:abstractNumId w:val="14"/>
  </w:num>
  <w:num w:numId="21">
    <w:abstractNumId w:val="13"/>
  </w:num>
  <w:num w:numId="22">
    <w:abstractNumId w:val="19"/>
  </w:num>
  <w:num w:numId="23">
    <w:abstractNumId w:val="8"/>
  </w:num>
  <w:num w:numId="24">
    <w:abstractNumId w:val="29"/>
  </w:num>
  <w:num w:numId="25">
    <w:abstractNumId w:val="2"/>
  </w:num>
  <w:num w:numId="26">
    <w:abstractNumId w:val="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2"/>
  </w:num>
  <w:num w:numId="30">
    <w:abstractNumId w:val="27"/>
  </w:num>
  <w:num w:numId="31">
    <w:abstractNumId w:val="22"/>
  </w:num>
  <w:num w:numId="32">
    <w:abstractNumId w:val="0"/>
  </w:num>
  <w:num w:numId="33">
    <w:abstractNumId w:val="28"/>
  </w:num>
  <w:num w:numId="34">
    <w:abstractNumId w:val="25"/>
  </w:num>
  <w:num w:numId="35">
    <w:abstractNumId w:val="4"/>
  </w:num>
  <w:num w:numId="36">
    <w:abstractNumId w:val="18"/>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986"/>
    <w:rsid w:val="000004DA"/>
    <w:rsid w:val="00000CB3"/>
    <w:rsid w:val="00000F10"/>
    <w:rsid w:val="00001C19"/>
    <w:rsid w:val="00001F4C"/>
    <w:rsid w:val="00002869"/>
    <w:rsid w:val="00002C2A"/>
    <w:rsid w:val="00002EEF"/>
    <w:rsid w:val="00003B8A"/>
    <w:rsid w:val="00004DC0"/>
    <w:rsid w:val="000055C9"/>
    <w:rsid w:val="00005991"/>
    <w:rsid w:val="00006870"/>
    <w:rsid w:val="000068AF"/>
    <w:rsid w:val="00006F79"/>
    <w:rsid w:val="00007953"/>
    <w:rsid w:val="00010068"/>
    <w:rsid w:val="000112B3"/>
    <w:rsid w:val="0001141F"/>
    <w:rsid w:val="000117C2"/>
    <w:rsid w:val="00011C57"/>
    <w:rsid w:val="0001363E"/>
    <w:rsid w:val="0001388D"/>
    <w:rsid w:val="00013979"/>
    <w:rsid w:val="00013BAC"/>
    <w:rsid w:val="00013F5C"/>
    <w:rsid w:val="000143A7"/>
    <w:rsid w:val="00014B5F"/>
    <w:rsid w:val="00014E35"/>
    <w:rsid w:val="000151F2"/>
    <w:rsid w:val="00015561"/>
    <w:rsid w:val="000158BF"/>
    <w:rsid w:val="00015A7C"/>
    <w:rsid w:val="00016787"/>
    <w:rsid w:val="0001698C"/>
    <w:rsid w:val="000169DD"/>
    <w:rsid w:val="00017AB8"/>
    <w:rsid w:val="00017E00"/>
    <w:rsid w:val="0002037D"/>
    <w:rsid w:val="00020832"/>
    <w:rsid w:val="000208AA"/>
    <w:rsid w:val="00021567"/>
    <w:rsid w:val="000218B1"/>
    <w:rsid w:val="00021FD6"/>
    <w:rsid w:val="00022103"/>
    <w:rsid w:val="0002235A"/>
    <w:rsid w:val="000226EA"/>
    <w:rsid w:val="00022D6A"/>
    <w:rsid w:val="000234CB"/>
    <w:rsid w:val="00023B95"/>
    <w:rsid w:val="00023FEB"/>
    <w:rsid w:val="0002516B"/>
    <w:rsid w:val="0002650D"/>
    <w:rsid w:val="00026BEC"/>
    <w:rsid w:val="00027996"/>
    <w:rsid w:val="0003048F"/>
    <w:rsid w:val="000309CE"/>
    <w:rsid w:val="0003166E"/>
    <w:rsid w:val="000316A1"/>
    <w:rsid w:val="00031E84"/>
    <w:rsid w:val="00031EE2"/>
    <w:rsid w:val="000322F0"/>
    <w:rsid w:val="00032733"/>
    <w:rsid w:val="000329C3"/>
    <w:rsid w:val="00032C82"/>
    <w:rsid w:val="00032FD7"/>
    <w:rsid w:val="00033410"/>
    <w:rsid w:val="000345F9"/>
    <w:rsid w:val="00034836"/>
    <w:rsid w:val="000352B1"/>
    <w:rsid w:val="00035B1A"/>
    <w:rsid w:val="00035BC0"/>
    <w:rsid w:val="00035D00"/>
    <w:rsid w:val="000361A4"/>
    <w:rsid w:val="0003633D"/>
    <w:rsid w:val="00036354"/>
    <w:rsid w:val="00036AFF"/>
    <w:rsid w:val="000376C6"/>
    <w:rsid w:val="00040AA8"/>
    <w:rsid w:val="00040FBB"/>
    <w:rsid w:val="000414B9"/>
    <w:rsid w:val="0004171C"/>
    <w:rsid w:val="00041727"/>
    <w:rsid w:val="00041905"/>
    <w:rsid w:val="0004220D"/>
    <w:rsid w:val="00042561"/>
    <w:rsid w:val="00042605"/>
    <w:rsid w:val="00042731"/>
    <w:rsid w:val="00042B6E"/>
    <w:rsid w:val="000431C6"/>
    <w:rsid w:val="00043819"/>
    <w:rsid w:val="00044240"/>
    <w:rsid w:val="00044930"/>
    <w:rsid w:val="00044A22"/>
    <w:rsid w:val="00044B96"/>
    <w:rsid w:val="00044C33"/>
    <w:rsid w:val="00044FEE"/>
    <w:rsid w:val="00045159"/>
    <w:rsid w:val="00045627"/>
    <w:rsid w:val="00045679"/>
    <w:rsid w:val="00046469"/>
    <w:rsid w:val="00046C89"/>
    <w:rsid w:val="00047B9B"/>
    <w:rsid w:val="00050379"/>
    <w:rsid w:val="00050405"/>
    <w:rsid w:val="000506D7"/>
    <w:rsid w:val="0005092C"/>
    <w:rsid w:val="000517B1"/>
    <w:rsid w:val="000522C6"/>
    <w:rsid w:val="00052C4E"/>
    <w:rsid w:val="00052C8A"/>
    <w:rsid w:val="0005301D"/>
    <w:rsid w:val="00053326"/>
    <w:rsid w:val="00053390"/>
    <w:rsid w:val="000538AC"/>
    <w:rsid w:val="0005419C"/>
    <w:rsid w:val="0005430D"/>
    <w:rsid w:val="00054577"/>
    <w:rsid w:val="00054637"/>
    <w:rsid w:val="00054BDA"/>
    <w:rsid w:val="00055BA3"/>
    <w:rsid w:val="00056467"/>
    <w:rsid w:val="00056DAC"/>
    <w:rsid w:val="0005709B"/>
    <w:rsid w:val="000573BA"/>
    <w:rsid w:val="00057F57"/>
    <w:rsid w:val="000601DD"/>
    <w:rsid w:val="00061B81"/>
    <w:rsid w:val="00061E51"/>
    <w:rsid w:val="00061FD2"/>
    <w:rsid w:val="00062133"/>
    <w:rsid w:val="0006288A"/>
    <w:rsid w:val="000629CF"/>
    <w:rsid w:val="00062D0E"/>
    <w:rsid w:val="00062E0E"/>
    <w:rsid w:val="0006453F"/>
    <w:rsid w:val="000648D7"/>
    <w:rsid w:val="00064C7D"/>
    <w:rsid w:val="00065059"/>
    <w:rsid w:val="00067E56"/>
    <w:rsid w:val="00070D72"/>
    <w:rsid w:val="0007145B"/>
    <w:rsid w:val="0007172A"/>
    <w:rsid w:val="0007175C"/>
    <w:rsid w:val="00071B5E"/>
    <w:rsid w:val="00071FDA"/>
    <w:rsid w:val="0007216B"/>
    <w:rsid w:val="000724A4"/>
    <w:rsid w:val="0007326D"/>
    <w:rsid w:val="000733A2"/>
    <w:rsid w:val="00073420"/>
    <w:rsid w:val="00073592"/>
    <w:rsid w:val="00074096"/>
    <w:rsid w:val="000747DF"/>
    <w:rsid w:val="00074F44"/>
    <w:rsid w:val="0007604D"/>
    <w:rsid w:val="0007678A"/>
    <w:rsid w:val="000767E7"/>
    <w:rsid w:val="00076BAD"/>
    <w:rsid w:val="000770FE"/>
    <w:rsid w:val="000801C0"/>
    <w:rsid w:val="00080229"/>
    <w:rsid w:val="00080896"/>
    <w:rsid w:val="000818A7"/>
    <w:rsid w:val="00082406"/>
    <w:rsid w:val="00082501"/>
    <w:rsid w:val="00082839"/>
    <w:rsid w:val="00082BDF"/>
    <w:rsid w:val="00082CC3"/>
    <w:rsid w:val="00082FDE"/>
    <w:rsid w:val="000837CE"/>
    <w:rsid w:val="00083B1D"/>
    <w:rsid w:val="00083C7D"/>
    <w:rsid w:val="00084892"/>
    <w:rsid w:val="000848B3"/>
    <w:rsid w:val="00084930"/>
    <w:rsid w:val="00084EF3"/>
    <w:rsid w:val="000856AB"/>
    <w:rsid w:val="00085B8C"/>
    <w:rsid w:val="00085ED4"/>
    <w:rsid w:val="00086544"/>
    <w:rsid w:val="00086774"/>
    <w:rsid w:val="00086E19"/>
    <w:rsid w:val="000872EF"/>
    <w:rsid w:val="00087E5C"/>
    <w:rsid w:val="00090616"/>
    <w:rsid w:val="00091BEC"/>
    <w:rsid w:val="00092355"/>
    <w:rsid w:val="00092D34"/>
    <w:rsid w:val="00093022"/>
    <w:rsid w:val="00093BB8"/>
    <w:rsid w:val="00093C81"/>
    <w:rsid w:val="00095A12"/>
    <w:rsid w:val="00096053"/>
    <w:rsid w:val="000966DC"/>
    <w:rsid w:val="0009673E"/>
    <w:rsid w:val="00097005"/>
    <w:rsid w:val="00097BC5"/>
    <w:rsid w:val="000A0804"/>
    <w:rsid w:val="000A0853"/>
    <w:rsid w:val="000A08F0"/>
    <w:rsid w:val="000A0FEF"/>
    <w:rsid w:val="000A131A"/>
    <w:rsid w:val="000A1658"/>
    <w:rsid w:val="000A178C"/>
    <w:rsid w:val="000A1BBC"/>
    <w:rsid w:val="000A2204"/>
    <w:rsid w:val="000A348D"/>
    <w:rsid w:val="000A3733"/>
    <w:rsid w:val="000A3C80"/>
    <w:rsid w:val="000A43D1"/>
    <w:rsid w:val="000A47C8"/>
    <w:rsid w:val="000A5418"/>
    <w:rsid w:val="000A55A0"/>
    <w:rsid w:val="000A55DF"/>
    <w:rsid w:val="000A6288"/>
    <w:rsid w:val="000A6699"/>
    <w:rsid w:val="000A68F9"/>
    <w:rsid w:val="000A775A"/>
    <w:rsid w:val="000A7855"/>
    <w:rsid w:val="000A7CA4"/>
    <w:rsid w:val="000A7CE5"/>
    <w:rsid w:val="000B02C4"/>
    <w:rsid w:val="000B04A9"/>
    <w:rsid w:val="000B10D9"/>
    <w:rsid w:val="000B175F"/>
    <w:rsid w:val="000B1F4D"/>
    <w:rsid w:val="000B20E2"/>
    <w:rsid w:val="000B2536"/>
    <w:rsid w:val="000B277C"/>
    <w:rsid w:val="000B2BC7"/>
    <w:rsid w:val="000B2C4D"/>
    <w:rsid w:val="000B3128"/>
    <w:rsid w:val="000B469A"/>
    <w:rsid w:val="000B5156"/>
    <w:rsid w:val="000B55EF"/>
    <w:rsid w:val="000B5BA4"/>
    <w:rsid w:val="000B5E38"/>
    <w:rsid w:val="000B6B37"/>
    <w:rsid w:val="000B7AA4"/>
    <w:rsid w:val="000B7EF2"/>
    <w:rsid w:val="000C0907"/>
    <w:rsid w:val="000C16EB"/>
    <w:rsid w:val="000C1AC4"/>
    <w:rsid w:val="000C26FF"/>
    <w:rsid w:val="000C2C69"/>
    <w:rsid w:val="000C35D7"/>
    <w:rsid w:val="000C3976"/>
    <w:rsid w:val="000C5508"/>
    <w:rsid w:val="000C5C07"/>
    <w:rsid w:val="000C5C62"/>
    <w:rsid w:val="000C6A2C"/>
    <w:rsid w:val="000C6E87"/>
    <w:rsid w:val="000C72DD"/>
    <w:rsid w:val="000C7CA2"/>
    <w:rsid w:val="000C7D7C"/>
    <w:rsid w:val="000D058B"/>
    <w:rsid w:val="000D072D"/>
    <w:rsid w:val="000D122B"/>
    <w:rsid w:val="000D13BB"/>
    <w:rsid w:val="000D1504"/>
    <w:rsid w:val="000D1568"/>
    <w:rsid w:val="000D21B9"/>
    <w:rsid w:val="000D222C"/>
    <w:rsid w:val="000D2368"/>
    <w:rsid w:val="000D2D38"/>
    <w:rsid w:val="000D3182"/>
    <w:rsid w:val="000D3D8F"/>
    <w:rsid w:val="000D3FD2"/>
    <w:rsid w:val="000D48E9"/>
    <w:rsid w:val="000D5EAE"/>
    <w:rsid w:val="000D6146"/>
    <w:rsid w:val="000D7055"/>
    <w:rsid w:val="000E09A7"/>
    <w:rsid w:val="000E0FB2"/>
    <w:rsid w:val="000E16DC"/>
    <w:rsid w:val="000E1B6F"/>
    <w:rsid w:val="000E1D17"/>
    <w:rsid w:val="000E1F63"/>
    <w:rsid w:val="000E26AC"/>
    <w:rsid w:val="000E2F68"/>
    <w:rsid w:val="000E318C"/>
    <w:rsid w:val="000E3F54"/>
    <w:rsid w:val="000E3F93"/>
    <w:rsid w:val="000E4782"/>
    <w:rsid w:val="000E4E75"/>
    <w:rsid w:val="000E57BC"/>
    <w:rsid w:val="000E5877"/>
    <w:rsid w:val="000E6103"/>
    <w:rsid w:val="000E625A"/>
    <w:rsid w:val="000E631A"/>
    <w:rsid w:val="000E63AA"/>
    <w:rsid w:val="000E6560"/>
    <w:rsid w:val="000E7B62"/>
    <w:rsid w:val="000F01B9"/>
    <w:rsid w:val="000F08D0"/>
    <w:rsid w:val="000F0BC1"/>
    <w:rsid w:val="000F0C20"/>
    <w:rsid w:val="000F0D83"/>
    <w:rsid w:val="000F10D3"/>
    <w:rsid w:val="000F112F"/>
    <w:rsid w:val="000F2779"/>
    <w:rsid w:val="000F3B96"/>
    <w:rsid w:val="000F5EB4"/>
    <w:rsid w:val="000F617A"/>
    <w:rsid w:val="000F6CDF"/>
    <w:rsid w:val="000F6E25"/>
    <w:rsid w:val="000F7037"/>
    <w:rsid w:val="000F756A"/>
    <w:rsid w:val="000F7675"/>
    <w:rsid w:val="0010091B"/>
    <w:rsid w:val="00100BF5"/>
    <w:rsid w:val="00100C8A"/>
    <w:rsid w:val="00101CBD"/>
    <w:rsid w:val="0010235A"/>
    <w:rsid w:val="00103493"/>
    <w:rsid w:val="00103603"/>
    <w:rsid w:val="00103997"/>
    <w:rsid w:val="00103B88"/>
    <w:rsid w:val="00103E46"/>
    <w:rsid w:val="00103E70"/>
    <w:rsid w:val="0010441A"/>
    <w:rsid w:val="001044F8"/>
    <w:rsid w:val="00105F24"/>
    <w:rsid w:val="00105F31"/>
    <w:rsid w:val="00105F97"/>
    <w:rsid w:val="00106178"/>
    <w:rsid w:val="00106663"/>
    <w:rsid w:val="00106951"/>
    <w:rsid w:val="0010696E"/>
    <w:rsid w:val="0010713F"/>
    <w:rsid w:val="001075E4"/>
    <w:rsid w:val="00107A0A"/>
    <w:rsid w:val="00107A37"/>
    <w:rsid w:val="00107A45"/>
    <w:rsid w:val="00107A47"/>
    <w:rsid w:val="00107C00"/>
    <w:rsid w:val="00107C15"/>
    <w:rsid w:val="00107DD0"/>
    <w:rsid w:val="0011022D"/>
    <w:rsid w:val="00111133"/>
    <w:rsid w:val="00111180"/>
    <w:rsid w:val="0011167A"/>
    <w:rsid w:val="00111A75"/>
    <w:rsid w:val="00111B7D"/>
    <w:rsid w:val="00111B8A"/>
    <w:rsid w:val="00112806"/>
    <w:rsid w:val="0011286C"/>
    <w:rsid w:val="0011338C"/>
    <w:rsid w:val="0011394D"/>
    <w:rsid w:val="00113B0C"/>
    <w:rsid w:val="001149C8"/>
    <w:rsid w:val="00114C5D"/>
    <w:rsid w:val="0011519E"/>
    <w:rsid w:val="00115204"/>
    <w:rsid w:val="0011588A"/>
    <w:rsid w:val="00115AFC"/>
    <w:rsid w:val="00115FB4"/>
    <w:rsid w:val="0011611E"/>
    <w:rsid w:val="00116554"/>
    <w:rsid w:val="00117612"/>
    <w:rsid w:val="00117E2E"/>
    <w:rsid w:val="001203C2"/>
    <w:rsid w:val="00120677"/>
    <w:rsid w:val="00120D0F"/>
    <w:rsid w:val="0012111B"/>
    <w:rsid w:val="0012113E"/>
    <w:rsid w:val="0012121D"/>
    <w:rsid w:val="00122D50"/>
    <w:rsid w:val="00122F5D"/>
    <w:rsid w:val="00123263"/>
    <w:rsid w:val="0012389E"/>
    <w:rsid w:val="0012401F"/>
    <w:rsid w:val="001257FB"/>
    <w:rsid w:val="00125978"/>
    <w:rsid w:val="001270CE"/>
    <w:rsid w:val="00127801"/>
    <w:rsid w:val="00127B67"/>
    <w:rsid w:val="00127D06"/>
    <w:rsid w:val="00130E88"/>
    <w:rsid w:val="001314F9"/>
    <w:rsid w:val="0013209A"/>
    <w:rsid w:val="001325BA"/>
    <w:rsid w:val="00132B0D"/>
    <w:rsid w:val="00132B44"/>
    <w:rsid w:val="00133927"/>
    <w:rsid w:val="0013399E"/>
    <w:rsid w:val="00133A0E"/>
    <w:rsid w:val="00133A71"/>
    <w:rsid w:val="00134497"/>
    <w:rsid w:val="00134662"/>
    <w:rsid w:val="0013486B"/>
    <w:rsid w:val="001348EA"/>
    <w:rsid w:val="00134989"/>
    <w:rsid w:val="00134FDE"/>
    <w:rsid w:val="00135710"/>
    <w:rsid w:val="001363A5"/>
    <w:rsid w:val="001364BF"/>
    <w:rsid w:val="001366DC"/>
    <w:rsid w:val="001369AE"/>
    <w:rsid w:val="00136A1A"/>
    <w:rsid w:val="00136AE3"/>
    <w:rsid w:val="00137E8A"/>
    <w:rsid w:val="00140C9E"/>
    <w:rsid w:val="00140EDD"/>
    <w:rsid w:val="0014131F"/>
    <w:rsid w:val="00141676"/>
    <w:rsid w:val="001416E4"/>
    <w:rsid w:val="00141E26"/>
    <w:rsid w:val="00141EA9"/>
    <w:rsid w:val="00141EF6"/>
    <w:rsid w:val="00143025"/>
    <w:rsid w:val="00143357"/>
    <w:rsid w:val="001438EF"/>
    <w:rsid w:val="001439A9"/>
    <w:rsid w:val="0014519C"/>
    <w:rsid w:val="001452AE"/>
    <w:rsid w:val="001452B8"/>
    <w:rsid w:val="001455C3"/>
    <w:rsid w:val="0014595B"/>
    <w:rsid w:val="00146E22"/>
    <w:rsid w:val="00147AB2"/>
    <w:rsid w:val="00147B7C"/>
    <w:rsid w:val="00147CD4"/>
    <w:rsid w:val="00147EDF"/>
    <w:rsid w:val="00150663"/>
    <w:rsid w:val="001507D7"/>
    <w:rsid w:val="00150925"/>
    <w:rsid w:val="00151127"/>
    <w:rsid w:val="0015158C"/>
    <w:rsid w:val="00151998"/>
    <w:rsid w:val="001530FE"/>
    <w:rsid w:val="0015347D"/>
    <w:rsid w:val="00153C74"/>
    <w:rsid w:val="00153FDF"/>
    <w:rsid w:val="001541E5"/>
    <w:rsid w:val="001542D8"/>
    <w:rsid w:val="00154429"/>
    <w:rsid w:val="001548F6"/>
    <w:rsid w:val="00154F54"/>
    <w:rsid w:val="0015532B"/>
    <w:rsid w:val="001554BA"/>
    <w:rsid w:val="00155AF8"/>
    <w:rsid w:val="00155DC9"/>
    <w:rsid w:val="00155F8D"/>
    <w:rsid w:val="00155FF7"/>
    <w:rsid w:val="00157096"/>
    <w:rsid w:val="0016004F"/>
    <w:rsid w:val="001601CF"/>
    <w:rsid w:val="0016087A"/>
    <w:rsid w:val="00161A29"/>
    <w:rsid w:val="0016210F"/>
    <w:rsid w:val="00163A4F"/>
    <w:rsid w:val="00163D50"/>
    <w:rsid w:val="00163DEB"/>
    <w:rsid w:val="0016408E"/>
    <w:rsid w:val="00164132"/>
    <w:rsid w:val="00164144"/>
    <w:rsid w:val="00164525"/>
    <w:rsid w:val="001653C9"/>
    <w:rsid w:val="0016564B"/>
    <w:rsid w:val="00165AB7"/>
    <w:rsid w:val="00165D39"/>
    <w:rsid w:val="001663AF"/>
    <w:rsid w:val="001667B7"/>
    <w:rsid w:val="00166D88"/>
    <w:rsid w:val="0016700D"/>
    <w:rsid w:val="001704F9"/>
    <w:rsid w:val="00170706"/>
    <w:rsid w:val="00170887"/>
    <w:rsid w:val="00170FCF"/>
    <w:rsid w:val="00171615"/>
    <w:rsid w:val="001723EA"/>
    <w:rsid w:val="001729F7"/>
    <w:rsid w:val="00172CC0"/>
    <w:rsid w:val="00172D7A"/>
    <w:rsid w:val="00174051"/>
    <w:rsid w:val="0017472E"/>
    <w:rsid w:val="0017490A"/>
    <w:rsid w:val="00174C4C"/>
    <w:rsid w:val="00175206"/>
    <w:rsid w:val="00176157"/>
    <w:rsid w:val="0017639C"/>
    <w:rsid w:val="001765F7"/>
    <w:rsid w:val="0017749C"/>
    <w:rsid w:val="00177B2E"/>
    <w:rsid w:val="001803EB"/>
    <w:rsid w:val="0018047C"/>
    <w:rsid w:val="0018057B"/>
    <w:rsid w:val="00180776"/>
    <w:rsid w:val="00180A22"/>
    <w:rsid w:val="00180EEC"/>
    <w:rsid w:val="00181081"/>
    <w:rsid w:val="001810D5"/>
    <w:rsid w:val="001811BF"/>
    <w:rsid w:val="001811C7"/>
    <w:rsid w:val="0018143A"/>
    <w:rsid w:val="001817F7"/>
    <w:rsid w:val="001818AF"/>
    <w:rsid w:val="00181FEE"/>
    <w:rsid w:val="001825AE"/>
    <w:rsid w:val="0018337D"/>
    <w:rsid w:val="00183EA6"/>
    <w:rsid w:val="00183ED9"/>
    <w:rsid w:val="001841F6"/>
    <w:rsid w:val="001842AB"/>
    <w:rsid w:val="00184D98"/>
    <w:rsid w:val="001859BB"/>
    <w:rsid w:val="00185BEB"/>
    <w:rsid w:val="0018691F"/>
    <w:rsid w:val="00186F24"/>
    <w:rsid w:val="00187135"/>
    <w:rsid w:val="001873BB"/>
    <w:rsid w:val="001878E8"/>
    <w:rsid w:val="00190E0C"/>
    <w:rsid w:val="00190F82"/>
    <w:rsid w:val="00191CD8"/>
    <w:rsid w:val="00192367"/>
    <w:rsid w:val="001931AF"/>
    <w:rsid w:val="00195D2F"/>
    <w:rsid w:val="00196086"/>
    <w:rsid w:val="001962BB"/>
    <w:rsid w:val="0019695C"/>
    <w:rsid w:val="00196AC7"/>
    <w:rsid w:val="00196C06"/>
    <w:rsid w:val="001972CB"/>
    <w:rsid w:val="00197638"/>
    <w:rsid w:val="001979E2"/>
    <w:rsid w:val="00197B65"/>
    <w:rsid w:val="001A04B9"/>
    <w:rsid w:val="001A0B0B"/>
    <w:rsid w:val="001A0F61"/>
    <w:rsid w:val="001A1379"/>
    <w:rsid w:val="001A1C0B"/>
    <w:rsid w:val="001A1D1E"/>
    <w:rsid w:val="001A1F1E"/>
    <w:rsid w:val="001A3459"/>
    <w:rsid w:val="001A37E9"/>
    <w:rsid w:val="001A38E8"/>
    <w:rsid w:val="001A4726"/>
    <w:rsid w:val="001A5A01"/>
    <w:rsid w:val="001A63B0"/>
    <w:rsid w:val="001A6744"/>
    <w:rsid w:val="001A68B7"/>
    <w:rsid w:val="001A71BB"/>
    <w:rsid w:val="001A73AD"/>
    <w:rsid w:val="001A7976"/>
    <w:rsid w:val="001A7BF5"/>
    <w:rsid w:val="001B01B0"/>
    <w:rsid w:val="001B03D6"/>
    <w:rsid w:val="001B0648"/>
    <w:rsid w:val="001B1485"/>
    <w:rsid w:val="001B1C29"/>
    <w:rsid w:val="001B1F3C"/>
    <w:rsid w:val="001B246B"/>
    <w:rsid w:val="001B266D"/>
    <w:rsid w:val="001B2B32"/>
    <w:rsid w:val="001B425A"/>
    <w:rsid w:val="001B4AC3"/>
    <w:rsid w:val="001B4CB5"/>
    <w:rsid w:val="001B61F6"/>
    <w:rsid w:val="001B66F4"/>
    <w:rsid w:val="001B6805"/>
    <w:rsid w:val="001B696D"/>
    <w:rsid w:val="001B6E2B"/>
    <w:rsid w:val="001B788F"/>
    <w:rsid w:val="001C014C"/>
    <w:rsid w:val="001C052A"/>
    <w:rsid w:val="001C15F7"/>
    <w:rsid w:val="001C16C4"/>
    <w:rsid w:val="001C1C3D"/>
    <w:rsid w:val="001C2625"/>
    <w:rsid w:val="001C36FE"/>
    <w:rsid w:val="001C3986"/>
    <w:rsid w:val="001C416D"/>
    <w:rsid w:val="001C5013"/>
    <w:rsid w:val="001C54B7"/>
    <w:rsid w:val="001C5640"/>
    <w:rsid w:val="001C583E"/>
    <w:rsid w:val="001C6403"/>
    <w:rsid w:val="001C7456"/>
    <w:rsid w:val="001C74D4"/>
    <w:rsid w:val="001C7561"/>
    <w:rsid w:val="001C7784"/>
    <w:rsid w:val="001C7922"/>
    <w:rsid w:val="001C7D68"/>
    <w:rsid w:val="001C7FE3"/>
    <w:rsid w:val="001D0575"/>
    <w:rsid w:val="001D0716"/>
    <w:rsid w:val="001D0ACB"/>
    <w:rsid w:val="001D1220"/>
    <w:rsid w:val="001D1287"/>
    <w:rsid w:val="001D2470"/>
    <w:rsid w:val="001D2587"/>
    <w:rsid w:val="001D2D4E"/>
    <w:rsid w:val="001D308E"/>
    <w:rsid w:val="001D329F"/>
    <w:rsid w:val="001D3652"/>
    <w:rsid w:val="001D36BC"/>
    <w:rsid w:val="001D3A1E"/>
    <w:rsid w:val="001D3B88"/>
    <w:rsid w:val="001D440D"/>
    <w:rsid w:val="001D4D15"/>
    <w:rsid w:val="001D4FB7"/>
    <w:rsid w:val="001D4FDC"/>
    <w:rsid w:val="001D5735"/>
    <w:rsid w:val="001D636E"/>
    <w:rsid w:val="001D6FC7"/>
    <w:rsid w:val="001D7196"/>
    <w:rsid w:val="001D73B3"/>
    <w:rsid w:val="001D785C"/>
    <w:rsid w:val="001D7E43"/>
    <w:rsid w:val="001E04D4"/>
    <w:rsid w:val="001E0BB6"/>
    <w:rsid w:val="001E18DB"/>
    <w:rsid w:val="001E1D8E"/>
    <w:rsid w:val="001E1E2E"/>
    <w:rsid w:val="001E203B"/>
    <w:rsid w:val="001E23F2"/>
    <w:rsid w:val="001E2DD4"/>
    <w:rsid w:val="001E2FAC"/>
    <w:rsid w:val="001E319E"/>
    <w:rsid w:val="001E3B00"/>
    <w:rsid w:val="001E4176"/>
    <w:rsid w:val="001E4236"/>
    <w:rsid w:val="001E5BCD"/>
    <w:rsid w:val="001E73AB"/>
    <w:rsid w:val="001E7A09"/>
    <w:rsid w:val="001F0601"/>
    <w:rsid w:val="001F06F4"/>
    <w:rsid w:val="001F0C6B"/>
    <w:rsid w:val="001F1109"/>
    <w:rsid w:val="001F121B"/>
    <w:rsid w:val="001F1F1F"/>
    <w:rsid w:val="001F2063"/>
    <w:rsid w:val="001F212A"/>
    <w:rsid w:val="001F21AC"/>
    <w:rsid w:val="001F25E4"/>
    <w:rsid w:val="001F2F39"/>
    <w:rsid w:val="001F3568"/>
    <w:rsid w:val="001F3833"/>
    <w:rsid w:val="001F4F08"/>
    <w:rsid w:val="001F5FA2"/>
    <w:rsid w:val="001F64BB"/>
    <w:rsid w:val="001F6AAB"/>
    <w:rsid w:val="001F6C12"/>
    <w:rsid w:val="001F7E49"/>
    <w:rsid w:val="00200757"/>
    <w:rsid w:val="002010C8"/>
    <w:rsid w:val="0020118B"/>
    <w:rsid w:val="0020169F"/>
    <w:rsid w:val="00202C4E"/>
    <w:rsid w:val="00203DCF"/>
    <w:rsid w:val="00203E8C"/>
    <w:rsid w:val="00203FA7"/>
    <w:rsid w:val="00205183"/>
    <w:rsid w:val="002056C8"/>
    <w:rsid w:val="00205EFC"/>
    <w:rsid w:val="0020677C"/>
    <w:rsid w:val="00206D09"/>
    <w:rsid w:val="00206D4B"/>
    <w:rsid w:val="00207590"/>
    <w:rsid w:val="00207C56"/>
    <w:rsid w:val="00207F53"/>
    <w:rsid w:val="00210A87"/>
    <w:rsid w:val="00210A93"/>
    <w:rsid w:val="00211020"/>
    <w:rsid w:val="00211465"/>
    <w:rsid w:val="00211DC6"/>
    <w:rsid w:val="002127BD"/>
    <w:rsid w:val="002128BD"/>
    <w:rsid w:val="0021332D"/>
    <w:rsid w:val="002133F8"/>
    <w:rsid w:val="002138AD"/>
    <w:rsid w:val="00214028"/>
    <w:rsid w:val="002153A9"/>
    <w:rsid w:val="0021579E"/>
    <w:rsid w:val="00216509"/>
    <w:rsid w:val="00216D94"/>
    <w:rsid w:val="0021750D"/>
    <w:rsid w:val="00217838"/>
    <w:rsid w:val="0022023B"/>
    <w:rsid w:val="002203EB"/>
    <w:rsid w:val="00220B18"/>
    <w:rsid w:val="00220E00"/>
    <w:rsid w:val="0022130A"/>
    <w:rsid w:val="00221AA8"/>
    <w:rsid w:val="00221BCB"/>
    <w:rsid w:val="00222016"/>
    <w:rsid w:val="002222AA"/>
    <w:rsid w:val="00222A66"/>
    <w:rsid w:val="00222C2E"/>
    <w:rsid w:val="00223B38"/>
    <w:rsid w:val="0022447D"/>
    <w:rsid w:val="002249CC"/>
    <w:rsid w:val="00224BE6"/>
    <w:rsid w:val="00225AA6"/>
    <w:rsid w:val="00226C69"/>
    <w:rsid w:val="0022732C"/>
    <w:rsid w:val="00227795"/>
    <w:rsid w:val="002302D0"/>
    <w:rsid w:val="002313FF"/>
    <w:rsid w:val="00231786"/>
    <w:rsid w:val="002321CB"/>
    <w:rsid w:val="00232846"/>
    <w:rsid w:val="00233518"/>
    <w:rsid w:val="00233FE1"/>
    <w:rsid w:val="002341F4"/>
    <w:rsid w:val="002349CF"/>
    <w:rsid w:val="00235374"/>
    <w:rsid w:val="00235A40"/>
    <w:rsid w:val="00235BF1"/>
    <w:rsid w:val="00236083"/>
    <w:rsid w:val="00236A55"/>
    <w:rsid w:val="002371B6"/>
    <w:rsid w:val="0023723C"/>
    <w:rsid w:val="00237751"/>
    <w:rsid w:val="00240066"/>
    <w:rsid w:val="00240581"/>
    <w:rsid w:val="00240DDF"/>
    <w:rsid w:val="00241B26"/>
    <w:rsid w:val="0024265C"/>
    <w:rsid w:val="0024286B"/>
    <w:rsid w:val="00242B57"/>
    <w:rsid w:val="00242FAC"/>
    <w:rsid w:val="002434B5"/>
    <w:rsid w:val="00243531"/>
    <w:rsid w:val="002439E9"/>
    <w:rsid w:val="0024489D"/>
    <w:rsid w:val="00244F3A"/>
    <w:rsid w:val="002450A1"/>
    <w:rsid w:val="0024539F"/>
    <w:rsid w:val="002458A3"/>
    <w:rsid w:val="00245E29"/>
    <w:rsid w:val="0024663B"/>
    <w:rsid w:val="00246D7F"/>
    <w:rsid w:val="00246E21"/>
    <w:rsid w:val="00247392"/>
    <w:rsid w:val="002476A8"/>
    <w:rsid w:val="00247724"/>
    <w:rsid w:val="00247DF6"/>
    <w:rsid w:val="00250AAD"/>
    <w:rsid w:val="00250BC5"/>
    <w:rsid w:val="002516A5"/>
    <w:rsid w:val="00251994"/>
    <w:rsid w:val="00251EF0"/>
    <w:rsid w:val="0025257F"/>
    <w:rsid w:val="002526C6"/>
    <w:rsid w:val="00252B33"/>
    <w:rsid w:val="00252DB4"/>
    <w:rsid w:val="00253B46"/>
    <w:rsid w:val="00253C0A"/>
    <w:rsid w:val="00254444"/>
    <w:rsid w:val="00254D5E"/>
    <w:rsid w:val="00254EB2"/>
    <w:rsid w:val="0025548A"/>
    <w:rsid w:val="00255A7C"/>
    <w:rsid w:val="002563B4"/>
    <w:rsid w:val="002565DC"/>
    <w:rsid w:val="00256B4C"/>
    <w:rsid w:val="00256FC4"/>
    <w:rsid w:val="00257318"/>
    <w:rsid w:val="002578A6"/>
    <w:rsid w:val="0026019C"/>
    <w:rsid w:val="002601BC"/>
    <w:rsid w:val="002608E8"/>
    <w:rsid w:val="00260DF9"/>
    <w:rsid w:val="0026187B"/>
    <w:rsid w:val="00261BD2"/>
    <w:rsid w:val="00261E3F"/>
    <w:rsid w:val="00261EE5"/>
    <w:rsid w:val="0026200F"/>
    <w:rsid w:val="00262CC6"/>
    <w:rsid w:val="0026319E"/>
    <w:rsid w:val="00263568"/>
    <w:rsid w:val="002635D3"/>
    <w:rsid w:val="0026373E"/>
    <w:rsid w:val="00263DEC"/>
    <w:rsid w:val="00263E4F"/>
    <w:rsid w:val="00264435"/>
    <w:rsid w:val="00264CB3"/>
    <w:rsid w:val="00266490"/>
    <w:rsid w:val="00266709"/>
    <w:rsid w:val="00266752"/>
    <w:rsid w:val="00266AF4"/>
    <w:rsid w:val="00267311"/>
    <w:rsid w:val="00267440"/>
    <w:rsid w:val="002678C7"/>
    <w:rsid w:val="00267F63"/>
    <w:rsid w:val="002700FD"/>
    <w:rsid w:val="00270212"/>
    <w:rsid w:val="00270E7D"/>
    <w:rsid w:val="00271D8A"/>
    <w:rsid w:val="00272E1C"/>
    <w:rsid w:val="002732DF"/>
    <w:rsid w:val="00273853"/>
    <w:rsid w:val="00273874"/>
    <w:rsid w:val="00273D06"/>
    <w:rsid w:val="002745AA"/>
    <w:rsid w:val="0027485B"/>
    <w:rsid w:val="00274A23"/>
    <w:rsid w:val="00275B27"/>
    <w:rsid w:val="0027632A"/>
    <w:rsid w:val="00276816"/>
    <w:rsid w:val="00276A50"/>
    <w:rsid w:val="002772FB"/>
    <w:rsid w:val="00277329"/>
    <w:rsid w:val="00277394"/>
    <w:rsid w:val="002779B1"/>
    <w:rsid w:val="00280890"/>
    <w:rsid w:val="00280985"/>
    <w:rsid w:val="00280C39"/>
    <w:rsid w:val="00281175"/>
    <w:rsid w:val="00281D7D"/>
    <w:rsid w:val="0028228E"/>
    <w:rsid w:val="002824BF"/>
    <w:rsid w:val="00282875"/>
    <w:rsid w:val="00282884"/>
    <w:rsid w:val="002828EE"/>
    <w:rsid w:val="00283F17"/>
    <w:rsid w:val="002857D1"/>
    <w:rsid w:val="00285AF1"/>
    <w:rsid w:val="00285B7E"/>
    <w:rsid w:val="00285E49"/>
    <w:rsid w:val="00286320"/>
    <w:rsid w:val="00286603"/>
    <w:rsid w:val="0028783A"/>
    <w:rsid w:val="00287953"/>
    <w:rsid w:val="00290102"/>
    <w:rsid w:val="0029084C"/>
    <w:rsid w:val="00290B71"/>
    <w:rsid w:val="00291358"/>
    <w:rsid w:val="0029165B"/>
    <w:rsid w:val="00291DE6"/>
    <w:rsid w:val="00292614"/>
    <w:rsid w:val="0029297B"/>
    <w:rsid w:val="00292A6D"/>
    <w:rsid w:val="00292F14"/>
    <w:rsid w:val="00293107"/>
    <w:rsid w:val="002934A8"/>
    <w:rsid w:val="0029357A"/>
    <w:rsid w:val="002936F9"/>
    <w:rsid w:val="00293A45"/>
    <w:rsid w:val="00293ED8"/>
    <w:rsid w:val="002945EC"/>
    <w:rsid w:val="00294F06"/>
    <w:rsid w:val="00294FEE"/>
    <w:rsid w:val="002951A7"/>
    <w:rsid w:val="002953CB"/>
    <w:rsid w:val="002954A1"/>
    <w:rsid w:val="002958C1"/>
    <w:rsid w:val="00295D3C"/>
    <w:rsid w:val="00296139"/>
    <w:rsid w:val="0029667D"/>
    <w:rsid w:val="00297ED4"/>
    <w:rsid w:val="002A086D"/>
    <w:rsid w:val="002A0F92"/>
    <w:rsid w:val="002A107C"/>
    <w:rsid w:val="002A1713"/>
    <w:rsid w:val="002A1955"/>
    <w:rsid w:val="002A222E"/>
    <w:rsid w:val="002A28BD"/>
    <w:rsid w:val="002A2E10"/>
    <w:rsid w:val="002A2E3C"/>
    <w:rsid w:val="002A33A1"/>
    <w:rsid w:val="002A4C7A"/>
    <w:rsid w:val="002A518B"/>
    <w:rsid w:val="002A535D"/>
    <w:rsid w:val="002A54CD"/>
    <w:rsid w:val="002A553E"/>
    <w:rsid w:val="002A58C7"/>
    <w:rsid w:val="002A5D86"/>
    <w:rsid w:val="002A69FE"/>
    <w:rsid w:val="002A701E"/>
    <w:rsid w:val="002A76A2"/>
    <w:rsid w:val="002A779C"/>
    <w:rsid w:val="002A7CAE"/>
    <w:rsid w:val="002A7D4E"/>
    <w:rsid w:val="002B09B9"/>
    <w:rsid w:val="002B11FC"/>
    <w:rsid w:val="002B3108"/>
    <w:rsid w:val="002B33E6"/>
    <w:rsid w:val="002B39B1"/>
    <w:rsid w:val="002B3E7D"/>
    <w:rsid w:val="002B3FDE"/>
    <w:rsid w:val="002B406B"/>
    <w:rsid w:val="002B580D"/>
    <w:rsid w:val="002B5C26"/>
    <w:rsid w:val="002B5FFA"/>
    <w:rsid w:val="002B652C"/>
    <w:rsid w:val="002B6556"/>
    <w:rsid w:val="002B693D"/>
    <w:rsid w:val="002C11EB"/>
    <w:rsid w:val="002C172C"/>
    <w:rsid w:val="002C18E0"/>
    <w:rsid w:val="002C24B7"/>
    <w:rsid w:val="002C29C3"/>
    <w:rsid w:val="002C2C87"/>
    <w:rsid w:val="002C2D74"/>
    <w:rsid w:val="002C37CF"/>
    <w:rsid w:val="002C38F1"/>
    <w:rsid w:val="002C400E"/>
    <w:rsid w:val="002C4086"/>
    <w:rsid w:val="002C487C"/>
    <w:rsid w:val="002C498B"/>
    <w:rsid w:val="002C549B"/>
    <w:rsid w:val="002C561D"/>
    <w:rsid w:val="002C5FFD"/>
    <w:rsid w:val="002C6517"/>
    <w:rsid w:val="002C6641"/>
    <w:rsid w:val="002C71C5"/>
    <w:rsid w:val="002D089F"/>
    <w:rsid w:val="002D08B5"/>
    <w:rsid w:val="002D094E"/>
    <w:rsid w:val="002D0966"/>
    <w:rsid w:val="002D0FA3"/>
    <w:rsid w:val="002D2330"/>
    <w:rsid w:val="002D24FF"/>
    <w:rsid w:val="002D2737"/>
    <w:rsid w:val="002D2AC1"/>
    <w:rsid w:val="002D2EF0"/>
    <w:rsid w:val="002D30D0"/>
    <w:rsid w:val="002D330F"/>
    <w:rsid w:val="002D33FA"/>
    <w:rsid w:val="002D39FA"/>
    <w:rsid w:val="002D3A0D"/>
    <w:rsid w:val="002D4224"/>
    <w:rsid w:val="002D4B50"/>
    <w:rsid w:val="002D544D"/>
    <w:rsid w:val="002D5502"/>
    <w:rsid w:val="002D5707"/>
    <w:rsid w:val="002D5B9A"/>
    <w:rsid w:val="002D6C60"/>
    <w:rsid w:val="002D76A6"/>
    <w:rsid w:val="002D778D"/>
    <w:rsid w:val="002E020E"/>
    <w:rsid w:val="002E096C"/>
    <w:rsid w:val="002E21C9"/>
    <w:rsid w:val="002E30AC"/>
    <w:rsid w:val="002E33F7"/>
    <w:rsid w:val="002E3B35"/>
    <w:rsid w:val="002E3F3F"/>
    <w:rsid w:val="002E44CE"/>
    <w:rsid w:val="002E45CE"/>
    <w:rsid w:val="002E4C6C"/>
    <w:rsid w:val="002E4EFB"/>
    <w:rsid w:val="002E57A5"/>
    <w:rsid w:val="002E61AC"/>
    <w:rsid w:val="002E677B"/>
    <w:rsid w:val="002E79E3"/>
    <w:rsid w:val="002E7D51"/>
    <w:rsid w:val="002F0C56"/>
    <w:rsid w:val="002F0FED"/>
    <w:rsid w:val="002F12CD"/>
    <w:rsid w:val="002F15A8"/>
    <w:rsid w:val="002F172D"/>
    <w:rsid w:val="002F28F1"/>
    <w:rsid w:val="002F2B0A"/>
    <w:rsid w:val="002F2E24"/>
    <w:rsid w:val="002F3915"/>
    <w:rsid w:val="002F3DD0"/>
    <w:rsid w:val="002F4B07"/>
    <w:rsid w:val="002F54A7"/>
    <w:rsid w:val="002F5B3B"/>
    <w:rsid w:val="002F5CE1"/>
    <w:rsid w:val="002F61F4"/>
    <w:rsid w:val="002F6754"/>
    <w:rsid w:val="002F67F9"/>
    <w:rsid w:val="002F691A"/>
    <w:rsid w:val="002F6E3D"/>
    <w:rsid w:val="002F6F83"/>
    <w:rsid w:val="002F787F"/>
    <w:rsid w:val="00300F7F"/>
    <w:rsid w:val="003012D4"/>
    <w:rsid w:val="00302C94"/>
    <w:rsid w:val="00302F52"/>
    <w:rsid w:val="00303C97"/>
    <w:rsid w:val="00304EE7"/>
    <w:rsid w:val="003053E7"/>
    <w:rsid w:val="00305734"/>
    <w:rsid w:val="00305747"/>
    <w:rsid w:val="0030584A"/>
    <w:rsid w:val="00306A39"/>
    <w:rsid w:val="003072F6"/>
    <w:rsid w:val="00307F83"/>
    <w:rsid w:val="00310FA9"/>
    <w:rsid w:val="0031196B"/>
    <w:rsid w:val="00311FEF"/>
    <w:rsid w:val="00312553"/>
    <w:rsid w:val="00312A6E"/>
    <w:rsid w:val="00312F7A"/>
    <w:rsid w:val="003133B6"/>
    <w:rsid w:val="00313582"/>
    <w:rsid w:val="003142D7"/>
    <w:rsid w:val="00314CD8"/>
    <w:rsid w:val="00315011"/>
    <w:rsid w:val="00315137"/>
    <w:rsid w:val="00316002"/>
    <w:rsid w:val="003162EB"/>
    <w:rsid w:val="003163D6"/>
    <w:rsid w:val="00316722"/>
    <w:rsid w:val="00316F57"/>
    <w:rsid w:val="0031790E"/>
    <w:rsid w:val="0031795E"/>
    <w:rsid w:val="00317BC6"/>
    <w:rsid w:val="00317F60"/>
    <w:rsid w:val="00320B90"/>
    <w:rsid w:val="00320CD8"/>
    <w:rsid w:val="00320E8C"/>
    <w:rsid w:val="00321890"/>
    <w:rsid w:val="00321950"/>
    <w:rsid w:val="0032236B"/>
    <w:rsid w:val="00323E9D"/>
    <w:rsid w:val="003240CD"/>
    <w:rsid w:val="00324959"/>
    <w:rsid w:val="003249C1"/>
    <w:rsid w:val="00325856"/>
    <w:rsid w:val="003259D6"/>
    <w:rsid w:val="00325BAB"/>
    <w:rsid w:val="00325BB4"/>
    <w:rsid w:val="00325C13"/>
    <w:rsid w:val="00325C19"/>
    <w:rsid w:val="00326667"/>
    <w:rsid w:val="00326C1F"/>
    <w:rsid w:val="00326D0C"/>
    <w:rsid w:val="00326FDC"/>
    <w:rsid w:val="0032758B"/>
    <w:rsid w:val="003275D1"/>
    <w:rsid w:val="00327696"/>
    <w:rsid w:val="003277E7"/>
    <w:rsid w:val="00327ED3"/>
    <w:rsid w:val="0033002A"/>
    <w:rsid w:val="003310CC"/>
    <w:rsid w:val="003310F1"/>
    <w:rsid w:val="0033153E"/>
    <w:rsid w:val="003316CF"/>
    <w:rsid w:val="00331872"/>
    <w:rsid w:val="00331A22"/>
    <w:rsid w:val="00331BF2"/>
    <w:rsid w:val="00331C44"/>
    <w:rsid w:val="00332604"/>
    <w:rsid w:val="00332723"/>
    <w:rsid w:val="003328E4"/>
    <w:rsid w:val="00333B8F"/>
    <w:rsid w:val="00333CB1"/>
    <w:rsid w:val="00335E1A"/>
    <w:rsid w:val="00337399"/>
    <w:rsid w:val="00337414"/>
    <w:rsid w:val="00337DB3"/>
    <w:rsid w:val="00337E3D"/>
    <w:rsid w:val="0034042C"/>
    <w:rsid w:val="00340606"/>
    <w:rsid w:val="00341F79"/>
    <w:rsid w:val="003423D3"/>
    <w:rsid w:val="003428DD"/>
    <w:rsid w:val="0034294F"/>
    <w:rsid w:val="00342DBD"/>
    <w:rsid w:val="00342F2C"/>
    <w:rsid w:val="00343031"/>
    <w:rsid w:val="00343AF0"/>
    <w:rsid w:val="00343CD2"/>
    <w:rsid w:val="00343EAD"/>
    <w:rsid w:val="00344952"/>
    <w:rsid w:val="00344982"/>
    <w:rsid w:val="00344D91"/>
    <w:rsid w:val="00345020"/>
    <w:rsid w:val="0034563B"/>
    <w:rsid w:val="00345697"/>
    <w:rsid w:val="00345A03"/>
    <w:rsid w:val="00345F30"/>
    <w:rsid w:val="00346038"/>
    <w:rsid w:val="003469FE"/>
    <w:rsid w:val="0034734B"/>
    <w:rsid w:val="003475AE"/>
    <w:rsid w:val="0035039C"/>
    <w:rsid w:val="00350741"/>
    <w:rsid w:val="00350B51"/>
    <w:rsid w:val="00350CD0"/>
    <w:rsid w:val="003513CC"/>
    <w:rsid w:val="00351AAE"/>
    <w:rsid w:val="00351DA2"/>
    <w:rsid w:val="00351FFD"/>
    <w:rsid w:val="00352B49"/>
    <w:rsid w:val="00352ED0"/>
    <w:rsid w:val="00353C97"/>
    <w:rsid w:val="003546FF"/>
    <w:rsid w:val="00354E0E"/>
    <w:rsid w:val="0035512C"/>
    <w:rsid w:val="00355D6F"/>
    <w:rsid w:val="00356010"/>
    <w:rsid w:val="0035604A"/>
    <w:rsid w:val="00357043"/>
    <w:rsid w:val="0035733B"/>
    <w:rsid w:val="0035772F"/>
    <w:rsid w:val="00357E26"/>
    <w:rsid w:val="003605E5"/>
    <w:rsid w:val="003606F5"/>
    <w:rsid w:val="00360D4A"/>
    <w:rsid w:val="00360E75"/>
    <w:rsid w:val="00361135"/>
    <w:rsid w:val="003624B4"/>
    <w:rsid w:val="003627BE"/>
    <w:rsid w:val="00362F93"/>
    <w:rsid w:val="00363737"/>
    <w:rsid w:val="00363C84"/>
    <w:rsid w:val="00364C1B"/>
    <w:rsid w:val="00364F7A"/>
    <w:rsid w:val="003654FE"/>
    <w:rsid w:val="003666A3"/>
    <w:rsid w:val="00366737"/>
    <w:rsid w:val="003667A1"/>
    <w:rsid w:val="003669E4"/>
    <w:rsid w:val="003675F2"/>
    <w:rsid w:val="00367936"/>
    <w:rsid w:val="00367CCF"/>
    <w:rsid w:val="00367D25"/>
    <w:rsid w:val="00367D52"/>
    <w:rsid w:val="00367D7F"/>
    <w:rsid w:val="0037002A"/>
    <w:rsid w:val="003705B4"/>
    <w:rsid w:val="0037067E"/>
    <w:rsid w:val="00370D34"/>
    <w:rsid w:val="003710DD"/>
    <w:rsid w:val="003716C5"/>
    <w:rsid w:val="00371A1F"/>
    <w:rsid w:val="00371B4F"/>
    <w:rsid w:val="00372D14"/>
    <w:rsid w:val="0037352F"/>
    <w:rsid w:val="00373C45"/>
    <w:rsid w:val="00374DC8"/>
    <w:rsid w:val="00375035"/>
    <w:rsid w:val="00375085"/>
    <w:rsid w:val="0037547A"/>
    <w:rsid w:val="00375A0A"/>
    <w:rsid w:val="00375D97"/>
    <w:rsid w:val="00375F36"/>
    <w:rsid w:val="003760A4"/>
    <w:rsid w:val="0037684B"/>
    <w:rsid w:val="00376EAA"/>
    <w:rsid w:val="00376ECA"/>
    <w:rsid w:val="00376EF3"/>
    <w:rsid w:val="003779BC"/>
    <w:rsid w:val="00377E56"/>
    <w:rsid w:val="00377FF6"/>
    <w:rsid w:val="0038012D"/>
    <w:rsid w:val="003806D1"/>
    <w:rsid w:val="00380793"/>
    <w:rsid w:val="00380945"/>
    <w:rsid w:val="00380CAE"/>
    <w:rsid w:val="00380D3B"/>
    <w:rsid w:val="0038100B"/>
    <w:rsid w:val="0038299C"/>
    <w:rsid w:val="00382DD5"/>
    <w:rsid w:val="00383CAD"/>
    <w:rsid w:val="0038437F"/>
    <w:rsid w:val="00384680"/>
    <w:rsid w:val="0038477E"/>
    <w:rsid w:val="00384CEA"/>
    <w:rsid w:val="003854A0"/>
    <w:rsid w:val="003854EE"/>
    <w:rsid w:val="00386457"/>
    <w:rsid w:val="00386C17"/>
    <w:rsid w:val="003905BA"/>
    <w:rsid w:val="0039149E"/>
    <w:rsid w:val="00391E27"/>
    <w:rsid w:val="003920BA"/>
    <w:rsid w:val="00393262"/>
    <w:rsid w:val="00393EEF"/>
    <w:rsid w:val="003940C3"/>
    <w:rsid w:val="00394DC6"/>
    <w:rsid w:val="003958B0"/>
    <w:rsid w:val="003961DD"/>
    <w:rsid w:val="00396485"/>
    <w:rsid w:val="0039652E"/>
    <w:rsid w:val="00396788"/>
    <w:rsid w:val="0039687D"/>
    <w:rsid w:val="00396DBE"/>
    <w:rsid w:val="0039710A"/>
    <w:rsid w:val="003973D7"/>
    <w:rsid w:val="0039790F"/>
    <w:rsid w:val="003A011F"/>
    <w:rsid w:val="003A0134"/>
    <w:rsid w:val="003A02EB"/>
    <w:rsid w:val="003A06ED"/>
    <w:rsid w:val="003A07A9"/>
    <w:rsid w:val="003A08DE"/>
    <w:rsid w:val="003A1D12"/>
    <w:rsid w:val="003A1E4D"/>
    <w:rsid w:val="003A2108"/>
    <w:rsid w:val="003A247A"/>
    <w:rsid w:val="003A2E95"/>
    <w:rsid w:val="003A2FB8"/>
    <w:rsid w:val="003A3124"/>
    <w:rsid w:val="003A35F3"/>
    <w:rsid w:val="003A3B59"/>
    <w:rsid w:val="003A4542"/>
    <w:rsid w:val="003A4939"/>
    <w:rsid w:val="003A49EC"/>
    <w:rsid w:val="003A4CC1"/>
    <w:rsid w:val="003A51A2"/>
    <w:rsid w:val="003A580F"/>
    <w:rsid w:val="003A665E"/>
    <w:rsid w:val="003A6BEC"/>
    <w:rsid w:val="003A70AD"/>
    <w:rsid w:val="003A72B2"/>
    <w:rsid w:val="003A730B"/>
    <w:rsid w:val="003A7F9B"/>
    <w:rsid w:val="003B0350"/>
    <w:rsid w:val="003B0840"/>
    <w:rsid w:val="003B0A5E"/>
    <w:rsid w:val="003B0CBE"/>
    <w:rsid w:val="003B2436"/>
    <w:rsid w:val="003B2460"/>
    <w:rsid w:val="003B2DB0"/>
    <w:rsid w:val="003B3549"/>
    <w:rsid w:val="003B372B"/>
    <w:rsid w:val="003B4DA8"/>
    <w:rsid w:val="003B54FF"/>
    <w:rsid w:val="003B5579"/>
    <w:rsid w:val="003B55CF"/>
    <w:rsid w:val="003B5A31"/>
    <w:rsid w:val="003B6BD4"/>
    <w:rsid w:val="003B6E55"/>
    <w:rsid w:val="003B6F77"/>
    <w:rsid w:val="003B7136"/>
    <w:rsid w:val="003B7A91"/>
    <w:rsid w:val="003B7E48"/>
    <w:rsid w:val="003C015D"/>
    <w:rsid w:val="003C0330"/>
    <w:rsid w:val="003C0DFB"/>
    <w:rsid w:val="003C195E"/>
    <w:rsid w:val="003C232A"/>
    <w:rsid w:val="003C29AC"/>
    <w:rsid w:val="003C2AD3"/>
    <w:rsid w:val="003C2CD1"/>
    <w:rsid w:val="003C3C0C"/>
    <w:rsid w:val="003C41A7"/>
    <w:rsid w:val="003C50F4"/>
    <w:rsid w:val="003C5917"/>
    <w:rsid w:val="003C5D5C"/>
    <w:rsid w:val="003C65AF"/>
    <w:rsid w:val="003C699E"/>
    <w:rsid w:val="003C759E"/>
    <w:rsid w:val="003C7DD6"/>
    <w:rsid w:val="003D011C"/>
    <w:rsid w:val="003D0279"/>
    <w:rsid w:val="003D02CA"/>
    <w:rsid w:val="003D08B6"/>
    <w:rsid w:val="003D094C"/>
    <w:rsid w:val="003D0B74"/>
    <w:rsid w:val="003D0C6B"/>
    <w:rsid w:val="003D1633"/>
    <w:rsid w:val="003D1985"/>
    <w:rsid w:val="003D27CD"/>
    <w:rsid w:val="003D2FD9"/>
    <w:rsid w:val="003D3509"/>
    <w:rsid w:val="003D49D1"/>
    <w:rsid w:val="003D4EA3"/>
    <w:rsid w:val="003D517A"/>
    <w:rsid w:val="003D5ABD"/>
    <w:rsid w:val="003D6B0A"/>
    <w:rsid w:val="003D723F"/>
    <w:rsid w:val="003D7258"/>
    <w:rsid w:val="003D7489"/>
    <w:rsid w:val="003E0536"/>
    <w:rsid w:val="003E05B1"/>
    <w:rsid w:val="003E0E73"/>
    <w:rsid w:val="003E0EDC"/>
    <w:rsid w:val="003E14C1"/>
    <w:rsid w:val="003E1701"/>
    <w:rsid w:val="003E1B2E"/>
    <w:rsid w:val="003E1CFC"/>
    <w:rsid w:val="003E202B"/>
    <w:rsid w:val="003E30E3"/>
    <w:rsid w:val="003E3912"/>
    <w:rsid w:val="003E42D4"/>
    <w:rsid w:val="003E4513"/>
    <w:rsid w:val="003E4EC4"/>
    <w:rsid w:val="003E60DF"/>
    <w:rsid w:val="003E6B37"/>
    <w:rsid w:val="003E7C1D"/>
    <w:rsid w:val="003F009D"/>
    <w:rsid w:val="003F0556"/>
    <w:rsid w:val="003F091D"/>
    <w:rsid w:val="003F1927"/>
    <w:rsid w:val="003F1D04"/>
    <w:rsid w:val="003F258F"/>
    <w:rsid w:val="003F26D1"/>
    <w:rsid w:val="003F3039"/>
    <w:rsid w:val="003F30BF"/>
    <w:rsid w:val="003F3A8C"/>
    <w:rsid w:val="003F3EC9"/>
    <w:rsid w:val="003F5072"/>
    <w:rsid w:val="003F50C4"/>
    <w:rsid w:val="003F5603"/>
    <w:rsid w:val="003F5C97"/>
    <w:rsid w:val="003F6232"/>
    <w:rsid w:val="003F6CA1"/>
    <w:rsid w:val="003F7199"/>
    <w:rsid w:val="003F76B2"/>
    <w:rsid w:val="003F7810"/>
    <w:rsid w:val="003F7936"/>
    <w:rsid w:val="003F7C48"/>
    <w:rsid w:val="003F7C6D"/>
    <w:rsid w:val="00400AED"/>
    <w:rsid w:val="004010A0"/>
    <w:rsid w:val="004013E6"/>
    <w:rsid w:val="00401BF8"/>
    <w:rsid w:val="00401F45"/>
    <w:rsid w:val="004021D3"/>
    <w:rsid w:val="0040221A"/>
    <w:rsid w:val="00402CD6"/>
    <w:rsid w:val="00402DD1"/>
    <w:rsid w:val="00402EC2"/>
    <w:rsid w:val="00402FC5"/>
    <w:rsid w:val="00403879"/>
    <w:rsid w:val="00403E47"/>
    <w:rsid w:val="004041D7"/>
    <w:rsid w:val="00404BB3"/>
    <w:rsid w:val="00405D95"/>
    <w:rsid w:val="00405E67"/>
    <w:rsid w:val="0040600B"/>
    <w:rsid w:val="004062AC"/>
    <w:rsid w:val="00407A73"/>
    <w:rsid w:val="00410131"/>
    <w:rsid w:val="004101F4"/>
    <w:rsid w:val="004108B7"/>
    <w:rsid w:val="00411F1C"/>
    <w:rsid w:val="004127E7"/>
    <w:rsid w:val="00412DF8"/>
    <w:rsid w:val="00413C4E"/>
    <w:rsid w:val="0041459E"/>
    <w:rsid w:val="00414831"/>
    <w:rsid w:val="00414E4D"/>
    <w:rsid w:val="00415508"/>
    <w:rsid w:val="00415700"/>
    <w:rsid w:val="0041594C"/>
    <w:rsid w:val="00416D6A"/>
    <w:rsid w:val="00417BDA"/>
    <w:rsid w:val="00417E36"/>
    <w:rsid w:val="004201BC"/>
    <w:rsid w:val="0042119E"/>
    <w:rsid w:val="004223BB"/>
    <w:rsid w:val="00422483"/>
    <w:rsid w:val="00422681"/>
    <w:rsid w:val="00422B0A"/>
    <w:rsid w:val="00422C22"/>
    <w:rsid w:val="004231AB"/>
    <w:rsid w:val="0042343C"/>
    <w:rsid w:val="0042347D"/>
    <w:rsid w:val="004239C2"/>
    <w:rsid w:val="00423B1A"/>
    <w:rsid w:val="00424BB2"/>
    <w:rsid w:val="00425141"/>
    <w:rsid w:val="004253B4"/>
    <w:rsid w:val="0042564C"/>
    <w:rsid w:val="004258F3"/>
    <w:rsid w:val="00425A44"/>
    <w:rsid w:val="004260D8"/>
    <w:rsid w:val="004261E6"/>
    <w:rsid w:val="0042634D"/>
    <w:rsid w:val="00426A80"/>
    <w:rsid w:val="00426BA5"/>
    <w:rsid w:val="00427300"/>
    <w:rsid w:val="00427C66"/>
    <w:rsid w:val="00430297"/>
    <w:rsid w:val="004314E7"/>
    <w:rsid w:val="004329DD"/>
    <w:rsid w:val="00432F75"/>
    <w:rsid w:val="00433482"/>
    <w:rsid w:val="00433541"/>
    <w:rsid w:val="00433868"/>
    <w:rsid w:val="0043389F"/>
    <w:rsid w:val="00433FC3"/>
    <w:rsid w:val="00434353"/>
    <w:rsid w:val="004344AC"/>
    <w:rsid w:val="004344CB"/>
    <w:rsid w:val="00434F61"/>
    <w:rsid w:val="00435928"/>
    <w:rsid w:val="00435C10"/>
    <w:rsid w:val="0043641F"/>
    <w:rsid w:val="00436B4C"/>
    <w:rsid w:val="00436FE0"/>
    <w:rsid w:val="0043719C"/>
    <w:rsid w:val="0043774B"/>
    <w:rsid w:val="00437A44"/>
    <w:rsid w:val="00437EC5"/>
    <w:rsid w:val="00437F2F"/>
    <w:rsid w:val="004400AF"/>
    <w:rsid w:val="004407D9"/>
    <w:rsid w:val="00440E01"/>
    <w:rsid w:val="00441561"/>
    <w:rsid w:val="00441603"/>
    <w:rsid w:val="00442ED6"/>
    <w:rsid w:val="00443191"/>
    <w:rsid w:val="00443714"/>
    <w:rsid w:val="00443D78"/>
    <w:rsid w:val="004441E5"/>
    <w:rsid w:val="00444F71"/>
    <w:rsid w:val="00445035"/>
    <w:rsid w:val="004455B6"/>
    <w:rsid w:val="00445BBE"/>
    <w:rsid w:val="004466F1"/>
    <w:rsid w:val="0044756B"/>
    <w:rsid w:val="00450BA8"/>
    <w:rsid w:val="00450C43"/>
    <w:rsid w:val="00450F05"/>
    <w:rsid w:val="00450F5C"/>
    <w:rsid w:val="00451337"/>
    <w:rsid w:val="00451BCE"/>
    <w:rsid w:val="0045268B"/>
    <w:rsid w:val="00452B58"/>
    <w:rsid w:val="00453057"/>
    <w:rsid w:val="00453514"/>
    <w:rsid w:val="0045385A"/>
    <w:rsid w:val="00453BF8"/>
    <w:rsid w:val="00453D5F"/>
    <w:rsid w:val="00453FEC"/>
    <w:rsid w:val="0045412C"/>
    <w:rsid w:val="0045458A"/>
    <w:rsid w:val="00454FB3"/>
    <w:rsid w:val="00455266"/>
    <w:rsid w:val="00456135"/>
    <w:rsid w:val="004567CD"/>
    <w:rsid w:val="00457A2D"/>
    <w:rsid w:val="00457CE5"/>
    <w:rsid w:val="00457DB6"/>
    <w:rsid w:val="00460165"/>
    <w:rsid w:val="00460485"/>
    <w:rsid w:val="00460552"/>
    <w:rsid w:val="00461C5F"/>
    <w:rsid w:val="00462321"/>
    <w:rsid w:val="004623FB"/>
    <w:rsid w:val="004627E3"/>
    <w:rsid w:val="004634C7"/>
    <w:rsid w:val="00463A3A"/>
    <w:rsid w:val="004646D3"/>
    <w:rsid w:val="00465AA5"/>
    <w:rsid w:val="00465B40"/>
    <w:rsid w:val="004667CC"/>
    <w:rsid w:val="00466DA7"/>
    <w:rsid w:val="00467143"/>
    <w:rsid w:val="00467458"/>
    <w:rsid w:val="00467849"/>
    <w:rsid w:val="00467C4C"/>
    <w:rsid w:val="00467C8B"/>
    <w:rsid w:val="00467F08"/>
    <w:rsid w:val="00467F87"/>
    <w:rsid w:val="004701AE"/>
    <w:rsid w:val="004704A8"/>
    <w:rsid w:val="00470AC8"/>
    <w:rsid w:val="00470C2E"/>
    <w:rsid w:val="00470D53"/>
    <w:rsid w:val="004714C4"/>
    <w:rsid w:val="004715C5"/>
    <w:rsid w:val="00472191"/>
    <w:rsid w:val="004728F9"/>
    <w:rsid w:val="004729FD"/>
    <w:rsid w:val="00472A68"/>
    <w:rsid w:val="00472E23"/>
    <w:rsid w:val="00472F7C"/>
    <w:rsid w:val="004730E0"/>
    <w:rsid w:val="004736DA"/>
    <w:rsid w:val="004747FD"/>
    <w:rsid w:val="00475526"/>
    <w:rsid w:val="004758B8"/>
    <w:rsid w:val="004769A9"/>
    <w:rsid w:val="00476AA8"/>
    <w:rsid w:val="00476E92"/>
    <w:rsid w:val="004770E8"/>
    <w:rsid w:val="00477474"/>
    <w:rsid w:val="00477545"/>
    <w:rsid w:val="004775B0"/>
    <w:rsid w:val="00477607"/>
    <w:rsid w:val="00477AAC"/>
    <w:rsid w:val="004805DE"/>
    <w:rsid w:val="004806EC"/>
    <w:rsid w:val="00480A25"/>
    <w:rsid w:val="004810B3"/>
    <w:rsid w:val="004811A9"/>
    <w:rsid w:val="00481898"/>
    <w:rsid w:val="00481D93"/>
    <w:rsid w:val="00481F12"/>
    <w:rsid w:val="004820E6"/>
    <w:rsid w:val="00482F71"/>
    <w:rsid w:val="004832D0"/>
    <w:rsid w:val="00483BE9"/>
    <w:rsid w:val="0048406A"/>
    <w:rsid w:val="00484444"/>
    <w:rsid w:val="004849CA"/>
    <w:rsid w:val="004857AD"/>
    <w:rsid w:val="00485A05"/>
    <w:rsid w:val="00486DC4"/>
    <w:rsid w:val="00486E06"/>
    <w:rsid w:val="00487842"/>
    <w:rsid w:val="0049004F"/>
    <w:rsid w:val="00490F94"/>
    <w:rsid w:val="00491966"/>
    <w:rsid w:val="00491A4A"/>
    <w:rsid w:val="00492465"/>
    <w:rsid w:val="00492CA9"/>
    <w:rsid w:val="00492D50"/>
    <w:rsid w:val="00492F4C"/>
    <w:rsid w:val="00493DEE"/>
    <w:rsid w:val="004941AD"/>
    <w:rsid w:val="00494353"/>
    <w:rsid w:val="00494804"/>
    <w:rsid w:val="00494B84"/>
    <w:rsid w:val="004950E9"/>
    <w:rsid w:val="00495D87"/>
    <w:rsid w:val="00496152"/>
    <w:rsid w:val="00496655"/>
    <w:rsid w:val="004973D0"/>
    <w:rsid w:val="004A1143"/>
    <w:rsid w:val="004A1338"/>
    <w:rsid w:val="004A1651"/>
    <w:rsid w:val="004A1C63"/>
    <w:rsid w:val="004A20FA"/>
    <w:rsid w:val="004A2103"/>
    <w:rsid w:val="004A236D"/>
    <w:rsid w:val="004A254C"/>
    <w:rsid w:val="004A2D38"/>
    <w:rsid w:val="004A2DE7"/>
    <w:rsid w:val="004A3B60"/>
    <w:rsid w:val="004A41B7"/>
    <w:rsid w:val="004A45E0"/>
    <w:rsid w:val="004A4B0C"/>
    <w:rsid w:val="004A56EB"/>
    <w:rsid w:val="004A63CE"/>
    <w:rsid w:val="004A65B5"/>
    <w:rsid w:val="004A6BAC"/>
    <w:rsid w:val="004A6D89"/>
    <w:rsid w:val="004A7336"/>
    <w:rsid w:val="004A7AEB"/>
    <w:rsid w:val="004A7BFB"/>
    <w:rsid w:val="004B0091"/>
    <w:rsid w:val="004B0162"/>
    <w:rsid w:val="004B0370"/>
    <w:rsid w:val="004B070E"/>
    <w:rsid w:val="004B0CDC"/>
    <w:rsid w:val="004B146C"/>
    <w:rsid w:val="004B1744"/>
    <w:rsid w:val="004B1E44"/>
    <w:rsid w:val="004B2DA6"/>
    <w:rsid w:val="004B3250"/>
    <w:rsid w:val="004B32CC"/>
    <w:rsid w:val="004B3535"/>
    <w:rsid w:val="004B371C"/>
    <w:rsid w:val="004B3B70"/>
    <w:rsid w:val="004B41A1"/>
    <w:rsid w:val="004B43A0"/>
    <w:rsid w:val="004B43F6"/>
    <w:rsid w:val="004B554A"/>
    <w:rsid w:val="004B6592"/>
    <w:rsid w:val="004B675F"/>
    <w:rsid w:val="004B6B89"/>
    <w:rsid w:val="004B77F3"/>
    <w:rsid w:val="004C0645"/>
    <w:rsid w:val="004C0BA1"/>
    <w:rsid w:val="004C0F33"/>
    <w:rsid w:val="004C105D"/>
    <w:rsid w:val="004C12BF"/>
    <w:rsid w:val="004C183D"/>
    <w:rsid w:val="004C2929"/>
    <w:rsid w:val="004C2B6C"/>
    <w:rsid w:val="004C3397"/>
    <w:rsid w:val="004C38BA"/>
    <w:rsid w:val="004C474C"/>
    <w:rsid w:val="004C494E"/>
    <w:rsid w:val="004C4AE8"/>
    <w:rsid w:val="004C4E8E"/>
    <w:rsid w:val="004C4E9E"/>
    <w:rsid w:val="004C5C55"/>
    <w:rsid w:val="004C789F"/>
    <w:rsid w:val="004C79E7"/>
    <w:rsid w:val="004C7C77"/>
    <w:rsid w:val="004C7F87"/>
    <w:rsid w:val="004D01CF"/>
    <w:rsid w:val="004D061F"/>
    <w:rsid w:val="004D06A6"/>
    <w:rsid w:val="004D09CF"/>
    <w:rsid w:val="004D2209"/>
    <w:rsid w:val="004D280A"/>
    <w:rsid w:val="004D2D75"/>
    <w:rsid w:val="004D2E2F"/>
    <w:rsid w:val="004D3B48"/>
    <w:rsid w:val="004D3C85"/>
    <w:rsid w:val="004D40AC"/>
    <w:rsid w:val="004D41ED"/>
    <w:rsid w:val="004D4521"/>
    <w:rsid w:val="004D47FA"/>
    <w:rsid w:val="004D4B46"/>
    <w:rsid w:val="004D5493"/>
    <w:rsid w:val="004D569E"/>
    <w:rsid w:val="004D5C9D"/>
    <w:rsid w:val="004D5EE1"/>
    <w:rsid w:val="004D6425"/>
    <w:rsid w:val="004D74C7"/>
    <w:rsid w:val="004D7EB4"/>
    <w:rsid w:val="004E12DB"/>
    <w:rsid w:val="004E1686"/>
    <w:rsid w:val="004E185D"/>
    <w:rsid w:val="004E1BFD"/>
    <w:rsid w:val="004E2FC0"/>
    <w:rsid w:val="004E38BB"/>
    <w:rsid w:val="004E41AF"/>
    <w:rsid w:val="004E4C0B"/>
    <w:rsid w:val="004E520E"/>
    <w:rsid w:val="004E5F65"/>
    <w:rsid w:val="004E64C9"/>
    <w:rsid w:val="004E6ACD"/>
    <w:rsid w:val="004E6C50"/>
    <w:rsid w:val="004E7095"/>
    <w:rsid w:val="004E72EA"/>
    <w:rsid w:val="004E7671"/>
    <w:rsid w:val="004E779E"/>
    <w:rsid w:val="004F030D"/>
    <w:rsid w:val="004F0C63"/>
    <w:rsid w:val="004F0DC2"/>
    <w:rsid w:val="004F10D7"/>
    <w:rsid w:val="004F1AF0"/>
    <w:rsid w:val="004F217C"/>
    <w:rsid w:val="004F280B"/>
    <w:rsid w:val="004F2972"/>
    <w:rsid w:val="004F2DAC"/>
    <w:rsid w:val="004F2FAF"/>
    <w:rsid w:val="004F31A4"/>
    <w:rsid w:val="004F327C"/>
    <w:rsid w:val="004F359A"/>
    <w:rsid w:val="004F3D05"/>
    <w:rsid w:val="004F3D7D"/>
    <w:rsid w:val="004F3F09"/>
    <w:rsid w:val="004F43FA"/>
    <w:rsid w:val="004F524E"/>
    <w:rsid w:val="004F54AA"/>
    <w:rsid w:val="004F5739"/>
    <w:rsid w:val="004F6A93"/>
    <w:rsid w:val="004F6BC1"/>
    <w:rsid w:val="004F6C5C"/>
    <w:rsid w:val="004F75E4"/>
    <w:rsid w:val="004F7869"/>
    <w:rsid w:val="00500961"/>
    <w:rsid w:val="005012B8"/>
    <w:rsid w:val="005016B5"/>
    <w:rsid w:val="005018ED"/>
    <w:rsid w:val="005020CE"/>
    <w:rsid w:val="00502188"/>
    <w:rsid w:val="005029C2"/>
    <w:rsid w:val="00503D2C"/>
    <w:rsid w:val="00504E8C"/>
    <w:rsid w:val="00505B15"/>
    <w:rsid w:val="00506056"/>
    <w:rsid w:val="005063B4"/>
    <w:rsid w:val="00506987"/>
    <w:rsid w:val="00506ED9"/>
    <w:rsid w:val="00507314"/>
    <w:rsid w:val="005101AF"/>
    <w:rsid w:val="005102F4"/>
    <w:rsid w:val="00510AF3"/>
    <w:rsid w:val="005110E3"/>
    <w:rsid w:val="005119AD"/>
    <w:rsid w:val="00512D07"/>
    <w:rsid w:val="0051354A"/>
    <w:rsid w:val="00514200"/>
    <w:rsid w:val="005148D4"/>
    <w:rsid w:val="00514AB2"/>
    <w:rsid w:val="00514C3E"/>
    <w:rsid w:val="00516690"/>
    <w:rsid w:val="00517014"/>
    <w:rsid w:val="0051784E"/>
    <w:rsid w:val="00517F62"/>
    <w:rsid w:val="0052094D"/>
    <w:rsid w:val="00520A28"/>
    <w:rsid w:val="00520C1C"/>
    <w:rsid w:val="00521155"/>
    <w:rsid w:val="00521960"/>
    <w:rsid w:val="00521BD6"/>
    <w:rsid w:val="00521CC0"/>
    <w:rsid w:val="00521FAE"/>
    <w:rsid w:val="005222BA"/>
    <w:rsid w:val="00522B34"/>
    <w:rsid w:val="00522BBE"/>
    <w:rsid w:val="00522C0D"/>
    <w:rsid w:val="00522F47"/>
    <w:rsid w:val="0052307F"/>
    <w:rsid w:val="0052322E"/>
    <w:rsid w:val="00523284"/>
    <w:rsid w:val="00523D30"/>
    <w:rsid w:val="00524183"/>
    <w:rsid w:val="0052431B"/>
    <w:rsid w:val="005245FB"/>
    <w:rsid w:val="00524D38"/>
    <w:rsid w:val="00530673"/>
    <w:rsid w:val="0053077F"/>
    <w:rsid w:val="005315B9"/>
    <w:rsid w:val="00532EA1"/>
    <w:rsid w:val="005332A7"/>
    <w:rsid w:val="0053345C"/>
    <w:rsid w:val="00533C52"/>
    <w:rsid w:val="00534458"/>
    <w:rsid w:val="00535D2B"/>
    <w:rsid w:val="00536372"/>
    <w:rsid w:val="005366C9"/>
    <w:rsid w:val="00537BA1"/>
    <w:rsid w:val="00540654"/>
    <w:rsid w:val="00540777"/>
    <w:rsid w:val="00540D53"/>
    <w:rsid w:val="00541692"/>
    <w:rsid w:val="005420DF"/>
    <w:rsid w:val="0054216F"/>
    <w:rsid w:val="00542199"/>
    <w:rsid w:val="0054252A"/>
    <w:rsid w:val="00542811"/>
    <w:rsid w:val="005438AB"/>
    <w:rsid w:val="005438C3"/>
    <w:rsid w:val="005439AA"/>
    <w:rsid w:val="00543C5E"/>
    <w:rsid w:val="00544284"/>
    <w:rsid w:val="00544CCF"/>
    <w:rsid w:val="00544F76"/>
    <w:rsid w:val="005458C1"/>
    <w:rsid w:val="005459D0"/>
    <w:rsid w:val="00545AFE"/>
    <w:rsid w:val="00545C53"/>
    <w:rsid w:val="005476CD"/>
    <w:rsid w:val="005504F0"/>
    <w:rsid w:val="00552147"/>
    <w:rsid w:val="00552943"/>
    <w:rsid w:val="00552BDF"/>
    <w:rsid w:val="00552E33"/>
    <w:rsid w:val="00553331"/>
    <w:rsid w:val="005539B0"/>
    <w:rsid w:val="00554718"/>
    <w:rsid w:val="005548E5"/>
    <w:rsid w:val="00554ADA"/>
    <w:rsid w:val="0055522E"/>
    <w:rsid w:val="005559DC"/>
    <w:rsid w:val="00555DE1"/>
    <w:rsid w:val="0055631D"/>
    <w:rsid w:val="005565AF"/>
    <w:rsid w:val="00556CA9"/>
    <w:rsid w:val="00556CB1"/>
    <w:rsid w:val="00556DBD"/>
    <w:rsid w:val="005572FA"/>
    <w:rsid w:val="00557320"/>
    <w:rsid w:val="005604EA"/>
    <w:rsid w:val="00560973"/>
    <w:rsid w:val="00561370"/>
    <w:rsid w:val="0056197D"/>
    <w:rsid w:val="00561D35"/>
    <w:rsid w:val="0056211B"/>
    <w:rsid w:val="00562218"/>
    <w:rsid w:val="00562C29"/>
    <w:rsid w:val="00562F38"/>
    <w:rsid w:val="00562FE5"/>
    <w:rsid w:val="005636A2"/>
    <w:rsid w:val="00563B4C"/>
    <w:rsid w:val="00563EAF"/>
    <w:rsid w:val="00564537"/>
    <w:rsid w:val="00564A93"/>
    <w:rsid w:val="005654AC"/>
    <w:rsid w:val="00565E3C"/>
    <w:rsid w:val="00565E95"/>
    <w:rsid w:val="005662EE"/>
    <w:rsid w:val="00566632"/>
    <w:rsid w:val="00566655"/>
    <w:rsid w:val="00566658"/>
    <w:rsid w:val="00566B82"/>
    <w:rsid w:val="00566D67"/>
    <w:rsid w:val="005670BD"/>
    <w:rsid w:val="0056729C"/>
    <w:rsid w:val="00567473"/>
    <w:rsid w:val="00567F41"/>
    <w:rsid w:val="005700DE"/>
    <w:rsid w:val="005704E2"/>
    <w:rsid w:val="00570597"/>
    <w:rsid w:val="00570DDB"/>
    <w:rsid w:val="005710C7"/>
    <w:rsid w:val="00571461"/>
    <w:rsid w:val="00571B63"/>
    <w:rsid w:val="005721FF"/>
    <w:rsid w:val="0057234A"/>
    <w:rsid w:val="005731AB"/>
    <w:rsid w:val="00573235"/>
    <w:rsid w:val="005732CB"/>
    <w:rsid w:val="005737FB"/>
    <w:rsid w:val="00573E53"/>
    <w:rsid w:val="005741E4"/>
    <w:rsid w:val="005745C3"/>
    <w:rsid w:val="0057484B"/>
    <w:rsid w:val="005749FA"/>
    <w:rsid w:val="00574BBB"/>
    <w:rsid w:val="0057516B"/>
    <w:rsid w:val="0057520C"/>
    <w:rsid w:val="00575510"/>
    <w:rsid w:val="00575841"/>
    <w:rsid w:val="005763EB"/>
    <w:rsid w:val="00576B39"/>
    <w:rsid w:val="0057751F"/>
    <w:rsid w:val="00577731"/>
    <w:rsid w:val="005777A3"/>
    <w:rsid w:val="00577C94"/>
    <w:rsid w:val="00580DBF"/>
    <w:rsid w:val="00581323"/>
    <w:rsid w:val="00581C20"/>
    <w:rsid w:val="0058223F"/>
    <w:rsid w:val="00582281"/>
    <w:rsid w:val="00582D47"/>
    <w:rsid w:val="00583F3E"/>
    <w:rsid w:val="00584011"/>
    <w:rsid w:val="00584189"/>
    <w:rsid w:val="005843E8"/>
    <w:rsid w:val="00584935"/>
    <w:rsid w:val="00584F7A"/>
    <w:rsid w:val="0058520C"/>
    <w:rsid w:val="0058551B"/>
    <w:rsid w:val="00585A48"/>
    <w:rsid w:val="00585ED7"/>
    <w:rsid w:val="00587661"/>
    <w:rsid w:val="0058776A"/>
    <w:rsid w:val="00587F62"/>
    <w:rsid w:val="00590C5D"/>
    <w:rsid w:val="00591161"/>
    <w:rsid w:val="005916FD"/>
    <w:rsid w:val="00592261"/>
    <w:rsid w:val="005926B8"/>
    <w:rsid w:val="00592D4A"/>
    <w:rsid w:val="00593124"/>
    <w:rsid w:val="00593F63"/>
    <w:rsid w:val="005941E7"/>
    <w:rsid w:val="0059444B"/>
    <w:rsid w:val="005952F1"/>
    <w:rsid w:val="00595974"/>
    <w:rsid w:val="0059664D"/>
    <w:rsid w:val="005969C1"/>
    <w:rsid w:val="00596A2B"/>
    <w:rsid w:val="00597BF4"/>
    <w:rsid w:val="00597D40"/>
    <w:rsid w:val="00597E3D"/>
    <w:rsid w:val="005A0698"/>
    <w:rsid w:val="005A115F"/>
    <w:rsid w:val="005A1192"/>
    <w:rsid w:val="005A165E"/>
    <w:rsid w:val="005A174E"/>
    <w:rsid w:val="005A1C91"/>
    <w:rsid w:val="005A1CD0"/>
    <w:rsid w:val="005A3226"/>
    <w:rsid w:val="005A3F57"/>
    <w:rsid w:val="005A3F73"/>
    <w:rsid w:val="005A4062"/>
    <w:rsid w:val="005A4239"/>
    <w:rsid w:val="005A42F7"/>
    <w:rsid w:val="005A45D7"/>
    <w:rsid w:val="005A47F2"/>
    <w:rsid w:val="005A4F46"/>
    <w:rsid w:val="005A5028"/>
    <w:rsid w:val="005A5A80"/>
    <w:rsid w:val="005A5E52"/>
    <w:rsid w:val="005A60C7"/>
    <w:rsid w:val="005A6331"/>
    <w:rsid w:val="005A65A0"/>
    <w:rsid w:val="005A6B48"/>
    <w:rsid w:val="005A6DFE"/>
    <w:rsid w:val="005A7633"/>
    <w:rsid w:val="005A79E5"/>
    <w:rsid w:val="005A7C1D"/>
    <w:rsid w:val="005A7E40"/>
    <w:rsid w:val="005B11C9"/>
    <w:rsid w:val="005B16FD"/>
    <w:rsid w:val="005B2791"/>
    <w:rsid w:val="005B3776"/>
    <w:rsid w:val="005B38C4"/>
    <w:rsid w:val="005B40DC"/>
    <w:rsid w:val="005B4446"/>
    <w:rsid w:val="005B4B2E"/>
    <w:rsid w:val="005B5319"/>
    <w:rsid w:val="005B5A37"/>
    <w:rsid w:val="005C0094"/>
    <w:rsid w:val="005C0ABB"/>
    <w:rsid w:val="005C0E5B"/>
    <w:rsid w:val="005C1C56"/>
    <w:rsid w:val="005C1D14"/>
    <w:rsid w:val="005C2099"/>
    <w:rsid w:val="005C2523"/>
    <w:rsid w:val="005C2913"/>
    <w:rsid w:val="005C2A1F"/>
    <w:rsid w:val="005C32D3"/>
    <w:rsid w:val="005C34EA"/>
    <w:rsid w:val="005C36AB"/>
    <w:rsid w:val="005C3C8B"/>
    <w:rsid w:val="005C3E98"/>
    <w:rsid w:val="005C4414"/>
    <w:rsid w:val="005C460C"/>
    <w:rsid w:val="005C46C7"/>
    <w:rsid w:val="005C4931"/>
    <w:rsid w:val="005C4A31"/>
    <w:rsid w:val="005C4D31"/>
    <w:rsid w:val="005C59BD"/>
    <w:rsid w:val="005C5C5A"/>
    <w:rsid w:val="005C5DD1"/>
    <w:rsid w:val="005C5E65"/>
    <w:rsid w:val="005C695C"/>
    <w:rsid w:val="005C71D5"/>
    <w:rsid w:val="005C76A5"/>
    <w:rsid w:val="005C77A1"/>
    <w:rsid w:val="005D09C7"/>
    <w:rsid w:val="005D123D"/>
    <w:rsid w:val="005D1564"/>
    <w:rsid w:val="005D18CA"/>
    <w:rsid w:val="005D272D"/>
    <w:rsid w:val="005D2736"/>
    <w:rsid w:val="005D276B"/>
    <w:rsid w:val="005D2AC8"/>
    <w:rsid w:val="005D3219"/>
    <w:rsid w:val="005D3803"/>
    <w:rsid w:val="005D43DE"/>
    <w:rsid w:val="005D47F3"/>
    <w:rsid w:val="005D4802"/>
    <w:rsid w:val="005D55B3"/>
    <w:rsid w:val="005D5732"/>
    <w:rsid w:val="005D5755"/>
    <w:rsid w:val="005D6A83"/>
    <w:rsid w:val="005D72BF"/>
    <w:rsid w:val="005D755A"/>
    <w:rsid w:val="005D769E"/>
    <w:rsid w:val="005D7881"/>
    <w:rsid w:val="005E005D"/>
    <w:rsid w:val="005E02AB"/>
    <w:rsid w:val="005E0912"/>
    <w:rsid w:val="005E0E51"/>
    <w:rsid w:val="005E1119"/>
    <w:rsid w:val="005E14C2"/>
    <w:rsid w:val="005E1638"/>
    <w:rsid w:val="005E2583"/>
    <w:rsid w:val="005E2F8B"/>
    <w:rsid w:val="005E3297"/>
    <w:rsid w:val="005E341A"/>
    <w:rsid w:val="005E3615"/>
    <w:rsid w:val="005E41C7"/>
    <w:rsid w:val="005E41D8"/>
    <w:rsid w:val="005E48B4"/>
    <w:rsid w:val="005E4BA2"/>
    <w:rsid w:val="005E4DF5"/>
    <w:rsid w:val="005E4F8A"/>
    <w:rsid w:val="005E67C5"/>
    <w:rsid w:val="005E6C0B"/>
    <w:rsid w:val="005E728B"/>
    <w:rsid w:val="005E7CEB"/>
    <w:rsid w:val="005F1018"/>
    <w:rsid w:val="005F10BE"/>
    <w:rsid w:val="005F2AAF"/>
    <w:rsid w:val="005F2AB1"/>
    <w:rsid w:val="005F31E9"/>
    <w:rsid w:val="005F364E"/>
    <w:rsid w:val="005F3B2A"/>
    <w:rsid w:val="005F5103"/>
    <w:rsid w:val="005F517F"/>
    <w:rsid w:val="005F6252"/>
    <w:rsid w:val="005F651C"/>
    <w:rsid w:val="005F72B2"/>
    <w:rsid w:val="005F73FF"/>
    <w:rsid w:val="00600231"/>
    <w:rsid w:val="006007A9"/>
    <w:rsid w:val="00601A25"/>
    <w:rsid w:val="00601AFB"/>
    <w:rsid w:val="0060202E"/>
    <w:rsid w:val="0060290A"/>
    <w:rsid w:val="00602E66"/>
    <w:rsid w:val="00603FE8"/>
    <w:rsid w:val="006043E6"/>
    <w:rsid w:val="006047DE"/>
    <w:rsid w:val="00604994"/>
    <w:rsid w:val="00604BDC"/>
    <w:rsid w:val="006055D0"/>
    <w:rsid w:val="00605D3D"/>
    <w:rsid w:val="00605DC8"/>
    <w:rsid w:val="006062B7"/>
    <w:rsid w:val="0060631C"/>
    <w:rsid w:val="006100F0"/>
    <w:rsid w:val="00610991"/>
    <w:rsid w:val="00610BF4"/>
    <w:rsid w:val="0061182D"/>
    <w:rsid w:val="00611A9F"/>
    <w:rsid w:val="006126ED"/>
    <w:rsid w:val="00612711"/>
    <w:rsid w:val="006127E0"/>
    <w:rsid w:val="00612820"/>
    <w:rsid w:val="00612831"/>
    <w:rsid w:val="00612920"/>
    <w:rsid w:val="00612D38"/>
    <w:rsid w:val="00613217"/>
    <w:rsid w:val="006138B2"/>
    <w:rsid w:val="00614164"/>
    <w:rsid w:val="00614923"/>
    <w:rsid w:val="0061602F"/>
    <w:rsid w:val="00616234"/>
    <w:rsid w:val="0061636A"/>
    <w:rsid w:val="00616B97"/>
    <w:rsid w:val="00616E51"/>
    <w:rsid w:val="006171B4"/>
    <w:rsid w:val="00617367"/>
    <w:rsid w:val="00617A28"/>
    <w:rsid w:val="00617DC0"/>
    <w:rsid w:val="00617E5D"/>
    <w:rsid w:val="00620185"/>
    <w:rsid w:val="00620429"/>
    <w:rsid w:val="00620CFF"/>
    <w:rsid w:val="00620D2D"/>
    <w:rsid w:val="00620DAF"/>
    <w:rsid w:val="00620DF7"/>
    <w:rsid w:val="00621436"/>
    <w:rsid w:val="00621479"/>
    <w:rsid w:val="006219FB"/>
    <w:rsid w:val="006225DE"/>
    <w:rsid w:val="0062266C"/>
    <w:rsid w:val="00622CBB"/>
    <w:rsid w:val="006231CF"/>
    <w:rsid w:val="0062338D"/>
    <w:rsid w:val="00623778"/>
    <w:rsid w:val="00623AF7"/>
    <w:rsid w:val="00623F14"/>
    <w:rsid w:val="00623FC5"/>
    <w:rsid w:val="006253EC"/>
    <w:rsid w:val="00626A43"/>
    <w:rsid w:val="00626C8C"/>
    <w:rsid w:val="00626E69"/>
    <w:rsid w:val="00627857"/>
    <w:rsid w:val="006279AE"/>
    <w:rsid w:val="006279DB"/>
    <w:rsid w:val="00627AB3"/>
    <w:rsid w:val="00630099"/>
    <w:rsid w:val="00630370"/>
    <w:rsid w:val="00630378"/>
    <w:rsid w:val="00630BF5"/>
    <w:rsid w:val="00630EFB"/>
    <w:rsid w:val="00630F7C"/>
    <w:rsid w:val="0063158E"/>
    <w:rsid w:val="00631E15"/>
    <w:rsid w:val="006324F4"/>
    <w:rsid w:val="006336E4"/>
    <w:rsid w:val="006339D8"/>
    <w:rsid w:val="00633DC2"/>
    <w:rsid w:val="00633ECC"/>
    <w:rsid w:val="00633F14"/>
    <w:rsid w:val="00634560"/>
    <w:rsid w:val="00634D57"/>
    <w:rsid w:val="00634E3F"/>
    <w:rsid w:val="00635CED"/>
    <w:rsid w:val="00636C8F"/>
    <w:rsid w:val="00636CC9"/>
    <w:rsid w:val="00637266"/>
    <w:rsid w:val="006373F3"/>
    <w:rsid w:val="00637C86"/>
    <w:rsid w:val="006401D9"/>
    <w:rsid w:val="0064029C"/>
    <w:rsid w:val="0064119B"/>
    <w:rsid w:val="00641787"/>
    <w:rsid w:val="00642423"/>
    <w:rsid w:val="0064247C"/>
    <w:rsid w:val="00642490"/>
    <w:rsid w:val="00642761"/>
    <w:rsid w:val="006452FA"/>
    <w:rsid w:val="006464B3"/>
    <w:rsid w:val="00646837"/>
    <w:rsid w:val="0064693C"/>
    <w:rsid w:val="00646A54"/>
    <w:rsid w:val="00647688"/>
    <w:rsid w:val="00650290"/>
    <w:rsid w:val="006504A0"/>
    <w:rsid w:val="00650637"/>
    <w:rsid w:val="00650A50"/>
    <w:rsid w:val="00650E59"/>
    <w:rsid w:val="00650E76"/>
    <w:rsid w:val="00651080"/>
    <w:rsid w:val="00651759"/>
    <w:rsid w:val="00651CEE"/>
    <w:rsid w:val="00651FAB"/>
    <w:rsid w:val="00652143"/>
    <w:rsid w:val="0065249B"/>
    <w:rsid w:val="00652D98"/>
    <w:rsid w:val="00653209"/>
    <w:rsid w:val="00653945"/>
    <w:rsid w:val="00653B07"/>
    <w:rsid w:val="00654456"/>
    <w:rsid w:val="006544EC"/>
    <w:rsid w:val="006547F5"/>
    <w:rsid w:val="00654D40"/>
    <w:rsid w:val="00654DCA"/>
    <w:rsid w:val="006550CA"/>
    <w:rsid w:val="00655AE5"/>
    <w:rsid w:val="00656BC2"/>
    <w:rsid w:val="006571B1"/>
    <w:rsid w:val="00657419"/>
    <w:rsid w:val="0065788F"/>
    <w:rsid w:val="00657969"/>
    <w:rsid w:val="00657A95"/>
    <w:rsid w:val="00657CD6"/>
    <w:rsid w:val="00660D58"/>
    <w:rsid w:val="0066158B"/>
    <w:rsid w:val="006619C5"/>
    <w:rsid w:val="00662C15"/>
    <w:rsid w:val="00663059"/>
    <w:rsid w:val="006640C1"/>
    <w:rsid w:val="006640F6"/>
    <w:rsid w:val="00664437"/>
    <w:rsid w:val="00664481"/>
    <w:rsid w:val="00664A54"/>
    <w:rsid w:val="00664BF7"/>
    <w:rsid w:val="006650EF"/>
    <w:rsid w:val="006657EF"/>
    <w:rsid w:val="00665A36"/>
    <w:rsid w:val="006663EB"/>
    <w:rsid w:val="00666484"/>
    <w:rsid w:val="00667B48"/>
    <w:rsid w:val="00670038"/>
    <w:rsid w:val="00670CDA"/>
    <w:rsid w:val="00671031"/>
    <w:rsid w:val="0067188E"/>
    <w:rsid w:val="006733FF"/>
    <w:rsid w:val="0067374A"/>
    <w:rsid w:val="00673A66"/>
    <w:rsid w:val="00673E68"/>
    <w:rsid w:val="00675349"/>
    <w:rsid w:val="00675EAC"/>
    <w:rsid w:val="00675FCE"/>
    <w:rsid w:val="006760B1"/>
    <w:rsid w:val="0067698B"/>
    <w:rsid w:val="00676F81"/>
    <w:rsid w:val="00677BAE"/>
    <w:rsid w:val="00680225"/>
    <w:rsid w:val="0068178E"/>
    <w:rsid w:val="006818CC"/>
    <w:rsid w:val="00682067"/>
    <w:rsid w:val="006821BC"/>
    <w:rsid w:val="00682C6D"/>
    <w:rsid w:val="006843AD"/>
    <w:rsid w:val="00684A1F"/>
    <w:rsid w:val="00684C0B"/>
    <w:rsid w:val="00685234"/>
    <w:rsid w:val="006860BA"/>
    <w:rsid w:val="006861C2"/>
    <w:rsid w:val="006866B1"/>
    <w:rsid w:val="00686ED5"/>
    <w:rsid w:val="006871DC"/>
    <w:rsid w:val="00687254"/>
    <w:rsid w:val="006875D0"/>
    <w:rsid w:val="00690171"/>
    <w:rsid w:val="00690324"/>
    <w:rsid w:val="00690A8D"/>
    <w:rsid w:val="00690B64"/>
    <w:rsid w:val="00691696"/>
    <w:rsid w:val="00692310"/>
    <w:rsid w:val="00692E47"/>
    <w:rsid w:val="006932DD"/>
    <w:rsid w:val="00693A9D"/>
    <w:rsid w:val="00693EBF"/>
    <w:rsid w:val="00694609"/>
    <w:rsid w:val="00694993"/>
    <w:rsid w:val="00694CDC"/>
    <w:rsid w:val="006951E3"/>
    <w:rsid w:val="00695BEF"/>
    <w:rsid w:val="00696767"/>
    <w:rsid w:val="006978EA"/>
    <w:rsid w:val="00697E2E"/>
    <w:rsid w:val="006A090F"/>
    <w:rsid w:val="006A09E8"/>
    <w:rsid w:val="006A0B70"/>
    <w:rsid w:val="006A144E"/>
    <w:rsid w:val="006A15CC"/>
    <w:rsid w:val="006A1752"/>
    <w:rsid w:val="006A2085"/>
    <w:rsid w:val="006A23F7"/>
    <w:rsid w:val="006A2BE4"/>
    <w:rsid w:val="006A2DB0"/>
    <w:rsid w:val="006A3BB3"/>
    <w:rsid w:val="006A5035"/>
    <w:rsid w:val="006A5475"/>
    <w:rsid w:val="006A5858"/>
    <w:rsid w:val="006A61F0"/>
    <w:rsid w:val="006A6432"/>
    <w:rsid w:val="006A667E"/>
    <w:rsid w:val="006A7625"/>
    <w:rsid w:val="006A7AE7"/>
    <w:rsid w:val="006A7B62"/>
    <w:rsid w:val="006B04B2"/>
    <w:rsid w:val="006B0CCC"/>
    <w:rsid w:val="006B1758"/>
    <w:rsid w:val="006B1786"/>
    <w:rsid w:val="006B1BCC"/>
    <w:rsid w:val="006B2138"/>
    <w:rsid w:val="006B288B"/>
    <w:rsid w:val="006B313D"/>
    <w:rsid w:val="006B3210"/>
    <w:rsid w:val="006B33AB"/>
    <w:rsid w:val="006B3B6F"/>
    <w:rsid w:val="006B3E19"/>
    <w:rsid w:val="006B3EF3"/>
    <w:rsid w:val="006B4583"/>
    <w:rsid w:val="006B50D3"/>
    <w:rsid w:val="006B551C"/>
    <w:rsid w:val="006B606B"/>
    <w:rsid w:val="006B6361"/>
    <w:rsid w:val="006B64AC"/>
    <w:rsid w:val="006B678F"/>
    <w:rsid w:val="006B71EE"/>
    <w:rsid w:val="006B740E"/>
    <w:rsid w:val="006B7C11"/>
    <w:rsid w:val="006C02EA"/>
    <w:rsid w:val="006C05C0"/>
    <w:rsid w:val="006C2CC9"/>
    <w:rsid w:val="006C33E1"/>
    <w:rsid w:val="006C35D9"/>
    <w:rsid w:val="006C3D50"/>
    <w:rsid w:val="006C46C7"/>
    <w:rsid w:val="006C46F8"/>
    <w:rsid w:val="006C50EB"/>
    <w:rsid w:val="006C53AB"/>
    <w:rsid w:val="006C5C88"/>
    <w:rsid w:val="006C5E73"/>
    <w:rsid w:val="006C624A"/>
    <w:rsid w:val="006C6A71"/>
    <w:rsid w:val="006C70BD"/>
    <w:rsid w:val="006C7302"/>
    <w:rsid w:val="006C7367"/>
    <w:rsid w:val="006C74F1"/>
    <w:rsid w:val="006C7DDE"/>
    <w:rsid w:val="006C7F36"/>
    <w:rsid w:val="006D0913"/>
    <w:rsid w:val="006D0F36"/>
    <w:rsid w:val="006D1EF2"/>
    <w:rsid w:val="006D1FD1"/>
    <w:rsid w:val="006D2429"/>
    <w:rsid w:val="006D26B5"/>
    <w:rsid w:val="006D299F"/>
    <w:rsid w:val="006D2C01"/>
    <w:rsid w:val="006D4672"/>
    <w:rsid w:val="006D477F"/>
    <w:rsid w:val="006D4843"/>
    <w:rsid w:val="006D4FB5"/>
    <w:rsid w:val="006D62EA"/>
    <w:rsid w:val="006D682B"/>
    <w:rsid w:val="006D68F0"/>
    <w:rsid w:val="006D6927"/>
    <w:rsid w:val="006D7A4E"/>
    <w:rsid w:val="006D7FC5"/>
    <w:rsid w:val="006E058A"/>
    <w:rsid w:val="006E092D"/>
    <w:rsid w:val="006E0E91"/>
    <w:rsid w:val="006E11EC"/>
    <w:rsid w:val="006E17DE"/>
    <w:rsid w:val="006E338C"/>
    <w:rsid w:val="006E371C"/>
    <w:rsid w:val="006E40C3"/>
    <w:rsid w:val="006E432B"/>
    <w:rsid w:val="006E4472"/>
    <w:rsid w:val="006E4DB7"/>
    <w:rsid w:val="006E4F85"/>
    <w:rsid w:val="006E551D"/>
    <w:rsid w:val="006E5934"/>
    <w:rsid w:val="006E5FD3"/>
    <w:rsid w:val="006E62D5"/>
    <w:rsid w:val="006F056D"/>
    <w:rsid w:val="006F06AD"/>
    <w:rsid w:val="006F0BA0"/>
    <w:rsid w:val="006F11B6"/>
    <w:rsid w:val="006F1396"/>
    <w:rsid w:val="006F13F1"/>
    <w:rsid w:val="006F1BE4"/>
    <w:rsid w:val="006F3DB6"/>
    <w:rsid w:val="006F3E1D"/>
    <w:rsid w:val="006F41BF"/>
    <w:rsid w:val="006F4641"/>
    <w:rsid w:val="006F4B75"/>
    <w:rsid w:val="006F4DDC"/>
    <w:rsid w:val="006F6001"/>
    <w:rsid w:val="006F63B8"/>
    <w:rsid w:val="006F6723"/>
    <w:rsid w:val="006F6B93"/>
    <w:rsid w:val="006F7846"/>
    <w:rsid w:val="006F7DC4"/>
    <w:rsid w:val="00700213"/>
    <w:rsid w:val="007010A6"/>
    <w:rsid w:val="007019CF"/>
    <w:rsid w:val="00701CF9"/>
    <w:rsid w:val="007020E2"/>
    <w:rsid w:val="00702147"/>
    <w:rsid w:val="00702303"/>
    <w:rsid w:val="00702666"/>
    <w:rsid w:val="00703156"/>
    <w:rsid w:val="00704D04"/>
    <w:rsid w:val="00704EB9"/>
    <w:rsid w:val="00705595"/>
    <w:rsid w:val="00705933"/>
    <w:rsid w:val="0070686E"/>
    <w:rsid w:val="00706E58"/>
    <w:rsid w:val="0070741D"/>
    <w:rsid w:val="007078C1"/>
    <w:rsid w:val="00707D0E"/>
    <w:rsid w:val="00707E96"/>
    <w:rsid w:val="007114D4"/>
    <w:rsid w:val="00711A56"/>
    <w:rsid w:val="00711E0F"/>
    <w:rsid w:val="00711E17"/>
    <w:rsid w:val="007120A8"/>
    <w:rsid w:val="0071272B"/>
    <w:rsid w:val="007127BE"/>
    <w:rsid w:val="00712A09"/>
    <w:rsid w:val="00713399"/>
    <w:rsid w:val="0071369E"/>
    <w:rsid w:val="00713768"/>
    <w:rsid w:val="00713C9C"/>
    <w:rsid w:val="0071526A"/>
    <w:rsid w:val="007154B9"/>
    <w:rsid w:val="007159A4"/>
    <w:rsid w:val="00715AF9"/>
    <w:rsid w:val="00715DF6"/>
    <w:rsid w:val="00715FC3"/>
    <w:rsid w:val="00716067"/>
    <w:rsid w:val="007160C9"/>
    <w:rsid w:val="0071700F"/>
    <w:rsid w:val="00717429"/>
    <w:rsid w:val="007175AD"/>
    <w:rsid w:val="00717B68"/>
    <w:rsid w:val="00717BF3"/>
    <w:rsid w:val="00717DA6"/>
    <w:rsid w:val="00717DF3"/>
    <w:rsid w:val="00721F7D"/>
    <w:rsid w:val="0072274A"/>
    <w:rsid w:val="00722A59"/>
    <w:rsid w:val="00722CC5"/>
    <w:rsid w:val="0072307D"/>
    <w:rsid w:val="00723731"/>
    <w:rsid w:val="0072380F"/>
    <w:rsid w:val="0072422C"/>
    <w:rsid w:val="00724B71"/>
    <w:rsid w:val="00724D77"/>
    <w:rsid w:val="00726346"/>
    <w:rsid w:val="00726548"/>
    <w:rsid w:val="00726A5B"/>
    <w:rsid w:val="007271C3"/>
    <w:rsid w:val="007274AC"/>
    <w:rsid w:val="007276E0"/>
    <w:rsid w:val="00727915"/>
    <w:rsid w:val="007300A6"/>
    <w:rsid w:val="00730410"/>
    <w:rsid w:val="00730BE3"/>
    <w:rsid w:val="00731A69"/>
    <w:rsid w:val="007326E3"/>
    <w:rsid w:val="00732ECA"/>
    <w:rsid w:val="0073303F"/>
    <w:rsid w:val="0073430E"/>
    <w:rsid w:val="0073430F"/>
    <w:rsid w:val="00734459"/>
    <w:rsid w:val="00734D22"/>
    <w:rsid w:val="007352E2"/>
    <w:rsid w:val="00736375"/>
    <w:rsid w:val="00737189"/>
    <w:rsid w:val="007373E6"/>
    <w:rsid w:val="00737A4B"/>
    <w:rsid w:val="00740661"/>
    <w:rsid w:val="00740BF8"/>
    <w:rsid w:val="00740C88"/>
    <w:rsid w:val="0074107E"/>
    <w:rsid w:val="00741082"/>
    <w:rsid w:val="0074153F"/>
    <w:rsid w:val="00741B79"/>
    <w:rsid w:val="00741BB7"/>
    <w:rsid w:val="007420BF"/>
    <w:rsid w:val="00742150"/>
    <w:rsid w:val="00742382"/>
    <w:rsid w:val="007425E8"/>
    <w:rsid w:val="00743169"/>
    <w:rsid w:val="0074317F"/>
    <w:rsid w:val="007434FB"/>
    <w:rsid w:val="00743D57"/>
    <w:rsid w:val="0074593E"/>
    <w:rsid w:val="00746053"/>
    <w:rsid w:val="007462CC"/>
    <w:rsid w:val="00746681"/>
    <w:rsid w:val="00746E9D"/>
    <w:rsid w:val="00747077"/>
    <w:rsid w:val="00747951"/>
    <w:rsid w:val="00750040"/>
    <w:rsid w:val="00750447"/>
    <w:rsid w:val="00751704"/>
    <w:rsid w:val="00752DF2"/>
    <w:rsid w:val="00752EB0"/>
    <w:rsid w:val="00753109"/>
    <w:rsid w:val="0075344C"/>
    <w:rsid w:val="007544C2"/>
    <w:rsid w:val="007544D0"/>
    <w:rsid w:val="007545A1"/>
    <w:rsid w:val="0075478F"/>
    <w:rsid w:val="00754D24"/>
    <w:rsid w:val="00755217"/>
    <w:rsid w:val="00755597"/>
    <w:rsid w:val="00755A1C"/>
    <w:rsid w:val="00755CB9"/>
    <w:rsid w:val="00755D27"/>
    <w:rsid w:val="00756070"/>
    <w:rsid w:val="00756900"/>
    <w:rsid w:val="007569C2"/>
    <w:rsid w:val="00757490"/>
    <w:rsid w:val="00757861"/>
    <w:rsid w:val="00757D82"/>
    <w:rsid w:val="00760E9C"/>
    <w:rsid w:val="00761343"/>
    <w:rsid w:val="00761756"/>
    <w:rsid w:val="00761979"/>
    <w:rsid w:val="00761C86"/>
    <w:rsid w:val="00761DBC"/>
    <w:rsid w:val="0076269D"/>
    <w:rsid w:val="00763056"/>
    <w:rsid w:val="00763C47"/>
    <w:rsid w:val="00763E2A"/>
    <w:rsid w:val="00764136"/>
    <w:rsid w:val="007641A5"/>
    <w:rsid w:val="007664DD"/>
    <w:rsid w:val="00767B5A"/>
    <w:rsid w:val="00767BFA"/>
    <w:rsid w:val="00770126"/>
    <w:rsid w:val="0077047A"/>
    <w:rsid w:val="007705A5"/>
    <w:rsid w:val="00770AB9"/>
    <w:rsid w:val="00770E8E"/>
    <w:rsid w:val="00770E93"/>
    <w:rsid w:val="007715F6"/>
    <w:rsid w:val="0077167E"/>
    <w:rsid w:val="00771F9B"/>
    <w:rsid w:val="00772453"/>
    <w:rsid w:val="0077296F"/>
    <w:rsid w:val="00772EB0"/>
    <w:rsid w:val="00773194"/>
    <w:rsid w:val="0077395E"/>
    <w:rsid w:val="00773DB6"/>
    <w:rsid w:val="00773EA0"/>
    <w:rsid w:val="00774264"/>
    <w:rsid w:val="00774AE0"/>
    <w:rsid w:val="00774C8C"/>
    <w:rsid w:val="00774CDE"/>
    <w:rsid w:val="0077514F"/>
    <w:rsid w:val="007753FA"/>
    <w:rsid w:val="00775421"/>
    <w:rsid w:val="00775538"/>
    <w:rsid w:val="007758C7"/>
    <w:rsid w:val="007761B8"/>
    <w:rsid w:val="00776A74"/>
    <w:rsid w:val="0077745E"/>
    <w:rsid w:val="00777499"/>
    <w:rsid w:val="007777AA"/>
    <w:rsid w:val="00777C3F"/>
    <w:rsid w:val="00777FF1"/>
    <w:rsid w:val="00780E33"/>
    <w:rsid w:val="007813F6"/>
    <w:rsid w:val="00781910"/>
    <w:rsid w:val="00781E80"/>
    <w:rsid w:val="00782B22"/>
    <w:rsid w:val="00782EF0"/>
    <w:rsid w:val="00782EFC"/>
    <w:rsid w:val="00782F1C"/>
    <w:rsid w:val="00783FB5"/>
    <w:rsid w:val="00784010"/>
    <w:rsid w:val="00784C0F"/>
    <w:rsid w:val="00786064"/>
    <w:rsid w:val="007866C8"/>
    <w:rsid w:val="00787203"/>
    <w:rsid w:val="00787285"/>
    <w:rsid w:val="007878D2"/>
    <w:rsid w:val="0079262A"/>
    <w:rsid w:val="007935F8"/>
    <w:rsid w:val="00793A24"/>
    <w:rsid w:val="00794B82"/>
    <w:rsid w:val="00794E31"/>
    <w:rsid w:val="00794EF4"/>
    <w:rsid w:val="00795325"/>
    <w:rsid w:val="00795720"/>
    <w:rsid w:val="00795745"/>
    <w:rsid w:val="00795F99"/>
    <w:rsid w:val="007962FF"/>
    <w:rsid w:val="0079644F"/>
    <w:rsid w:val="007964D4"/>
    <w:rsid w:val="007973DC"/>
    <w:rsid w:val="00797519"/>
    <w:rsid w:val="00797625"/>
    <w:rsid w:val="007978D1"/>
    <w:rsid w:val="007978DF"/>
    <w:rsid w:val="00797946"/>
    <w:rsid w:val="007A0195"/>
    <w:rsid w:val="007A0A89"/>
    <w:rsid w:val="007A0AFB"/>
    <w:rsid w:val="007A12A8"/>
    <w:rsid w:val="007A1662"/>
    <w:rsid w:val="007A2071"/>
    <w:rsid w:val="007A3CAE"/>
    <w:rsid w:val="007A3FA8"/>
    <w:rsid w:val="007A45F4"/>
    <w:rsid w:val="007A56BF"/>
    <w:rsid w:val="007A5A02"/>
    <w:rsid w:val="007A5B6A"/>
    <w:rsid w:val="007A5E6E"/>
    <w:rsid w:val="007A718E"/>
    <w:rsid w:val="007A762E"/>
    <w:rsid w:val="007B0278"/>
    <w:rsid w:val="007B12BC"/>
    <w:rsid w:val="007B13A8"/>
    <w:rsid w:val="007B1CB0"/>
    <w:rsid w:val="007B1E0E"/>
    <w:rsid w:val="007B1E4C"/>
    <w:rsid w:val="007B32CB"/>
    <w:rsid w:val="007B32F6"/>
    <w:rsid w:val="007B38A0"/>
    <w:rsid w:val="007B4AB4"/>
    <w:rsid w:val="007B5032"/>
    <w:rsid w:val="007B6321"/>
    <w:rsid w:val="007B64C6"/>
    <w:rsid w:val="007B6753"/>
    <w:rsid w:val="007B6C0E"/>
    <w:rsid w:val="007B73BF"/>
    <w:rsid w:val="007B756F"/>
    <w:rsid w:val="007B7595"/>
    <w:rsid w:val="007C02FA"/>
    <w:rsid w:val="007C089D"/>
    <w:rsid w:val="007C1E76"/>
    <w:rsid w:val="007C2CC5"/>
    <w:rsid w:val="007C3481"/>
    <w:rsid w:val="007C3956"/>
    <w:rsid w:val="007C3AAC"/>
    <w:rsid w:val="007C3CB8"/>
    <w:rsid w:val="007C3D81"/>
    <w:rsid w:val="007C4001"/>
    <w:rsid w:val="007C41D0"/>
    <w:rsid w:val="007C507F"/>
    <w:rsid w:val="007C5098"/>
    <w:rsid w:val="007C6F5B"/>
    <w:rsid w:val="007C7369"/>
    <w:rsid w:val="007D004E"/>
    <w:rsid w:val="007D02D0"/>
    <w:rsid w:val="007D0C5F"/>
    <w:rsid w:val="007D163A"/>
    <w:rsid w:val="007D1A9A"/>
    <w:rsid w:val="007D2C90"/>
    <w:rsid w:val="007D2E4D"/>
    <w:rsid w:val="007D2FBE"/>
    <w:rsid w:val="007D348F"/>
    <w:rsid w:val="007D3880"/>
    <w:rsid w:val="007D3A9D"/>
    <w:rsid w:val="007D3DFA"/>
    <w:rsid w:val="007D41F2"/>
    <w:rsid w:val="007D4246"/>
    <w:rsid w:val="007D50C5"/>
    <w:rsid w:val="007D5A86"/>
    <w:rsid w:val="007D6B9A"/>
    <w:rsid w:val="007D7DB0"/>
    <w:rsid w:val="007E0277"/>
    <w:rsid w:val="007E0523"/>
    <w:rsid w:val="007E06A4"/>
    <w:rsid w:val="007E0921"/>
    <w:rsid w:val="007E0B7F"/>
    <w:rsid w:val="007E0E54"/>
    <w:rsid w:val="007E10CB"/>
    <w:rsid w:val="007E1F15"/>
    <w:rsid w:val="007E2D78"/>
    <w:rsid w:val="007E2EAA"/>
    <w:rsid w:val="007E3E31"/>
    <w:rsid w:val="007E3E74"/>
    <w:rsid w:val="007E3EB3"/>
    <w:rsid w:val="007E4159"/>
    <w:rsid w:val="007E5905"/>
    <w:rsid w:val="007E5926"/>
    <w:rsid w:val="007E63B1"/>
    <w:rsid w:val="007E69E3"/>
    <w:rsid w:val="007E757C"/>
    <w:rsid w:val="007E76F5"/>
    <w:rsid w:val="007F02AD"/>
    <w:rsid w:val="007F1A01"/>
    <w:rsid w:val="007F1DCA"/>
    <w:rsid w:val="007F254E"/>
    <w:rsid w:val="007F25D7"/>
    <w:rsid w:val="007F28F5"/>
    <w:rsid w:val="007F2C6B"/>
    <w:rsid w:val="007F377A"/>
    <w:rsid w:val="007F3902"/>
    <w:rsid w:val="007F458B"/>
    <w:rsid w:val="007F458F"/>
    <w:rsid w:val="007F487F"/>
    <w:rsid w:val="007F4919"/>
    <w:rsid w:val="007F55C7"/>
    <w:rsid w:val="007F59F6"/>
    <w:rsid w:val="007F5D78"/>
    <w:rsid w:val="007F6DA1"/>
    <w:rsid w:val="007F7A72"/>
    <w:rsid w:val="007F7DB7"/>
    <w:rsid w:val="007F7E05"/>
    <w:rsid w:val="008010DA"/>
    <w:rsid w:val="008013E4"/>
    <w:rsid w:val="00802309"/>
    <w:rsid w:val="00802AC2"/>
    <w:rsid w:val="00802ACB"/>
    <w:rsid w:val="00802C12"/>
    <w:rsid w:val="00802EBA"/>
    <w:rsid w:val="008044B0"/>
    <w:rsid w:val="008049E0"/>
    <w:rsid w:val="00804F5F"/>
    <w:rsid w:val="00805306"/>
    <w:rsid w:val="00805552"/>
    <w:rsid w:val="008058EE"/>
    <w:rsid w:val="00805CD6"/>
    <w:rsid w:val="008068FA"/>
    <w:rsid w:val="00806C8D"/>
    <w:rsid w:val="00807E3A"/>
    <w:rsid w:val="00807EC5"/>
    <w:rsid w:val="00807F4F"/>
    <w:rsid w:val="00810937"/>
    <w:rsid w:val="00811B78"/>
    <w:rsid w:val="00811CCC"/>
    <w:rsid w:val="00811E0D"/>
    <w:rsid w:val="00812295"/>
    <w:rsid w:val="008123E9"/>
    <w:rsid w:val="008130B1"/>
    <w:rsid w:val="00813BC1"/>
    <w:rsid w:val="00813CFF"/>
    <w:rsid w:val="00813E7D"/>
    <w:rsid w:val="0081484E"/>
    <w:rsid w:val="008156A8"/>
    <w:rsid w:val="0081592D"/>
    <w:rsid w:val="00816105"/>
    <w:rsid w:val="00816254"/>
    <w:rsid w:val="008168F1"/>
    <w:rsid w:val="00816909"/>
    <w:rsid w:val="00816AFE"/>
    <w:rsid w:val="00820622"/>
    <w:rsid w:val="008206F3"/>
    <w:rsid w:val="00820A41"/>
    <w:rsid w:val="00820DC3"/>
    <w:rsid w:val="00821712"/>
    <w:rsid w:val="008226E2"/>
    <w:rsid w:val="00822904"/>
    <w:rsid w:val="00822C67"/>
    <w:rsid w:val="00822D30"/>
    <w:rsid w:val="00822EDA"/>
    <w:rsid w:val="008230A6"/>
    <w:rsid w:val="008231D9"/>
    <w:rsid w:val="008235C2"/>
    <w:rsid w:val="008235C7"/>
    <w:rsid w:val="008238A6"/>
    <w:rsid w:val="00824EA8"/>
    <w:rsid w:val="0082538D"/>
    <w:rsid w:val="00825B04"/>
    <w:rsid w:val="008261DD"/>
    <w:rsid w:val="00826300"/>
    <w:rsid w:val="0082693D"/>
    <w:rsid w:val="00827051"/>
    <w:rsid w:val="00827534"/>
    <w:rsid w:val="008307DB"/>
    <w:rsid w:val="00831314"/>
    <w:rsid w:val="0083387E"/>
    <w:rsid w:val="00834593"/>
    <w:rsid w:val="00834A29"/>
    <w:rsid w:val="00834E19"/>
    <w:rsid w:val="00834F53"/>
    <w:rsid w:val="008356BA"/>
    <w:rsid w:val="00835A57"/>
    <w:rsid w:val="00835BE3"/>
    <w:rsid w:val="00836812"/>
    <w:rsid w:val="00836EA9"/>
    <w:rsid w:val="0083764B"/>
    <w:rsid w:val="008405A0"/>
    <w:rsid w:val="00840D27"/>
    <w:rsid w:val="00840F29"/>
    <w:rsid w:val="00841D5B"/>
    <w:rsid w:val="00842404"/>
    <w:rsid w:val="00842D91"/>
    <w:rsid w:val="0084313A"/>
    <w:rsid w:val="00843488"/>
    <w:rsid w:val="0084353D"/>
    <w:rsid w:val="0084395D"/>
    <w:rsid w:val="00843974"/>
    <w:rsid w:val="008444CE"/>
    <w:rsid w:val="00844C5D"/>
    <w:rsid w:val="00844F81"/>
    <w:rsid w:val="0084502E"/>
    <w:rsid w:val="008457F7"/>
    <w:rsid w:val="0084607F"/>
    <w:rsid w:val="00846B55"/>
    <w:rsid w:val="00846CE9"/>
    <w:rsid w:val="00847B60"/>
    <w:rsid w:val="008509C0"/>
    <w:rsid w:val="00851638"/>
    <w:rsid w:val="00851C55"/>
    <w:rsid w:val="00852038"/>
    <w:rsid w:val="00852C7D"/>
    <w:rsid w:val="00852E15"/>
    <w:rsid w:val="008535DF"/>
    <w:rsid w:val="00854F93"/>
    <w:rsid w:val="0085582A"/>
    <w:rsid w:val="00855B89"/>
    <w:rsid w:val="00855ECC"/>
    <w:rsid w:val="008569EC"/>
    <w:rsid w:val="00857552"/>
    <w:rsid w:val="0085758B"/>
    <w:rsid w:val="00857601"/>
    <w:rsid w:val="00857865"/>
    <w:rsid w:val="00857878"/>
    <w:rsid w:val="00857C6F"/>
    <w:rsid w:val="008602F4"/>
    <w:rsid w:val="00860C36"/>
    <w:rsid w:val="00861519"/>
    <w:rsid w:val="00861A0A"/>
    <w:rsid w:val="00861A9F"/>
    <w:rsid w:val="00861C2C"/>
    <w:rsid w:val="00862EB1"/>
    <w:rsid w:val="00863817"/>
    <w:rsid w:val="008650DF"/>
    <w:rsid w:val="00865D0D"/>
    <w:rsid w:val="00866A4D"/>
    <w:rsid w:val="00867079"/>
    <w:rsid w:val="00867099"/>
    <w:rsid w:val="008673FB"/>
    <w:rsid w:val="00867CD8"/>
    <w:rsid w:val="00867DD9"/>
    <w:rsid w:val="008707A9"/>
    <w:rsid w:val="00870A6C"/>
    <w:rsid w:val="00871DCB"/>
    <w:rsid w:val="008732ED"/>
    <w:rsid w:val="00873363"/>
    <w:rsid w:val="008733AA"/>
    <w:rsid w:val="008735CD"/>
    <w:rsid w:val="0087393E"/>
    <w:rsid w:val="008751E4"/>
    <w:rsid w:val="008759CB"/>
    <w:rsid w:val="008765BE"/>
    <w:rsid w:val="00876F52"/>
    <w:rsid w:val="00877451"/>
    <w:rsid w:val="00877BB0"/>
    <w:rsid w:val="00877C84"/>
    <w:rsid w:val="00877E20"/>
    <w:rsid w:val="00880613"/>
    <w:rsid w:val="00880C95"/>
    <w:rsid w:val="00881116"/>
    <w:rsid w:val="00881330"/>
    <w:rsid w:val="00881343"/>
    <w:rsid w:val="00881785"/>
    <w:rsid w:val="0088185B"/>
    <w:rsid w:val="0088196D"/>
    <w:rsid w:val="00881BD4"/>
    <w:rsid w:val="008824F6"/>
    <w:rsid w:val="00882822"/>
    <w:rsid w:val="00882849"/>
    <w:rsid w:val="008837F1"/>
    <w:rsid w:val="008837FC"/>
    <w:rsid w:val="0088457C"/>
    <w:rsid w:val="008845E9"/>
    <w:rsid w:val="00884AE9"/>
    <w:rsid w:val="00884D19"/>
    <w:rsid w:val="00884F36"/>
    <w:rsid w:val="00884F57"/>
    <w:rsid w:val="00885039"/>
    <w:rsid w:val="0088561D"/>
    <w:rsid w:val="008856E2"/>
    <w:rsid w:val="00885737"/>
    <w:rsid w:val="00885B12"/>
    <w:rsid w:val="00885E88"/>
    <w:rsid w:val="008864F2"/>
    <w:rsid w:val="0088667D"/>
    <w:rsid w:val="008866BC"/>
    <w:rsid w:val="00886E16"/>
    <w:rsid w:val="00887332"/>
    <w:rsid w:val="00887389"/>
    <w:rsid w:val="00887814"/>
    <w:rsid w:val="00887DED"/>
    <w:rsid w:val="00887F03"/>
    <w:rsid w:val="008903CD"/>
    <w:rsid w:val="008926AD"/>
    <w:rsid w:val="008927D1"/>
    <w:rsid w:val="008927D7"/>
    <w:rsid w:val="00892B99"/>
    <w:rsid w:val="00893142"/>
    <w:rsid w:val="00893DA5"/>
    <w:rsid w:val="00894300"/>
    <w:rsid w:val="00894325"/>
    <w:rsid w:val="00895790"/>
    <w:rsid w:val="008959CE"/>
    <w:rsid w:val="00895CE3"/>
    <w:rsid w:val="00896BB3"/>
    <w:rsid w:val="00896E7E"/>
    <w:rsid w:val="00897080"/>
    <w:rsid w:val="008972C1"/>
    <w:rsid w:val="008A16EF"/>
    <w:rsid w:val="008A22FD"/>
    <w:rsid w:val="008A2732"/>
    <w:rsid w:val="008A29C2"/>
    <w:rsid w:val="008A29EC"/>
    <w:rsid w:val="008A3715"/>
    <w:rsid w:val="008A4CA1"/>
    <w:rsid w:val="008A517E"/>
    <w:rsid w:val="008A63B5"/>
    <w:rsid w:val="008A6662"/>
    <w:rsid w:val="008A6A83"/>
    <w:rsid w:val="008A6C5A"/>
    <w:rsid w:val="008A7FD9"/>
    <w:rsid w:val="008B0876"/>
    <w:rsid w:val="008B0CE1"/>
    <w:rsid w:val="008B0D1D"/>
    <w:rsid w:val="008B1127"/>
    <w:rsid w:val="008B18D7"/>
    <w:rsid w:val="008B2018"/>
    <w:rsid w:val="008B2614"/>
    <w:rsid w:val="008B2787"/>
    <w:rsid w:val="008B3C1F"/>
    <w:rsid w:val="008B3FC8"/>
    <w:rsid w:val="008B4B2E"/>
    <w:rsid w:val="008B4DBD"/>
    <w:rsid w:val="008B4F9E"/>
    <w:rsid w:val="008B551E"/>
    <w:rsid w:val="008B59F8"/>
    <w:rsid w:val="008B5C75"/>
    <w:rsid w:val="008B665D"/>
    <w:rsid w:val="008B72A3"/>
    <w:rsid w:val="008B75E0"/>
    <w:rsid w:val="008B799A"/>
    <w:rsid w:val="008B7B8C"/>
    <w:rsid w:val="008C03DA"/>
    <w:rsid w:val="008C08F1"/>
    <w:rsid w:val="008C0B24"/>
    <w:rsid w:val="008C0B59"/>
    <w:rsid w:val="008C1332"/>
    <w:rsid w:val="008C14F8"/>
    <w:rsid w:val="008C16A1"/>
    <w:rsid w:val="008C1DD5"/>
    <w:rsid w:val="008C2151"/>
    <w:rsid w:val="008C2C78"/>
    <w:rsid w:val="008C3099"/>
    <w:rsid w:val="008C335A"/>
    <w:rsid w:val="008C3916"/>
    <w:rsid w:val="008C4D16"/>
    <w:rsid w:val="008C501C"/>
    <w:rsid w:val="008C59B2"/>
    <w:rsid w:val="008C5D2D"/>
    <w:rsid w:val="008C66C0"/>
    <w:rsid w:val="008C6A7C"/>
    <w:rsid w:val="008D01A6"/>
    <w:rsid w:val="008D06F1"/>
    <w:rsid w:val="008D13D0"/>
    <w:rsid w:val="008D1E9E"/>
    <w:rsid w:val="008D2F43"/>
    <w:rsid w:val="008D2FD7"/>
    <w:rsid w:val="008D3378"/>
    <w:rsid w:val="008D3C9A"/>
    <w:rsid w:val="008D3E5E"/>
    <w:rsid w:val="008D4555"/>
    <w:rsid w:val="008D52AE"/>
    <w:rsid w:val="008D543B"/>
    <w:rsid w:val="008D5492"/>
    <w:rsid w:val="008D5EAE"/>
    <w:rsid w:val="008D5EF6"/>
    <w:rsid w:val="008D656E"/>
    <w:rsid w:val="008D6997"/>
    <w:rsid w:val="008D6A98"/>
    <w:rsid w:val="008D7761"/>
    <w:rsid w:val="008E048B"/>
    <w:rsid w:val="008E0628"/>
    <w:rsid w:val="008E0B1B"/>
    <w:rsid w:val="008E147D"/>
    <w:rsid w:val="008E16F2"/>
    <w:rsid w:val="008E1B3E"/>
    <w:rsid w:val="008E3700"/>
    <w:rsid w:val="008E3A50"/>
    <w:rsid w:val="008E3BCE"/>
    <w:rsid w:val="008E47C5"/>
    <w:rsid w:val="008E5B35"/>
    <w:rsid w:val="008E5D0E"/>
    <w:rsid w:val="008E6298"/>
    <w:rsid w:val="008E6618"/>
    <w:rsid w:val="008E661D"/>
    <w:rsid w:val="008E76CF"/>
    <w:rsid w:val="008F1A10"/>
    <w:rsid w:val="008F1A1E"/>
    <w:rsid w:val="008F2405"/>
    <w:rsid w:val="008F24E0"/>
    <w:rsid w:val="008F258D"/>
    <w:rsid w:val="008F2735"/>
    <w:rsid w:val="008F37AF"/>
    <w:rsid w:val="008F4172"/>
    <w:rsid w:val="008F48D5"/>
    <w:rsid w:val="008F501F"/>
    <w:rsid w:val="008F562E"/>
    <w:rsid w:val="008F5640"/>
    <w:rsid w:val="008F5787"/>
    <w:rsid w:val="008F5B20"/>
    <w:rsid w:val="008F630C"/>
    <w:rsid w:val="00901CD7"/>
    <w:rsid w:val="0090200D"/>
    <w:rsid w:val="00903569"/>
    <w:rsid w:val="00904325"/>
    <w:rsid w:val="009046F0"/>
    <w:rsid w:val="0090473A"/>
    <w:rsid w:val="00904752"/>
    <w:rsid w:val="00904C6C"/>
    <w:rsid w:val="00905AD4"/>
    <w:rsid w:val="00905D0A"/>
    <w:rsid w:val="00906617"/>
    <w:rsid w:val="0090743F"/>
    <w:rsid w:val="00910452"/>
    <w:rsid w:val="00910558"/>
    <w:rsid w:val="0091154C"/>
    <w:rsid w:val="00911BE7"/>
    <w:rsid w:val="00911D98"/>
    <w:rsid w:val="00912179"/>
    <w:rsid w:val="009125A1"/>
    <w:rsid w:val="009126AA"/>
    <w:rsid w:val="00912A48"/>
    <w:rsid w:val="0091343F"/>
    <w:rsid w:val="00913C23"/>
    <w:rsid w:val="009140E9"/>
    <w:rsid w:val="009151A3"/>
    <w:rsid w:val="00915F00"/>
    <w:rsid w:val="0091607E"/>
    <w:rsid w:val="00916446"/>
    <w:rsid w:val="009164E6"/>
    <w:rsid w:val="00916589"/>
    <w:rsid w:val="00916637"/>
    <w:rsid w:val="00916B5E"/>
    <w:rsid w:val="00916BD7"/>
    <w:rsid w:val="00916E48"/>
    <w:rsid w:val="0092147E"/>
    <w:rsid w:val="009230ED"/>
    <w:rsid w:val="00924B40"/>
    <w:rsid w:val="00925614"/>
    <w:rsid w:val="009262E0"/>
    <w:rsid w:val="00926C89"/>
    <w:rsid w:val="009279F3"/>
    <w:rsid w:val="00927F65"/>
    <w:rsid w:val="009302EE"/>
    <w:rsid w:val="009314AD"/>
    <w:rsid w:val="00931F77"/>
    <w:rsid w:val="00932073"/>
    <w:rsid w:val="0093275A"/>
    <w:rsid w:val="009327E3"/>
    <w:rsid w:val="009328AC"/>
    <w:rsid w:val="00932BFE"/>
    <w:rsid w:val="009333C0"/>
    <w:rsid w:val="00933CF3"/>
    <w:rsid w:val="00933E5F"/>
    <w:rsid w:val="00934581"/>
    <w:rsid w:val="0093473C"/>
    <w:rsid w:val="00935213"/>
    <w:rsid w:val="00935489"/>
    <w:rsid w:val="009356D2"/>
    <w:rsid w:val="009364E5"/>
    <w:rsid w:val="00936FD3"/>
    <w:rsid w:val="0093739C"/>
    <w:rsid w:val="009373D2"/>
    <w:rsid w:val="0093780C"/>
    <w:rsid w:val="00937C52"/>
    <w:rsid w:val="009400FD"/>
    <w:rsid w:val="00940660"/>
    <w:rsid w:val="00941F64"/>
    <w:rsid w:val="00942257"/>
    <w:rsid w:val="00942584"/>
    <w:rsid w:val="00942636"/>
    <w:rsid w:val="009427E8"/>
    <w:rsid w:val="009443F1"/>
    <w:rsid w:val="0094473B"/>
    <w:rsid w:val="00944899"/>
    <w:rsid w:val="009448A2"/>
    <w:rsid w:val="00944DF1"/>
    <w:rsid w:val="00944E98"/>
    <w:rsid w:val="00944F48"/>
    <w:rsid w:val="00945590"/>
    <w:rsid w:val="009455E0"/>
    <w:rsid w:val="00945A9F"/>
    <w:rsid w:val="00946A12"/>
    <w:rsid w:val="009474D2"/>
    <w:rsid w:val="00947AAB"/>
    <w:rsid w:val="00947D6A"/>
    <w:rsid w:val="00947DEC"/>
    <w:rsid w:val="009509F9"/>
    <w:rsid w:val="00950A6D"/>
    <w:rsid w:val="00950BCB"/>
    <w:rsid w:val="00950C83"/>
    <w:rsid w:val="009516A7"/>
    <w:rsid w:val="009518DC"/>
    <w:rsid w:val="00952988"/>
    <w:rsid w:val="00953281"/>
    <w:rsid w:val="009534FF"/>
    <w:rsid w:val="009537E6"/>
    <w:rsid w:val="00954107"/>
    <w:rsid w:val="00954804"/>
    <w:rsid w:val="00954AD7"/>
    <w:rsid w:val="00954F7B"/>
    <w:rsid w:val="00955C4D"/>
    <w:rsid w:val="00956131"/>
    <w:rsid w:val="0095631D"/>
    <w:rsid w:val="00956822"/>
    <w:rsid w:val="00956A92"/>
    <w:rsid w:val="00956D29"/>
    <w:rsid w:val="00956F06"/>
    <w:rsid w:val="00956FFB"/>
    <w:rsid w:val="00957C09"/>
    <w:rsid w:val="009602FA"/>
    <w:rsid w:val="009603B3"/>
    <w:rsid w:val="009603E9"/>
    <w:rsid w:val="00960BA5"/>
    <w:rsid w:val="009616CB"/>
    <w:rsid w:val="00961C45"/>
    <w:rsid w:val="00961DDB"/>
    <w:rsid w:val="00962455"/>
    <w:rsid w:val="0096252D"/>
    <w:rsid w:val="00962539"/>
    <w:rsid w:val="00962570"/>
    <w:rsid w:val="00962716"/>
    <w:rsid w:val="00962CC6"/>
    <w:rsid w:val="00963720"/>
    <w:rsid w:val="00964464"/>
    <w:rsid w:val="00964870"/>
    <w:rsid w:val="00964F0A"/>
    <w:rsid w:val="0096505D"/>
    <w:rsid w:val="009652D3"/>
    <w:rsid w:val="00965FA2"/>
    <w:rsid w:val="00967566"/>
    <w:rsid w:val="009677F2"/>
    <w:rsid w:val="00967C56"/>
    <w:rsid w:val="00967C60"/>
    <w:rsid w:val="00970504"/>
    <w:rsid w:val="00970659"/>
    <w:rsid w:val="00971A71"/>
    <w:rsid w:val="00971C43"/>
    <w:rsid w:val="00971C8B"/>
    <w:rsid w:val="009725BF"/>
    <w:rsid w:val="009733E2"/>
    <w:rsid w:val="00974DDC"/>
    <w:rsid w:val="0097568A"/>
    <w:rsid w:val="00975B52"/>
    <w:rsid w:val="00975DF4"/>
    <w:rsid w:val="009766B6"/>
    <w:rsid w:val="00976E1C"/>
    <w:rsid w:val="00977B78"/>
    <w:rsid w:val="00977CC5"/>
    <w:rsid w:val="00977F40"/>
    <w:rsid w:val="009806BF"/>
    <w:rsid w:val="0098119D"/>
    <w:rsid w:val="009826FC"/>
    <w:rsid w:val="0098326A"/>
    <w:rsid w:val="0098330F"/>
    <w:rsid w:val="00985160"/>
    <w:rsid w:val="00985405"/>
    <w:rsid w:val="0098546A"/>
    <w:rsid w:val="009856BC"/>
    <w:rsid w:val="00986035"/>
    <w:rsid w:val="0098617B"/>
    <w:rsid w:val="0098617C"/>
    <w:rsid w:val="00986B6C"/>
    <w:rsid w:val="00986F84"/>
    <w:rsid w:val="009871C2"/>
    <w:rsid w:val="009879DA"/>
    <w:rsid w:val="00987BA1"/>
    <w:rsid w:val="00987BCE"/>
    <w:rsid w:val="009905F4"/>
    <w:rsid w:val="00990DEA"/>
    <w:rsid w:val="00990E47"/>
    <w:rsid w:val="00991995"/>
    <w:rsid w:val="00991C25"/>
    <w:rsid w:val="00992697"/>
    <w:rsid w:val="009929AF"/>
    <w:rsid w:val="00992F74"/>
    <w:rsid w:val="00994091"/>
    <w:rsid w:val="009947BA"/>
    <w:rsid w:val="0099539D"/>
    <w:rsid w:val="00995D16"/>
    <w:rsid w:val="0099615E"/>
    <w:rsid w:val="0099626E"/>
    <w:rsid w:val="0099645E"/>
    <w:rsid w:val="0099662D"/>
    <w:rsid w:val="00996649"/>
    <w:rsid w:val="00996727"/>
    <w:rsid w:val="00997007"/>
    <w:rsid w:val="0099776C"/>
    <w:rsid w:val="009A0B4E"/>
    <w:rsid w:val="009A1C9E"/>
    <w:rsid w:val="009A1E5C"/>
    <w:rsid w:val="009A2634"/>
    <w:rsid w:val="009A3DE9"/>
    <w:rsid w:val="009A40F4"/>
    <w:rsid w:val="009A45E2"/>
    <w:rsid w:val="009A4921"/>
    <w:rsid w:val="009A501C"/>
    <w:rsid w:val="009A536A"/>
    <w:rsid w:val="009A5569"/>
    <w:rsid w:val="009A5E1C"/>
    <w:rsid w:val="009A6359"/>
    <w:rsid w:val="009A66C0"/>
    <w:rsid w:val="009A6AE8"/>
    <w:rsid w:val="009A6EE8"/>
    <w:rsid w:val="009A7290"/>
    <w:rsid w:val="009A75F7"/>
    <w:rsid w:val="009A7D1B"/>
    <w:rsid w:val="009B08E8"/>
    <w:rsid w:val="009B0919"/>
    <w:rsid w:val="009B0D00"/>
    <w:rsid w:val="009B1E81"/>
    <w:rsid w:val="009B29D2"/>
    <w:rsid w:val="009B2D50"/>
    <w:rsid w:val="009B3288"/>
    <w:rsid w:val="009B3487"/>
    <w:rsid w:val="009B34F6"/>
    <w:rsid w:val="009B4015"/>
    <w:rsid w:val="009B4DBB"/>
    <w:rsid w:val="009B5100"/>
    <w:rsid w:val="009B576A"/>
    <w:rsid w:val="009B5C54"/>
    <w:rsid w:val="009B6102"/>
    <w:rsid w:val="009B613C"/>
    <w:rsid w:val="009B6270"/>
    <w:rsid w:val="009B6544"/>
    <w:rsid w:val="009B6E92"/>
    <w:rsid w:val="009B78F5"/>
    <w:rsid w:val="009C0A48"/>
    <w:rsid w:val="009C0A8B"/>
    <w:rsid w:val="009C0FBB"/>
    <w:rsid w:val="009C1006"/>
    <w:rsid w:val="009C107A"/>
    <w:rsid w:val="009C117B"/>
    <w:rsid w:val="009C1BFA"/>
    <w:rsid w:val="009C2012"/>
    <w:rsid w:val="009C2F47"/>
    <w:rsid w:val="009C2F4A"/>
    <w:rsid w:val="009C32F0"/>
    <w:rsid w:val="009C3D4B"/>
    <w:rsid w:val="009C3E91"/>
    <w:rsid w:val="009C3EB2"/>
    <w:rsid w:val="009C47FB"/>
    <w:rsid w:val="009C5629"/>
    <w:rsid w:val="009C5857"/>
    <w:rsid w:val="009C6A4F"/>
    <w:rsid w:val="009C736E"/>
    <w:rsid w:val="009C766F"/>
    <w:rsid w:val="009C7A7D"/>
    <w:rsid w:val="009C7C39"/>
    <w:rsid w:val="009C7EBC"/>
    <w:rsid w:val="009D0241"/>
    <w:rsid w:val="009D16DF"/>
    <w:rsid w:val="009D30DA"/>
    <w:rsid w:val="009D38A8"/>
    <w:rsid w:val="009D5227"/>
    <w:rsid w:val="009D5C0B"/>
    <w:rsid w:val="009D5F34"/>
    <w:rsid w:val="009D64E9"/>
    <w:rsid w:val="009D6584"/>
    <w:rsid w:val="009D6835"/>
    <w:rsid w:val="009D774C"/>
    <w:rsid w:val="009E05F5"/>
    <w:rsid w:val="009E0B08"/>
    <w:rsid w:val="009E187C"/>
    <w:rsid w:val="009E1CFF"/>
    <w:rsid w:val="009E21FB"/>
    <w:rsid w:val="009E2557"/>
    <w:rsid w:val="009E291F"/>
    <w:rsid w:val="009E29AF"/>
    <w:rsid w:val="009E29C7"/>
    <w:rsid w:val="009E33D5"/>
    <w:rsid w:val="009E35C9"/>
    <w:rsid w:val="009E3D8A"/>
    <w:rsid w:val="009E4173"/>
    <w:rsid w:val="009E4813"/>
    <w:rsid w:val="009E55C7"/>
    <w:rsid w:val="009E5A97"/>
    <w:rsid w:val="009E5C11"/>
    <w:rsid w:val="009E619A"/>
    <w:rsid w:val="009E61FD"/>
    <w:rsid w:val="009E6253"/>
    <w:rsid w:val="009E6A0E"/>
    <w:rsid w:val="009E6E87"/>
    <w:rsid w:val="009E74C3"/>
    <w:rsid w:val="009E7BB1"/>
    <w:rsid w:val="009F122D"/>
    <w:rsid w:val="009F156A"/>
    <w:rsid w:val="009F230D"/>
    <w:rsid w:val="009F2D59"/>
    <w:rsid w:val="009F302E"/>
    <w:rsid w:val="009F310A"/>
    <w:rsid w:val="009F37E5"/>
    <w:rsid w:val="009F3B2A"/>
    <w:rsid w:val="009F3ED1"/>
    <w:rsid w:val="009F3FB3"/>
    <w:rsid w:val="009F4500"/>
    <w:rsid w:val="009F4A4D"/>
    <w:rsid w:val="009F4DF9"/>
    <w:rsid w:val="009F5667"/>
    <w:rsid w:val="009F5ACD"/>
    <w:rsid w:val="009F6481"/>
    <w:rsid w:val="009F6647"/>
    <w:rsid w:val="009F691B"/>
    <w:rsid w:val="00A000EC"/>
    <w:rsid w:val="00A00592"/>
    <w:rsid w:val="00A00618"/>
    <w:rsid w:val="00A00A60"/>
    <w:rsid w:val="00A01720"/>
    <w:rsid w:val="00A01854"/>
    <w:rsid w:val="00A018D0"/>
    <w:rsid w:val="00A0201C"/>
    <w:rsid w:val="00A024D0"/>
    <w:rsid w:val="00A02BAC"/>
    <w:rsid w:val="00A031D2"/>
    <w:rsid w:val="00A04087"/>
    <w:rsid w:val="00A045D7"/>
    <w:rsid w:val="00A04689"/>
    <w:rsid w:val="00A050BA"/>
    <w:rsid w:val="00A05D9B"/>
    <w:rsid w:val="00A060E0"/>
    <w:rsid w:val="00A06A31"/>
    <w:rsid w:val="00A06CFF"/>
    <w:rsid w:val="00A0732E"/>
    <w:rsid w:val="00A07A12"/>
    <w:rsid w:val="00A11A41"/>
    <w:rsid w:val="00A11CEF"/>
    <w:rsid w:val="00A12968"/>
    <w:rsid w:val="00A13F4C"/>
    <w:rsid w:val="00A14748"/>
    <w:rsid w:val="00A147E2"/>
    <w:rsid w:val="00A14852"/>
    <w:rsid w:val="00A14FCF"/>
    <w:rsid w:val="00A1526F"/>
    <w:rsid w:val="00A153C1"/>
    <w:rsid w:val="00A15598"/>
    <w:rsid w:val="00A15904"/>
    <w:rsid w:val="00A15BB1"/>
    <w:rsid w:val="00A160B1"/>
    <w:rsid w:val="00A1699C"/>
    <w:rsid w:val="00A17B00"/>
    <w:rsid w:val="00A17C43"/>
    <w:rsid w:val="00A2040A"/>
    <w:rsid w:val="00A2053E"/>
    <w:rsid w:val="00A20E6B"/>
    <w:rsid w:val="00A211AF"/>
    <w:rsid w:val="00A21238"/>
    <w:rsid w:val="00A21DB3"/>
    <w:rsid w:val="00A221B8"/>
    <w:rsid w:val="00A227F7"/>
    <w:rsid w:val="00A23142"/>
    <w:rsid w:val="00A2321B"/>
    <w:rsid w:val="00A23247"/>
    <w:rsid w:val="00A23F83"/>
    <w:rsid w:val="00A240B4"/>
    <w:rsid w:val="00A256F4"/>
    <w:rsid w:val="00A259F3"/>
    <w:rsid w:val="00A25D16"/>
    <w:rsid w:val="00A25E57"/>
    <w:rsid w:val="00A2724F"/>
    <w:rsid w:val="00A272EE"/>
    <w:rsid w:val="00A27375"/>
    <w:rsid w:val="00A27594"/>
    <w:rsid w:val="00A2773E"/>
    <w:rsid w:val="00A302A4"/>
    <w:rsid w:val="00A304D5"/>
    <w:rsid w:val="00A30729"/>
    <w:rsid w:val="00A30A1F"/>
    <w:rsid w:val="00A30A7E"/>
    <w:rsid w:val="00A31847"/>
    <w:rsid w:val="00A32079"/>
    <w:rsid w:val="00A32728"/>
    <w:rsid w:val="00A32A27"/>
    <w:rsid w:val="00A334B9"/>
    <w:rsid w:val="00A34387"/>
    <w:rsid w:val="00A344B4"/>
    <w:rsid w:val="00A35402"/>
    <w:rsid w:val="00A3583E"/>
    <w:rsid w:val="00A35B88"/>
    <w:rsid w:val="00A35D3C"/>
    <w:rsid w:val="00A360B3"/>
    <w:rsid w:val="00A369A5"/>
    <w:rsid w:val="00A36AD1"/>
    <w:rsid w:val="00A37908"/>
    <w:rsid w:val="00A37CEE"/>
    <w:rsid w:val="00A4078E"/>
    <w:rsid w:val="00A408AB"/>
    <w:rsid w:val="00A40E97"/>
    <w:rsid w:val="00A41052"/>
    <w:rsid w:val="00A413C6"/>
    <w:rsid w:val="00A41416"/>
    <w:rsid w:val="00A41463"/>
    <w:rsid w:val="00A41B5B"/>
    <w:rsid w:val="00A42053"/>
    <w:rsid w:val="00A42B07"/>
    <w:rsid w:val="00A434D0"/>
    <w:rsid w:val="00A434D4"/>
    <w:rsid w:val="00A436E6"/>
    <w:rsid w:val="00A43AEC"/>
    <w:rsid w:val="00A4423C"/>
    <w:rsid w:val="00A44D8D"/>
    <w:rsid w:val="00A44F8D"/>
    <w:rsid w:val="00A45034"/>
    <w:rsid w:val="00A450C0"/>
    <w:rsid w:val="00A459D3"/>
    <w:rsid w:val="00A45A7E"/>
    <w:rsid w:val="00A45C32"/>
    <w:rsid w:val="00A47652"/>
    <w:rsid w:val="00A476D6"/>
    <w:rsid w:val="00A47B0C"/>
    <w:rsid w:val="00A50EB7"/>
    <w:rsid w:val="00A5177B"/>
    <w:rsid w:val="00A525F0"/>
    <w:rsid w:val="00A526F9"/>
    <w:rsid w:val="00A535EF"/>
    <w:rsid w:val="00A53889"/>
    <w:rsid w:val="00A538FB"/>
    <w:rsid w:val="00A54687"/>
    <w:rsid w:val="00A55029"/>
    <w:rsid w:val="00A558E6"/>
    <w:rsid w:val="00A55D36"/>
    <w:rsid w:val="00A55E4D"/>
    <w:rsid w:val="00A56ED9"/>
    <w:rsid w:val="00A574AF"/>
    <w:rsid w:val="00A601E7"/>
    <w:rsid w:val="00A606F9"/>
    <w:rsid w:val="00A608FA"/>
    <w:rsid w:val="00A61015"/>
    <w:rsid w:val="00A61188"/>
    <w:rsid w:val="00A61470"/>
    <w:rsid w:val="00A61740"/>
    <w:rsid w:val="00A61826"/>
    <w:rsid w:val="00A625CA"/>
    <w:rsid w:val="00A62F1C"/>
    <w:rsid w:val="00A633AE"/>
    <w:rsid w:val="00A65242"/>
    <w:rsid w:val="00A6548F"/>
    <w:rsid w:val="00A65878"/>
    <w:rsid w:val="00A65BD6"/>
    <w:rsid w:val="00A65D1A"/>
    <w:rsid w:val="00A6655B"/>
    <w:rsid w:val="00A66811"/>
    <w:rsid w:val="00A66B22"/>
    <w:rsid w:val="00A66BFD"/>
    <w:rsid w:val="00A67129"/>
    <w:rsid w:val="00A703F3"/>
    <w:rsid w:val="00A70646"/>
    <w:rsid w:val="00A71194"/>
    <w:rsid w:val="00A713CC"/>
    <w:rsid w:val="00A71555"/>
    <w:rsid w:val="00A71C57"/>
    <w:rsid w:val="00A71D85"/>
    <w:rsid w:val="00A72763"/>
    <w:rsid w:val="00A72F01"/>
    <w:rsid w:val="00A735D3"/>
    <w:rsid w:val="00A73758"/>
    <w:rsid w:val="00A7435F"/>
    <w:rsid w:val="00A74E27"/>
    <w:rsid w:val="00A75333"/>
    <w:rsid w:val="00A754F4"/>
    <w:rsid w:val="00A7592A"/>
    <w:rsid w:val="00A75BB3"/>
    <w:rsid w:val="00A76DF7"/>
    <w:rsid w:val="00A774DE"/>
    <w:rsid w:val="00A77E80"/>
    <w:rsid w:val="00A8049A"/>
    <w:rsid w:val="00A807B4"/>
    <w:rsid w:val="00A8093C"/>
    <w:rsid w:val="00A81683"/>
    <w:rsid w:val="00A8199C"/>
    <w:rsid w:val="00A81D24"/>
    <w:rsid w:val="00A82C4A"/>
    <w:rsid w:val="00A82C54"/>
    <w:rsid w:val="00A82E59"/>
    <w:rsid w:val="00A831EA"/>
    <w:rsid w:val="00A83402"/>
    <w:rsid w:val="00A84CB6"/>
    <w:rsid w:val="00A84F97"/>
    <w:rsid w:val="00A8537C"/>
    <w:rsid w:val="00A8549E"/>
    <w:rsid w:val="00A85C67"/>
    <w:rsid w:val="00A85C91"/>
    <w:rsid w:val="00A86ABD"/>
    <w:rsid w:val="00A86B08"/>
    <w:rsid w:val="00A873ED"/>
    <w:rsid w:val="00A87F2B"/>
    <w:rsid w:val="00A87FA7"/>
    <w:rsid w:val="00A9002D"/>
    <w:rsid w:val="00A9054D"/>
    <w:rsid w:val="00A9081C"/>
    <w:rsid w:val="00A90DEB"/>
    <w:rsid w:val="00A90E6A"/>
    <w:rsid w:val="00A919BD"/>
    <w:rsid w:val="00A9225C"/>
    <w:rsid w:val="00A92504"/>
    <w:rsid w:val="00A925B6"/>
    <w:rsid w:val="00A92B41"/>
    <w:rsid w:val="00A9312D"/>
    <w:rsid w:val="00A93387"/>
    <w:rsid w:val="00A93565"/>
    <w:rsid w:val="00A9387B"/>
    <w:rsid w:val="00A93A4A"/>
    <w:rsid w:val="00A9427A"/>
    <w:rsid w:val="00A945EF"/>
    <w:rsid w:val="00A94BD8"/>
    <w:rsid w:val="00A95620"/>
    <w:rsid w:val="00A95886"/>
    <w:rsid w:val="00A95FB7"/>
    <w:rsid w:val="00A9616C"/>
    <w:rsid w:val="00A96795"/>
    <w:rsid w:val="00A974E0"/>
    <w:rsid w:val="00AA25BD"/>
    <w:rsid w:val="00AA37BB"/>
    <w:rsid w:val="00AA39DD"/>
    <w:rsid w:val="00AA401C"/>
    <w:rsid w:val="00AA4405"/>
    <w:rsid w:val="00AA46D3"/>
    <w:rsid w:val="00AA4DD5"/>
    <w:rsid w:val="00AA4E40"/>
    <w:rsid w:val="00AA53CF"/>
    <w:rsid w:val="00AA5D4C"/>
    <w:rsid w:val="00AA6007"/>
    <w:rsid w:val="00AA6D83"/>
    <w:rsid w:val="00AA77AB"/>
    <w:rsid w:val="00AA7AD4"/>
    <w:rsid w:val="00AB0E41"/>
    <w:rsid w:val="00AB1290"/>
    <w:rsid w:val="00AB13AD"/>
    <w:rsid w:val="00AB13ED"/>
    <w:rsid w:val="00AB17B2"/>
    <w:rsid w:val="00AB1AFB"/>
    <w:rsid w:val="00AB318F"/>
    <w:rsid w:val="00AB31EE"/>
    <w:rsid w:val="00AB36FD"/>
    <w:rsid w:val="00AB37F6"/>
    <w:rsid w:val="00AB497D"/>
    <w:rsid w:val="00AB52E6"/>
    <w:rsid w:val="00AB58A8"/>
    <w:rsid w:val="00AB5B82"/>
    <w:rsid w:val="00AB5C83"/>
    <w:rsid w:val="00AB5E5C"/>
    <w:rsid w:val="00AB5E8B"/>
    <w:rsid w:val="00AB6C8C"/>
    <w:rsid w:val="00AB715D"/>
    <w:rsid w:val="00AB742E"/>
    <w:rsid w:val="00AB7F42"/>
    <w:rsid w:val="00AC0C0B"/>
    <w:rsid w:val="00AC11FA"/>
    <w:rsid w:val="00AC152A"/>
    <w:rsid w:val="00AC20AA"/>
    <w:rsid w:val="00AC29A7"/>
    <w:rsid w:val="00AC3376"/>
    <w:rsid w:val="00AC3B9F"/>
    <w:rsid w:val="00AC3E39"/>
    <w:rsid w:val="00AC43A7"/>
    <w:rsid w:val="00AC472A"/>
    <w:rsid w:val="00AC4A9A"/>
    <w:rsid w:val="00AC4CBF"/>
    <w:rsid w:val="00AC5B2C"/>
    <w:rsid w:val="00AC5CD7"/>
    <w:rsid w:val="00AC5E7B"/>
    <w:rsid w:val="00AC5ED7"/>
    <w:rsid w:val="00AC6014"/>
    <w:rsid w:val="00AC61E8"/>
    <w:rsid w:val="00AC6614"/>
    <w:rsid w:val="00AC6709"/>
    <w:rsid w:val="00AC684C"/>
    <w:rsid w:val="00AC7041"/>
    <w:rsid w:val="00AC775E"/>
    <w:rsid w:val="00AD00ED"/>
    <w:rsid w:val="00AD021E"/>
    <w:rsid w:val="00AD071A"/>
    <w:rsid w:val="00AD0865"/>
    <w:rsid w:val="00AD1000"/>
    <w:rsid w:val="00AD1EA1"/>
    <w:rsid w:val="00AD2138"/>
    <w:rsid w:val="00AD2C8A"/>
    <w:rsid w:val="00AD34B7"/>
    <w:rsid w:val="00AD3ECF"/>
    <w:rsid w:val="00AD477C"/>
    <w:rsid w:val="00AD47F2"/>
    <w:rsid w:val="00AD4843"/>
    <w:rsid w:val="00AD5595"/>
    <w:rsid w:val="00AD59D9"/>
    <w:rsid w:val="00AD5AE8"/>
    <w:rsid w:val="00AD6048"/>
    <w:rsid w:val="00AD618A"/>
    <w:rsid w:val="00AD63CE"/>
    <w:rsid w:val="00AD6D7A"/>
    <w:rsid w:val="00AD723C"/>
    <w:rsid w:val="00AD7531"/>
    <w:rsid w:val="00AE067B"/>
    <w:rsid w:val="00AE0782"/>
    <w:rsid w:val="00AE08D3"/>
    <w:rsid w:val="00AE1155"/>
    <w:rsid w:val="00AE1250"/>
    <w:rsid w:val="00AE144C"/>
    <w:rsid w:val="00AE1AD8"/>
    <w:rsid w:val="00AE1E57"/>
    <w:rsid w:val="00AE20CF"/>
    <w:rsid w:val="00AE20DB"/>
    <w:rsid w:val="00AE210C"/>
    <w:rsid w:val="00AE2C38"/>
    <w:rsid w:val="00AE3169"/>
    <w:rsid w:val="00AE494D"/>
    <w:rsid w:val="00AE4E7F"/>
    <w:rsid w:val="00AE4EE9"/>
    <w:rsid w:val="00AE515A"/>
    <w:rsid w:val="00AE5580"/>
    <w:rsid w:val="00AE5D3F"/>
    <w:rsid w:val="00AE61FF"/>
    <w:rsid w:val="00AE6C86"/>
    <w:rsid w:val="00AE73FE"/>
    <w:rsid w:val="00AE74BF"/>
    <w:rsid w:val="00AF0123"/>
    <w:rsid w:val="00AF0149"/>
    <w:rsid w:val="00AF029F"/>
    <w:rsid w:val="00AF04C3"/>
    <w:rsid w:val="00AF083A"/>
    <w:rsid w:val="00AF0A5C"/>
    <w:rsid w:val="00AF0CF3"/>
    <w:rsid w:val="00AF0FBD"/>
    <w:rsid w:val="00AF1298"/>
    <w:rsid w:val="00AF1A9A"/>
    <w:rsid w:val="00AF23F4"/>
    <w:rsid w:val="00AF287A"/>
    <w:rsid w:val="00AF2A8A"/>
    <w:rsid w:val="00AF3673"/>
    <w:rsid w:val="00AF3F53"/>
    <w:rsid w:val="00AF426B"/>
    <w:rsid w:val="00AF498E"/>
    <w:rsid w:val="00AF4F2A"/>
    <w:rsid w:val="00AF514B"/>
    <w:rsid w:val="00AF5708"/>
    <w:rsid w:val="00AF57D8"/>
    <w:rsid w:val="00AF57EE"/>
    <w:rsid w:val="00AF58EE"/>
    <w:rsid w:val="00AF5984"/>
    <w:rsid w:val="00AF6A53"/>
    <w:rsid w:val="00AF6BED"/>
    <w:rsid w:val="00AF7B04"/>
    <w:rsid w:val="00AF7B78"/>
    <w:rsid w:val="00B00BFE"/>
    <w:rsid w:val="00B00F9A"/>
    <w:rsid w:val="00B01A5A"/>
    <w:rsid w:val="00B02451"/>
    <w:rsid w:val="00B0277C"/>
    <w:rsid w:val="00B02EE0"/>
    <w:rsid w:val="00B03778"/>
    <w:rsid w:val="00B0390E"/>
    <w:rsid w:val="00B039F8"/>
    <w:rsid w:val="00B042A0"/>
    <w:rsid w:val="00B04E68"/>
    <w:rsid w:val="00B052EA"/>
    <w:rsid w:val="00B0561F"/>
    <w:rsid w:val="00B057BF"/>
    <w:rsid w:val="00B06DAF"/>
    <w:rsid w:val="00B07295"/>
    <w:rsid w:val="00B073B8"/>
    <w:rsid w:val="00B07431"/>
    <w:rsid w:val="00B0748F"/>
    <w:rsid w:val="00B07610"/>
    <w:rsid w:val="00B078AD"/>
    <w:rsid w:val="00B079A6"/>
    <w:rsid w:val="00B102B2"/>
    <w:rsid w:val="00B1082A"/>
    <w:rsid w:val="00B11596"/>
    <w:rsid w:val="00B11610"/>
    <w:rsid w:val="00B11786"/>
    <w:rsid w:val="00B11FC5"/>
    <w:rsid w:val="00B122E8"/>
    <w:rsid w:val="00B124C2"/>
    <w:rsid w:val="00B127FF"/>
    <w:rsid w:val="00B12E42"/>
    <w:rsid w:val="00B137CC"/>
    <w:rsid w:val="00B13B97"/>
    <w:rsid w:val="00B1495F"/>
    <w:rsid w:val="00B14DD1"/>
    <w:rsid w:val="00B14ED3"/>
    <w:rsid w:val="00B152C8"/>
    <w:rsid w:val="00B1531E"/>
    <w:rsid w:val="00B15E7E"/>
    <w:rsid w:val="00B1649D"/>
    <w:rsid w:val="00B1686E"/>
    <w:rsid w:val="00B16DD6"/>
    <w:rsid w:val="00B174D1"/>
    <w:rsid w:val="00B17921"/>
    <w:rsid w:val="00B17954"/>
    <w:rsid w:val="00B17ECC"/>
    <w:rsid w:val="00B17F90"/>
    <w:rsid w:val="00B20084"/>
    <w:rsid w:val="00B202ED"/>
    <w:rsid w:val="00B215F2"/>
    <w:rsid w:val="00B21B65"/>
    <w:rsid w:val="00B21E09"/>
    <w:rsid w:val="00B226FB"/>
    <w:rsid w:val="00B22737"/>
    <w:rsid w:val="00B23C22"/>
    <w:rsid w:val="00B23C94"/>
    <w:rsid w:val="00B248FF"/>
    <w:rsid w:val="00B24ED8"/>
    <w:rsid w:val="00B2521D"/>
    <w:rsid w:val="00B2574A"/>
    <w:rsid w:val="00B260AA"/>
    <w:rsid w:val="00B26485"/>
    <w:rsid w:val="00B26E4C"/>
    <w:rsid w:val="00B27D4C"/>
    <w:rsid w:val="00B30216"/>
    <w:rsid w:val="00B303FA"/>
    <w:rsid w:val="00B30716"/>
    <w:rsid w:val="00B313C3"/>
    <w:rsid w:val="00B31499"/>
    <w:rsid w:val="00B31562"/>
    <w:rsid w:val="00B31DD5"/>
    <w:rsid w:val="00B32FC0"/>
    <w:rsid w:val="00B3395B"/>
    <w:rsid w:val="00B34395"/>
    <w:rsid w:val="00B343D0"/>
    <w:rsid w:val="00B3558E"/>
    <w:rsid w:val="00B35707"/>
    <w:rsid w:val="00B35D71"/>
    <w:rsid w:val="00B36188"/>
    <w:rsid w:val="00B36E23"/>
    <w:rsid w:val="00B37EFB"/>
    <w:rsid w:val="00B37F6F"/>
    <w:rsid w:val="00B405B5"/>
    <w:rsid w:val="00B40F6C"/>
    <w:rsid w:val="00B41205"/>
    <w:rsid w:val="00B419DB"/>
    <w:rsid w:val="00B41E1E"/>
    <w:rsid w:val="00B437DE"/>
    <w:rsid w:val="00B438C2"/>
    <w:rsid w:val="00B43D5B"/>
    <w:rsid w:val="00B444E7"/>
    <w:rsid w:val="00B44E7B"/>
    <w:rsid w:val="00B45220"/>
    <w:rsid w:val="00B452BE"/>
    <w:rsid w:val="00B4541C"/>
    <w:rsid w:val="00B45793"/>
    <w:rsid w:val="00B45819"/>
    <w:rsid w:val="00B45A7C"/>
    <w:rsid w:val="00B45A86"/>
    <w:rsid w:val="00B4604E"/>
    <w:rsid w:val="00B468AE"/>
    <w:rsid w:val="00B47043"/>
    <w:rsid w:val="00B471F4"/>
    <w:rsid w:val="00B5005D"/>
    <w:rsid w:val="00B503D1"/>
    <w:rsid w:val="00B50790"/>
    <w:rsid w:val="00B507ED"/>
    <w:rsid w:val="00B50828"/>
    <w:rsid w:val="00B50E85"/>
    <w:rsid w:val="00B52912"/>
    <w:rsid w:val="00B536E1"/>
    <w:rsid w:val="00B5377D"/>
    <w:rsid w:val="00B53BF7"/>
    <w:rsid w:val="00B541AD"/>
    <w:rsid w:val="00B542DA"/>
    <w:rsid w:val="00B545EB"/>
    <w:rsid w:val="00B54D6C"/>
    <w:rsid w:val="00B55660"/>
    <w:rsid w:val="00B56397"/>
    <w:rsid w:val="00B57400"/>
    <w:rsid w:val="00B57611"/>
    <w:rsid w:val="00B60B36"/>
    <w:rsid w:val="00B60C43"/>
    <w:rsid w:val="00B60CA2"/>
    <w:rsid w:val="00B6166E"/>
    <w:rsid w:val="00B6239D"/>
    <w:rsid w:val="00B625E1"/>
    <w:rsid w:val="00B639B8"/>
    <w:rsid w:val="00B64EA7"/>
    <w:rsid w:val="00B65E76"/>
    <w:rsid w:val="00B66B2B"/>
    <w:rsid w:val="00B66EA2"/>
    <w:rsid w:val="00B67D7B"/>
    <w:rsid w:val="00B70A53"/>
    <w:rsid w:val="00B7136E"/>
    <w:rsid w:val="00B71828"/>
    <w:rsid w:val="00B71A25"/>
    <w:rsid w:val="00B73514"/>
    <w:rsid w:val="00B737E9"/>
    <w:rsid w:val="00B73AAB"/>
    <w:rsid w:val="00B73D0D"/>
    <w:rsid w:val="00B74437"/>
    <w:rsid w:val="00B74576"/>
    <w:rsid w:val="00B7463F"/>
    <w:rsid w:val="00B74791"/>
    <w:rsid w:val="00B750F7"/>
    <w:rsid w:val="00B75205"/>
    <w:rsid w:val="00B761CA"/>
    <w:rsid w:val="00B76572"/>
    <w:rsid w:val="00B76B15"/>
    <w:rsid w:val="00B76D48"/>
    <w:rsid w:val="00B77081"/>
    <w:rsid w:val="00B7729C"/>
    <w:rsid w:val="00B776B3"/>
    <w:rsid w:val="00B80094"/>
    <w:rsid w:val="00B80664"/>
    <w:rsid w:val="00B82ECC"/>
    <w:rsid w:val="00B83584"/>
    <w:rsid w:val="00B83A15"/>
    <w:rsid w:val="00B83D85"/>
    <w:rsid w:val="00B849C9"/>
    <w:rsid w:val="00B85064"/>
    <w:rsid w:val="00B85710"/>
    <w:rsid w:val="00B85D3A"/>
    <w:rsid w:val="00B867E8"/>
    <w:rsid w:val="00B86A41"/>
    <w:rsid w:val="00B900E1"/>
    <w:rsid w:val="00B904F3"/>
    <w:rsid w:val="00B92DFB"/>
    <w:rsid w:val="00B93833"/>
    <w:rsid w:val="00B942EF"/>
    <w:rsid w:val="00B943ED"/>
    <w:rsid w:val="00B94414"/>
    <w:rsid w:val="00B945F6"/>
    <w:rsid w:val="00B946B7"/>
    <w:rsid w:val="00B94D11"/>
    <w:rsid w:val="00B94E57"/>
    <w:rsid w:val="00B951A8"/>
    <w:rsid w:val="00B958C7"/>
    <w:rsid w:val="00BA0526"/>
    <w:rsid w:val="00BA11AB"/>
    <w:rsid w:val="00BA1389"/>
    <w:rsid w:val="00BA182E"/>
    <w:rsid w:val="00BA1A5F"/>
    <w:rsid w:val="00BA1BB0"/>
    <w:rsid w:val="00BA2230"/>
    <w:rsid w:val="00BA2451"/>
    <w:rsid w:val="00BA251C"/>
    <w:rsid w:val="00BA2623"/>
    <w:rsid w:val="00BA2EB6"/>
    <w:rsid w:val="00BA36E0"/>
    <w:rsid w:val="00BA38EF"/>
    <w:rsid w:val="00BA3D3E"/>
    <w:rsid w:val="00BA4456"/>
    <w:rsid w:val="00BA4911"/>
    <w:rsid w:val="00BA4C2F"/>
    <w:rsid w:val="00BA4C9D"/>
    <w:rsid w:val="00BA5BAE"/>
    <w:rsid w:val="00BA5BBF"/>
    <w:rsid w:val="00BA5C5B"/>
    <w:rsid w:val="00BA5E8B"/>
    <w:rsid w:val="00BA6027"/>
    <w:rsid w:val="00BA6631"/>
    <w:rsid w:val="00BA6B4D"/>
    <w:rsid w:val="00BA6D8A"/>
    <w:rsid w:val="00BA6F97"/>
    <w:rsid w:val="00BA70F6"/>
    <w:rsid w:val="00BA74C3"/>
    <w:rsid w:val="00BA7E76"/>
    <w:rsid w:val="00BB089D"/>
    <w:rsid w:val="00BB0AA5"/>
    <w:rsid w:val="00BB0F4E"/>
    <w:rsid w:val="00BB16E2"/>
    <w:rsid w:val="00BB231B"/>
    <w:rsid w:val="00BB2FF9"/>
    <w:rsid w:val="00BB30D6"/>
    <w:rsid w:val="00BB324F"/>
    <w:rsid w:val="00BB3267"/>
    <w:rsid w:val="00BB3402"/>
    <w:rsid w:val="00BB3F5A"/>
    <w:rsid w:val="00BB42B9"/>
    <w:rsid w:val="00BB480B"/>
    <w:rsid w:val="00BB4916"/>
    <w:rsid w:val="00BB4A18"/>
    <w:rsid w:val="00BB5C32"/>
    <w:rsid w:val="00BB6CED"/>
    <w:rsid w:val="00BB7296"/>
    <w:rsid w:val="00BB79E9"/>
    <w:rsid w:val="00BB7CC3"/>
    <w:rsid w:val="00BC088D"/>
    <w:rsid w:val="00BC10D6"/>
    <w:rsid w:val="00BC1139"/>
    <w:rsid w:val="00BC11D9"/>
    <w:rsid w:val="00BC1408"/>
    <w:rsid w:val="00BC167D"/>
    <w:rsid w:val="00BC1DA1"/>
    <w:rsid w:val="00BC26E3"/>
    <w:rsid w:val="00BC284A"/>
    <w:rsid w:val="00BC2FB4"/>
    <w:rsid w:val="00BC4E9D"/>
    <w:rsid w:val="00BC582B"/>
    <w:rsid w:val="00BC58B8"/>
    <w:rsid w:val="00BC62FA"/>
    <w:rsid w:val="00BC63FC"/>
    <w:rsid w:val="00BC69B4"/>
    <w:rsid w:val="00BC6FC5"/>
    <w:rsid w:val="00BC789C"/>
    <w:rsid w:val="00BC7925"/>
    <w:rsid w:val="00BC7E0D"/>
    <w:rsid w:val="00BC7F65"/>
    <w:rsid w:val="00BD0004"/>
    <w:rsid w:val="00BD1A23"/>
    <w:rsid w:val="00BD1D6E"/>
    <w:rsid w:val="00BD2306"/>
    <w:rsid w:val="00BD28FB"/>
    <w:rsid w:val="00BD2959"/>
    <w:rsid w:val="00BD2B01"/>
    <w:rsid w:val="00BD379B"/>
    <w:rsid w:val="00BD3844"/>
    <w:rsid w:val="00BD4CBD"/>
    <w:rsid w:val="00BD58DC"/>
    <w:rsid w:val="00BD6130"/>
    <w:rsid w:val="00BD6424"/>
    <w:rsid w:val="00BD6B24"/>
    <w:rsid w:val="00BD6E7D"/>
    <w:rsid w:val="00BD72D9"/>
    <w:rsid w:val="00BD7652"/>
    <w:rsid w:val="00BD7EE9"/>
    <w:rsid w:val="00BE11C4"/>
    <w:rsid w:val="00BE1264"/>
    <w:rsid w:val="00BE1811"/>
    <w:rsid w:val="00BE19F5"/>
    <w:rsid w:val="00BE26F7"/>
    <w:rsid w:val="00BE3199"/>
    <w:rsid w:val="00BE3504"/>
    <w:rsid w:val="00BE37C7"/>
    <w:rsid w:val="00BE39E7"/>
    <w:rsid w:val="00BE4144"/>
    <w:rsid w:val="00BE43F5"/>
    <w:rsid w:val="00BE5220"/>
    <w:rsid w:val="00BE573E"/>
    <w:rsid w:val="00BE5830"/>
    <w:rsid w:val="00BE5AC3"/>
    <w:rsid w:val="00BE6072"/>
    <w:rsid w:val="00BE61BE"/>
    <w:rsid w:val="00BE6764"/>
    <w:rsid w:val="00BE6982"/>
    <w:rsid w:val="00BE715F"/>
    <w:rsid w:val="00BE7984"/>
    <w:rsid w:val="00BE7DB3"/>
    <w:rsid w:val="00BF02D7"/>
    <w:rsid w:val="00BF09E4"/>
    <w:rsid w:val="00BF0F07"/>
    <w:rsid w:val="00BF1047"/>
    <w:rsid w:val="00BF106F"/>
    <w:rsid w:val="00BF10B7"/>
    <w:rsid w:val="00BF1168"/>
    <w:rsid w:val="00BF1374"/>
    <w:rsid w:val="00BF21A0"/>
    <w:rsid w:val="00BF2E74"/>
    <w:rsid w:val="00BF30FB"/>
    <w:rsid w:val="00BF3C71"/>
    <w:rsid w:val="00BF3F31"/>
    <w:rsid w:val="00BF3FB9"/>
    <w:rsid w:val="00BF4241"/>
    <w:rsid w:val="00BF4674"/>
    <w:rsid w:val="00BF4EA4"/>
    <w:rsid w:val="00BF508D"/>
    <w:rsid w:val="00BF5749"/>
    <w:rsid w:val="00BF5BC9"/>
    <w:rsid w:val="00BF60AC"/>
    <w:rsid w:val="00BF6775"/>
    <w:rsid w:val="00BF6C93"/>
    <w:rsid w:val="00BF6E66"/>
    <w:rsid w:val="00BF7BEA"/>
    <w:rsid w:val="00BF7DA4"/>
    <w:rsid w:val="00C00469"/>
    <w:rsid w:val="00C0084D"/>
    <w:rsid w:val="00C00D85"/>
    <w:rsid w:val="00C01109"/>
    <w:rsid w:val="00C0171B"/>
    <w:rsid w:val="00C01E1C"/>
    <w:rsid w:val="00C02066"/>
    <w:rsid w:val="00C0228A"/>
    <w:rsid w:val="00C02309"/>
    <w:rsid w:val="00C044FD"/>
    <w:rsid w:val="00C04949"/>
    <w:rsid w:val="00C04DAB"/>
    <w:rsid w:val="00C04E88"/>
    <w:rsid w:val="00C053BB"/>
    <w:rsid w:val="00C0544B"/>
    <w:rsid w:val="00C05599"/>
    <w:rsid w:val="00C055D0"/>
    <w:rsid w:val="00C05A3E"/>
    <w:rsid w:val="00C05BC3"/>
    <w:rsid w:val="00C05EBD"/>
    <w:rsid w:val="00C062DC"/>
    <w:rsid w:val="00C06ADE"/>
    <w:rsid w:val="00C06B9B"/>
    <w:rsid w:val="00C06E95"/>
    <w:rsid w:val="00C076BA"/>
    <w:rsid w:val="00C0794A"/>
    <w:rsid w:val="00C079E4"/>
    <w:rsid w:val="00C07DFB"/>
    <w:rsid w:val="00C103D0"/>
    <w:rsid w:val="00C10493"/>
    <w:rsid w:val="00C109E7"/>
    <w:rsid w:val="00C10D7D"/>
    <w:rsid w:val="00C10D91"/>
    <w:rsid w:val="00C11838"/>
    <w:rsid w:val="00C11A96"/>
    <w:rsid w:val="00C11FD6"/>
    <w:rsid w:val="00C12016"/>
    <w:rsid w:val="00C137D0"/>
    <w:rsid w:val="00C13D89"/>
    <w:rsid w:val="00C14365"/>
    <w:rsid w:val="00C15719"/>
    <w:rsid w:val="00C15D8E"/>
    <w:rsid w:val="00C16B3F"/>
    <w:rsid w:val="00C170D3"/>
    <w:rsid w:val="00C171D9"/>
    <w:rsid w:val="00C17237"/>
    <w:rsid w:val="00C17D7A"/>
    <w:rsid w:val="00C2034A"/>
    <w:rsid w:val="00C204DF"/>
    <w:rsid w:val="00C2057E"/>
    <w:rsid w:val="00C222B2"/>
    <w:rsid w:val="00C224B7"/>
    <w:rsid w:val="00C226CC"/>
    <w:rsid w:val="00C2294D"/>
    <w:rsid w:val="00C22EBA"/>
    <w:rsid w:val="00C23CE7"/>
    <w:rsid w:val="00C2486D"/>
    <w:rsid w:val="00C24D4F"/>
    <w:rsid w:val="00C24E27"/>
    <w:rsid w:val="00C26DA3"/>
    <w:rsid w:val="00C300C9"/>
    <w:rsid w:val="00C31C63"/>
    <w:rsid w:val="00C32755"/>
    <w:rsid w:val="00C3279D"/>
    <w:rsid w:val="00C329F6"/>
    <w:rsid w:val="00C3301A"/>
    <w:rsid w:val="00C33B5A"/>
    <w:rsid w:val="00C34678"/>
    <w:rsid w:val="00C354BC"/>
    <w:rsid w:val="00C35A60"/>
    <w:rsid w:val="00C3634D"/>
    <w:rsid w:val="00C36551"/>
    <w:rsid w:val="00C36744"/>
    <w:rsid w:val="00C36F47"/>
    <w:rsid w:val="00C36F6F"/>
    <w:rsid w:val="00C3709A"/>
    <w:rsid w:val="00C3715B"/>
    <w:rsid w:val="00C37931"/>
    <w:rsid w:val="00C402FD"/>
    <w:rsid w:val="00C406E9"/>
    <w:rsid w:val="00C41CF9"/>
    <w:rsid w:val="00C424F5"/>
    <w:rsid w:val="00C42848"/>
    <w:rsid w:val="00C42C24"/>
    <w:rsid w:val="00C42DB0"/>
    <w:rsid w:val="00C435FA"/>
    <w:rsid w:val="00C43D5F"/>
    <w:rsid w:val="00C447BD"/>
    <w:rsid w:val="00C447E3"/>
    <w:rsid w:val="00C448E8"/>
    <w:rsid w:val="00C45563"/>
    <w:rsid w:val="00C458DB"/>
    <w:rsid w:val="00C4595E"/>
    <w:rsid w:val="00C45F0F"/>
    <w:rsid w:val="00C45FD2"/>
    <w:rsid w:val="00C46418"/>
    <w:rsid w:val="00C4675A"/>
    <w:rsid w:val="00C468BC"/>
    <w:rsid w:val="00C46A52"/>
    <w:rsid w:val="00C47EB9"/>
    <w:rsid w:val="00C50815"/>
    <w:rsid w:val="00C50C26"/>
    <w:rsid w:val="00C50E16"/>
    <w:rsid w:val="00C5146F"/>
    <w:rsid w:val="00C518F9"/>
    <w:rsid w:val="00C51C67"/>
    <w:rsid w:val="00C52C3A"/>
    <w:rsid w:val="00C54169"/>
    <w:rsid w:val="00C552BC"/>
    <w:rsid w:val="00C555C6"/>
    <w:rsid w:val="00C5607F"/>
    <w:rsid w:val="00C565CB"/>
    <w:rsid w:val="00C567F2"/>
    <w:rsid w:val="00C57AF2"/>
    <w:rsid w:val="00C57B96"/>
    <w:rsid w:val="00C57EEF"/>
    <w:rsid w:val="00C60125"/>
    <w:rsid w:val="00C60581"/>
    <w:rsid w:val="00C60D2B"/>
    <w:rsid w:val="00C618EE"/>
    <w:rsid w:val="00C61B4A"/>
    <w:rsid w:val="00C622E8"/>
    <w:rsid w:val="00C62CA0"/>
    <w:rsid w:val="00C62F96"/>
    <w:rsid w:val="00C635A2"/>
    <w:rsid w:val="00C635BA"/>
    <w:rsid w:val="00C63A8A"/>
    <w:rsid w:val="00C6497D"/>
    <w:rsid w:val="00C64B0F"/>
    <w:rsid w:val="00C65373"/>
    <w:rsid w:val="00C65A5E"/>
    <w:rsid w:val="00C67640"/>
    <w:rsid w:val="00C67B60"/>
    <w:rsid w:val="00C700A1"/>
    <w:rsid w:val="00C70563"/>
    <w:rsid w:val="00C709AE"/>
    <w:rsid w:val="00C7211A"/>
    <w:rsid w:val="00C732E4"/>
    <w:rsid w:val="00C73CD6"/>
    <w:rsid w:val="00C73EC4"/>
    <w:rsid w:val="00C73F3E"/>
    <w:rsid w:val="00C73FAF"/>
    <w:rsid w:val="00C746BA"/>
    <w:rsid w:val="00C74A90"/>
    <w:rsid w:val="00C75673"/>
    <w:rsid w:val="00C756F6"/>
    <w:rsid w:val="00C75A85"/>
    <w:rsid w:val="00C75BD2"/>
    <w:rsid w:val="00C75DC2"/>
    <w:rsid w:val="00C76D06"/>
    <w:rsid w:val="00C77F21"/>
    <w:rsid w:val="00C800D3"/>
    <w:rsid w:val="00C8069E"/>
    <w:rsid w:val="00C81DB9"/>
    <w:rsid w:val="00C82CE9"/>
    <w:rsid w:val="00C8377E"/>
    <w:rsid w:val="00C839A1"/>
    <w:rsid w:val="00C83C27"/>
    <w:rsid w:val="00C8407F"/>
    <w:rsid w:val="00C8422C"/>
    <w:rsid w:val="00C84380"/>
    <w:rsid w:val="00C848DD"/>
    <w:rsid w:val="00C85099"/>
    <w:rsid w:val="00C85D8A"/>
    <w:rsid w:val="00C86A39"/>
    <w:rsid w:val="00C86C22"/>
    <w:rsid w:val="00C86FA9"/>
    <w:rsid w:val="00C8705B"/>
    <w:rsid w:val="00C877F3"/>
    <w:rsid w:val="00C90C24"/>
    <w:rsid w:val="00C90ED1"/>
    <w:rsid w:val="00C91039"/>
    <w:rsid w:val="00C9125A"/>
    <w:rsid w:val="00C914A9"/>
    <w:rsid w:val="00C9214D"/>
    <w:rsid w:val="00C9236D"/>
    <w:rsid w:val="00C92D6C"/>
    <w:rsid w:val="00C9334B"/>
    <w:rsid w:val="00C93C11"/>
    <w:rsid w:val="00C9408A"/>
    <w:rsid w:val="00C947D0"/>
    <w:rsid w:val="00C94C02"/>
    <w:rsid w:val="00C94F71"/>
    <w:rsid w:val="00C950C1"/>
    <w:rsid w:val="00C95B33"/>
    <w:rsid w:val="00C96BE8"/>
    <w:rsid w:val="00C97297"/>
    <w:rsid w:val="00CA0C97"/>
    <w:rsid w:val="00CA1EA9"/>
    <w:rsid w:val="00CA236C"/>
    <w:rsid w:val="00CA272B"/>
    <w:rsid w:val="00CA39E2"/>
    <w:rsid w:val="00CA46EE"/>
    <w:rsid w:val="00CA4770"/>
    <w:rsid w:val="00CA496B"/>
    <w:rsid w:val="00CA5299"/>
    <w:rsid w:val="00CA5F3C"/>
    <w:rsid w:val="00CA759E"/>
    <w:rsid w:val="00CB04A0"/>
    <w:rsid w:val="00CB09FC"/>
    <w:rsid w:val="00CB0F0A"/>
    <w:rsid w:val="00CB0FD5"/>
    <w:rsid w:val="00CB1318"/>
    <w:rsid w:val="00CB219A"/>
    <w:rsid w:val="00CB2DC4"/>
    <w:rsid w:val="00CB35F8"/>
    <w:rsid w:val="00CB392F"/>
    <w:rsid w:val="00CB3B87"/>
    <w:rsid w:val="00CB47B8"/>
    <w:rsid w:val="00CB62E1"/>
    <w:rsid w:val="00CB683B"/>
    <w:rsid w:val="00CB71FA"/>
    <w:rsid w:val="00CB7232"/>
    <w:rsid w:val="00CB76C0"/>
    <w:rsid w:val="00CC042E"/>
    <w:rsid w:val="00CC1C4B"/>
    <w:rsid w:val="00CC1F8D"/>
    <w:rsid w:val="00CC26B2"/>
    <w:rsid w:val="00CC29C2"/>
    <w:rsid w:val="00CC2D24"/>
    <w:rsid w:val="00CC3844"/>
    <w:rsid w:val="00CC3DD4"/>
    <w:rsid w:val="00CC3E9C"/>
    <w:rsid w:val="00CC428C"/>
    <w:rsid w:val="00CC4470"/>
    <w:rsid w:val="00CC44A3"/>
    <w:rsid w:val="00CC458E"/>
    <w:rsid w:val="00CC495E"/>
    <w:rsid w:val="00CC56C6"/>
    <w:rsid w:val="00CC576C"/>
    <w:rsid w:val="00CC5C38"/>
    <w:rsid w:val="00CC5DAD"/>
    <w:rsid w:val="00CC5FCF"/>
    <w:rsid w:val="00CC61C8"/>
    <w:rsid w:val="00CC6289"/>
    <w:rsid w:val="00CC63B7"/>
    <w:rsid w:val="00CC683B"/>
    <w:rsid w:val="00CC6A5E"/>
    <w:rsid w:val="00CC6C4F"/>
    <w:rsid w:val="00CC7F60"/>
    <w:rsid w:val="00CD0607"/>
    <w:rsid w:val="00CD060B"/>
    <w:rsid w:val="00CD0954"/>
    <w:rsid w:val="00CD098F"/>
    <w:rsid w:val="00CD207B"/>
    <w:rsid w:val="00CD2428"/>
    <w:rsid w:val="00CD3033"/>
    <w:rsid w:val="00CD3236"/>
    <w:rsid w:val="00CD326C"/>
    <w:rsid w:val="00CD37E6"/>
    <w:rsid w:val="00CD391B"/>
    <w:rsid w:val="00CD44CD"/>
    <w:rsid w:val="00CD4ECE"/>
    <w:rsid w:val="00CD5214"/>
    <w:rsid w:val="00CD5714"/>
    <w:rsid w:val="00CD6830"/>
    <w:rsid w:val="00CD6A90"/>
    <w:rsid w:val="00CD6F64"/>
    <w:rsid w:val="00CD73FF"/>
    <w:rsid w:val="00CD78A7"/>
    <w:rsid w:val="00CD7E04"/>
    <w:rsid w:val="00CD7E47"/>
    <w:rsid w:val="00CE02A9"/>
    <w:rsid w:val="00CE1239"/>
    <w:rsid w:val="00CE1D1C"/>
    <w:rsid w:val="00CE2257"/>
    <w:rsid w:val="00CE2647"/>
    <w:rsid w:val="00CE2ACD"/>
    <w:rsid w:val="00CE2F17"/>
    <w:rsid w:val="00CE31AF"/>
    <w:rsid w:val="00CE320E"/>
    <w:rsid w:val="00CE3F68"/>
    <w:rsid w:val="00CE45A2"/>
    <w:rsid w:val="00CE466E"/>
    <w:rsid w:val="00CE471B"/>
    <w:rsid w:val="00CE588A"/>
    <w:rsid w:val="00CE5951"/>
    <w:rsid w:val="00CE5CE7"/>
    <w:rsid w:val="00CE5D25"/>
    <w:rsid w:val="00CE5E0A"/>
    <w:rsid w:val="00CE64AD"/>
    <w:rsid w:val="00CE6958"/>
    <w:rsid w:val="00CE6EF6"/>
    <w:rsid w:val="00CE6FE2"/>
    <w:rsid w:val="00CE72B4"/>
    <w:rsid w:val="00CE77E7"/>
    <w:rsid w:val="00CE7B23"/>
    <w:rsid w:val="00CF0635"/>
    <w:rsid w:val="00CF0AE0"/>
    <w:rsid w:val="00CF152F"/>
    <w:rsid w:val="00CF1723"/>
    <w:rsid w:val="00CF1F04"/>
    <w:rsid w:val="00CF3793"/>
    <w:rsid w:val="00CF3CC0"/>
    <w:rsid w:val="00CF3E5F"/>
    <w:rsid w:val="00CF3F04"/>
    <w:rsid w:val="00CF451B"/>
    <w:rsid w:val="00CF533D"/>
    <w:rsid w:val="00CF5BE6"/>
    <w:rsid w:val="00CF5F36"/>
    <w:rsid w:val="00CF6EA2"/>
    <w:rsid w:val="00CF77BD"/>
    <w:rsid w:val="00CF78D7"/>
    <w:rsid w:val="00CF7A62"/>
    <w:rsid w:val="00D001BE"/>
    <w:rsid w:val="00D00382"/>
    <w:rsid w:val="00D007DA"/>
    <w:rsid w:val="00D007DB"/>
    <w:rsid w:val="00D0148F"/>
    <w:rsid w:val="00D0182F"/>
    <w:rsid w:val="00D01870"/>
    <w:rsid w:val="00D01D63"/>
    <w:rsid w:val="00D01DDF"/>
    <w:rsid w:val="00D02200"/>
    <w:rsid w:val="00D02722"/>
    <w:rsid w:val="00D03259"/>
    <w:rsid w:val="00D04A59"/>
    <w:rsid w:val="00D04E48"/>
    <w:rsid w:val="00D05616"/>
    <w:rsid w:val="00D05721"/>
    <w:rsid w:val="00D0586B"/>
    <w:rsid w:val="00D05C78"/>
    <w:rsid w:val="00D05CC9"/>
    <w:rsid w:val="00D06ADF"/>
    <w:rsid w:val="00D0749E"/>
    <w:rsid w:val="00D07AA8"/>
    <w:rsid w:val="00D07FB5"/>
    <w:rsid w:val="00D100DB"/>
    <w:rsid w:val="00D1043A"/>
    <w:rsid w:val="00D10E9B"/>
    <w:rsid w:val="00D10F90"/>
    <w:rsid w:val="00D11238"/>
    <w:rsid w:val="00D11775"/>
    <w:rsid w:val="00D12AB0"/>
    <w:rsid w:val="00D132F1"/>
    <w:rsid w:val="00D13E6E"/>
    <w:rsid w:val="00D1401B"/>
    <w:rsid w:val="00D14C07"/>
    <w:rsid w:val="00D15494"/>
    <w:rsid w:val="00D157C9"/>
    <w:rsid w:val="00D15ADF"/>
    <w:rsid w:val="00D16410"/>
    <w:rsid w:val="00D164B4"/>
    <w:rsid w:val="00D16504"/>
    <w:rsid w:val="00D16536"/>
    <w:rsid w:val="00D1711E"/>
    <w:rsid w:val="00D172F1"/>
    <w:rsid w:val="00D17E1E"/>
    <w:rsid w:val="00D17E51"/>
    <w:rsid w:val="00D20B7E"/>
    <w:rsid w:val="00D21042"/>
    <w:rsid w:val="00D21248"/>
    <w:rsid w:val="00D21464"/>
    <w:rsid w:val="00D21705"/>
    <w:rsid w:val="00D21CFD"/>
    <w:rsid w:val="00D2294B"/>
    <w:rsid w:val="00D22AD0"/>
    <w:rsid w:val="00D2303E"/>
    <w:rsid w:val="00D2382C"/>
    <w:rsid w:val="00D23F54"/>
    <w:rsid w:val="00D24913"/>
    <w:rsid w:val="00D253EA"/>
    <w:rsid w:val="00D25A45"/>
    <w:rsid w:val="00D25D4D"/>
    <w:rsid w:val="00D261CB"/>
    <w:rsid w:val="00D2641E"/>
    <w:rsid w:val="00D2647A"/>
    <w:rsid w:val="00D264DD"/>
    <w:rsid w:val="00D27106"/>
    <w:rsid w:val="00D3003B"/>
    <w:rsid w:val="00D3052E"/>
    <w:rsid w:val="00D3069D"/>
    <w:rsid w:val="00D30A14"/>
    <w:rsid w:val="00D30AC6"/>
    <w:rsid w:val="00D3133D"/>
    <w:rsid w:val="00D31B48"/>
    <w:rsid w:val="00D31B74"/>
    <w:rsid w:val="00D31C97"/>
    <w:rsid w:val="00D31D5A"/>
    <w:rsid w:val="00D328BA"/>
    <w:rsid w:val="00D329D3"/>
    <w:rsid w:val="00D32B9E"/>
    <w:rsid w:val="00D33042"/>
    <w:rsid w:val="00D34741"/>
    <w:rsid w:val="00D35634"/>
    <w:rsid w:val="00D35953"/>
    <w:rsid w:val="00D359A1"/>
    <w:rsid w:val="00D35CF4"/>
    <w:rsid w:val="00D35F2F"/>
    <w:rsid w:val="00D36151"/>
    <w:rsid w:val="00D36AE7"/>
    <w:rsid w:val="00D36BE7"/>
    <w:rsid w:val="00D37426"/>
    <w:rsid w:val="00D375C7"/>
    <w:rsid w:val="00D37AEC"/>
    <w:rsid w:val="00D402BC"/>
    <w:rsid w:val="00D405E6"/>
    <w:rsid w:val="00D409E2"/>
    <w:rsid w:val="00D40A8D"/>
    <w:rsid w:val="00D414E0"/>
    <w:rsid w:val="00D4196D"/>
    <w:rsid w:val="00D41EB4"/>
    <w:rsid w:val="00D4229D"/>
    <w:rsid w:val="00D42869"/>
    <w:rsid w:val="00D43040"/>
    <w:rsid w:val="00D43E7A"/>
    <w:rsid w:val="00D44265"/>
    <w:rsid w:val="00D44A09"/>
    <w:rsid w:val="00D44B74"/>
    <w:rsid w:val="00D44E44"/>
    <w:rsid w:val="00D44EE0"/>
    <w:rsid w:val="00D45C81"/>
    <w:rsid w:val="00D45E91"/>
    <w:rsid w:val="00D45F47"/>
    <w:rsid w:val="00D4674C"/>
    <w:rsid w:val="00D46B8A"/>
    <w:rsid w:val="00D474E2"/>
    <w:rsid w:val="00D47794"/>
    <w:rsid w:val="00D50FFC"/>
    <w:rsid w:val="00D51E56"/>
    <w:rsid w:val="00D521D2"/>
    <w:rsid w:val="00D522C6"/>
    <w:rsid w:val="00D53096"/>
    <w:rsid w:val="00D53B9E"/>
    <w:rsid w:val="00D54C6B"/>
    <w:rsid w:val="00D54DB5"/>
    <w:rsid w:val="00D54E55"/>
    <w:rsid w:val="00D55520"/>
    <w:rsid w:val="00D57F86"/>
    <w:rsid w:val="00D60029"/>
    <w:rsid w:val="00D602E0"/>
    <w:rsid w:val="00D609A6"/>
    <w:rsid w:val="00D60A70"/>
    <w:rsid w:val="00D60B18"/>
    <w:rsid w:val="00D60B49"/>
    <w:rsid w:val="00D60B6E"/>
    <w:rsid w:val="00D60F75"/>
    <w:rsid w:val="00D6143A"/>
    <w:rsid w:val="00D61850"/>
    <w:rsid w:val="00D61A6F"/>
    <w:rsid w:val="00D61C5B"/>
    <w:rsid w:val="00D6245F"/>
    <w:rsid w:val="00D62C7E"/>
    <w:rsid w:val="00D63921"/>
    <w:rsid w:val="00D64324"/>
    <w:rsid w:val="00D647F8"/>
    <w:rsid w:val="00D64839"/>
    <w:rsid w:val="00D6489E"/>
    <w:rsid w:val="00D64CCF"/>
    <w:rsid w:val="00D651DE"/>
    <w:rsid w:val="00D66AB1"/>
    <w:rsid w:val="00D66B7D"/>
    <w:rsid w:val="00D66B8A"/>
    <w:rsid w:val="00D701D6"/>
    <w:rsid w:val="00D70F5D"/>
    <w:rsid w:val="00D70FB9"/>
    <w:rsid w:val="00D710AE"/>
    <w:rsid w:val="00D71853"/>
    <w:rsid w:val="00D71C03"/>
    <w:rsid w:val="00D72486"/>
    <w:rsid w:val="00D72B55"/>
    <w:rsid w:val="00D73797"/>
    <w:rsid w:val="00D738D9"/>
    <w:rsid w:val="00D73C1F"/>
    <w:rsid w:val="00D7534D"/>
    <w:rsid w:val="00D759DC"/>
    <w:rsid w:val="00D7675B"/>
    <w:rsid w:val="00D76B77"/>
    <w:rsid w:val="00D76B9A"/>
    <w:rsid w:val="00D77AD9"/>
    <w:rsid w:val="00D80837"/>
    <w:rsid w:val="00D80953"/>
    <w:rsid w:val="00D80BE0"/>
    <w:rsid w:val="00D80DD9"/>
    <w:rsid w:val="00D81CAD"/>
    <w:rsid w:val="00D8237D"/>
    <w:rsid w:val="00D8278B"/>
    <w:rsid w:val="00D8334F"/>
    <w:rsid w:val="00D835EF"/>
    <w:rsid w:val="00D83B8A"/>
    <w:rsid w:val="00D84DEB"/>
    <w:rsid w:val="00D8549A"/>
    <w:rsid w:val="00D85D65"/>
    <w:rsid w:val="00D85EB3"/>
    <w:rsid w:val="00D86632"/>
    <w:rsid w:val="00D867B5"/>
    <w:rsid w:val="00D8795C"/>
    <w:rsid w:val="00D87A1D"/>
    <w:rsid w:val="00D87F1E"/>
    <w:rsid w:val="00D87F65"/>
    <w:rsid w:val="00D902C2"/>
    <w:rsid w:val="00D90596"/>
    <w:rsid w:val="00D90F1F"/>
    <w:rsid w:val="00D91AF0"/>
    <w:rsid w:val="00D9209F"/>
    <w:rsid w:val="00D924FB"/>
    <w:rsid w:val="00D9287E"/>
    <w:rsid w:val="00D92AFA"/>
    <w:rsid w:val="00D92D5A"/>
    <w:rsid w:val="00D92EF3"/>
    <w:rsid w:val="00D9390A"/>
    <w:rsid w:val="00D9399E"/>
    <w:rsid w:val="00D93A55"/>
    <w:rsid w:val="00D944D5"/>
    <w:rsid w:val="00D94649"/>
    <w:rsid w:val="00D9471D"/>
    <w:rsid w:val="00D94A16"/>
    <w:rsid w:val="00D95C9E"/>
    <w:rsid w:val="00D95F5C"/>
    <w:rsid w:val="00D95F9B"/>
    <w:rsid w:val="00D9649A"/>
    <w:rsid w:val="00D964DC"/>
    <w:rsid w:val="00D966ED"/>
    <w:rsid w:val="00D9671F"/>
    <w:rsid w:val="00D96727"/>
    <w:rsid w:val="00D96749"/>
    <w:rsid w:val="00D96A06"/>
    <w:rsid w:val="00D976DC"/>
    <w:rsid w:val="00D978C8"/>
    <w:rsid w:val="00D97ECE"/>
    <w:rsid w:val="00DA0892"/>
    <w:rsid w:val="00DA0E19"/>
    <w:rsid w:val="00DA1179"/>
    <w:rsid w:val="00DA138B"/>
    <w:rsid w:val="00DA1ABB"/>
    <w:rsid w:val="00DA1BDD"/>
    <w:rsid w:val="00DA1EDB"/>
    <w:rsid w:val="00DA2BBF"/>
    <w:rsid w:val="00DA3C92"/>
    <w:rsid w:val="00DA3EB6"/>
    <w:rsid w:val="00DA3F13"/>
    <w:rsid w:val="00DA4202"/>
    <w:rsid w:val="00DA4523"/>
    <w:rsid w:val="00DA4B99"/>
    <w:rsid w:val="00DA4E94"/>
    <w:rsid w:val="00DA4EF1"/>
    <w:rsid w:val="00DA57E5"/>
    <w:rsid w:val="00DA5C14"/>
    <w:rsid w:val="00DA5F8A"/>
    <w:rsid w:val="00DA6A93"/>
    <w:rsid w:val="00DB0A45"/>
    <w:rsid w:val="00DB0B57"/>
    <w:rsid w:val="00DB114A"/>
    <w:rsid w:val="00DB14F4"/>
    <w:rsid w:val="00DB1D95"/>
    <w:rsid w:val="00DB2115"/>
    <w:rsid w:val="00DB4060"/>
    <w:rsid w:val="00DB452E"/>
    <w:rsid w:val="00DB4BEB"/>
    <w:rsid w:val="00DB4D7A"/>
    <w:rsid w:val="00DB5147"/>
    <w:rsid w:val="00DB564A"/>
    <w:rsid w:val="00DB5F4A"/>
    <w:rsid w:val="00DB5FC5"/>
    <w:rsid w:val="00DB6003"/>
    <w:rsid w:val="00DB63E2"/>
    <w:rsid w:val="00DB64AE"/>
    <w:rsid w:val="00DB6BF6"/>
    <w:rsid w:val="00DB6DB5"/>
    <w:rsid w:val="00DB7767"/>
    <w:rsid w:val="00DC0201"/>
    <w:rsid w:val="00DC0C63"/>
    <w:rsid w:val="00DC1453"/>
    <w:rsid w:val="00DC2A6E"/>
    <w:rsid w:val="00DC2AAC"/>
    <w:rsid w:val="00DC37D9"/>
    <w:rsid w:val="00DC4008"/>
    <w:rsid w:val="00DC43D3"/>
    <w:rsid w:val="00DC452C"/>
    <w:rsid w:val="00DC4A3D"/>
    <w:rsid w:val="00DC577B"/>
    <w:rsid w:val="00DC5CC6"/>
    <w:rsid w:val="00DC5D81"/>
    <w:rsid w:val="00DC6146"/>
    <w:rsid w:val="00DC67F3"/>
    <w:rsid w:val="00DC6916"/>
    <w:rsid w:val="00DC727F"/>
    <w:rsid w:val="00DC741F"/>
    <w:rsid w:val="00DC7F9E"/>
    <w:rsid w:val="00DD1097"/>
    <w:rsid w:val="00DD1449"/>
    <w:rsid w:val="00DD1FDE"/>
    <w:rsid w:val="00DD2895"/>
    <w:rsid w:val="00DD2F02"/>
    <w:rsid w:val="00DD2FDB"/>
    <w:rsid w:val="00DD30AF"/>
    <w:rsid w:val="00DD3886"/>
    <w:rsid w:val="00DD38F6"/>
    <w:rsid w:val="00DD3FB1"/>
    <w:rsid w:val="00DD58FB"/>
    <w:rsid w:val="00DD5ACB"/>
    <w:rsid w:val="00DD6182"/>
    <w:rsid w:val="00DD6765"/>
    <w:rsid w:val="00DD6F31"/>
    <w:rsid w:val="00DD720B"/>
    <w:rsid w:val="00DD7A17"/>
    <w:rsid w:val="00DD7D28"/>
    <w:rsid w:val="00DE035C"/>
    <w:rsid w:val="00DE0EC0"/>
    <w:rsid w:val="00DE16A3"/>
    <w:rsid w:val="00DE171C"/>
    <w:rsid w:val="00DE2860"/>
    <w:rsid w:val="00DE34D4"/>
    <w:rsid w:val="00DE3D93"/>
    <w:rsid w:val="00DE46B4"/>
    <w:rsid w:val="00DE47A0"/>
    <w:rsid w:val="00DE4C05"/>
    <w:rsid w:val="00DE596F"/>
    <w:rsid w:val="00DE5D80"/>
    <w:rsid w:val="00DE5E37"/>
    <w:rsid w:val="00DE6114"/>
    <w:rsid w:val="00DE65DA"/>
    <w:rsid w:val="00DE6E89"/>
    <w:rsid w:val="00DE7337"/>
    <w:rsid w:val="00DE7A6B"/>
    <w:rsid w:val="00DF08C6"/>
    <w:rsid w:val="00DF090A"/>
    <w:rsid w:val="00DF0A4A"/>
    <w:rsid w:val="00DF0A90"/>
    <w:rsid w:val="00DF0CFB"/>
    <w:rsid w:val="00DF0EF4"/>
    <w:rsid w:val="00DF10DD"/>
    <w:rsid w:val="00DF1492"/>
    <w:rsid w:val="00DF21DD"/>
    <w:rsid w:val="00DF229F"/>
    <w:rsid w:val="00DF3A5C"/>
    <w:rsid w:val="00DF3EF2"/>
    <w:rsid w:val="00DF3F67"/>
    <w:rsid w:val="00DF40E9"/>
    <w:rsid w:val="00DF4357"/>
    <w:rsid w:val="00DF4B03"/>
    <w:rsid w:val="00DF527E"/>
    <w:rsid w:val="00DF66CE"/>
    <w:rsid w:val="00DF6E93"/>
    <w:rsid w:val="00DF7620"/>
    <w:rsid w:val="00DF773C"/>
    <w:rsid w:val="00DF7FEB"/>
    <w:rsid w:val="00E00A5A"/>
    <w:rsid w:val="00E00A69"/>
    <w:rsid w:val="00E01452"/>
    <w:rsid w:val="00E014B3"/>
    <w:rsid w:val="00E0209F"/>
    <w:rsid w:val="00E02F8A"/>
    <w:rsid w:val="00E032EA"/>
    <w:rsid w:val="00E03595"/>
    <w:rsid w:val="00E04222"/>
    <w:rsid w:val="00E04AC6"/>
    <w:rsid w:val="00E04FC3"/>
    <w:rsid w:val="00E05DF9"/>
    <w:rsid w:val="00E06195"/>
    <w:rsid w:val="00E06B8A"/>
    <w:rsid w:val="00E107C7"/>
    <w:rsid w:val="00E115FD"/>
    <w:rsid w:val="00E1174F"/>
    <w:rsid w:val="00E12725"/>
    <w:rsid w:val="00E1274D"/>
    <w:rsid w:val="00E12761"/>
    <w:rsid w:val="00E134F4"/>
    <w:rsid w:val="00E1351E"/>
    <w:rsid w:val="00E13A5B"/>
    <w:rsid w:val="00E14BF0"/>
    <w:rsid w:val="00E14CB7"/>
    <w:rsid w:val="00E15530"/>
    <w:rsid w:val="00E158FE"/>
    <w:rsid w:val="00E164DA"/>
    <w:rsid w:val="00E16A1B"/>
    <w:rsid w:val="00E17184"/>
    <w:rsid w:val="00E1729B"/>
    <w:rsid w:val="00E20157"/>
    <w:rsid w:val="00E2057A"/>
    <w:rsid w:val="00E20DB2"/>
    <w:rsid w:val="00E217D3"/>
    <w:rsid w:val="00E22028"/>
    <w:rsid w:val="00E22431"/>
    <w:rsid w:val="00E22475"/>
    <w:rsid w:val="00E227E7"/>
    <w:rsid w:val="00E228EB"/>
    <w:rsid w:val="00E23714"/>
    <w:rsid w:val="00E23E9B"/>
    <w:rsid w:val="00E2465C"/>
    <w:rsid w:val="00E24678"/>
    <w:rsid w:val="00E24752"/>
    <w:rsid w:val="00E267C0"/>
    <w:rsid w:val="00E272C5"/>
    <w:rsid w:val="00E27810"/>
    <w:rsid w:val="00E27BE4"/>
    <w:rsid w:val="00E27EAF"/>
    <w:rsid w:val="00E30092"/>
    <w:rsid w:val="00E30AE8"/>
    <w:rsid w:val="00E30E4F"/>
    <w:rsid w:val="00E31584"/>
    <w:rsid w:val="00E31AE4"/>
    <w:rsid w:val="00E32037"/>
    <w:rsid w:val="00E32177"/>
    <w:rsid w:val="00E326EA"/>
    <w:rsid w:val="00E33B86"/>
    <w:rsid w:val="00E33BCD"/>
    <w:rsid w:val="00E34576"/>
    <w:rsid w:val="00E34D4C"/>
    <w:rsid w:val="00E35588"/>
    <w:rsid w:val="00E36FDD"/>
    <w:rsid w:val="00E37700"/>
    <w:rsid w:val="00E37E4B"/>
    <w:rsid w:val="00E40E4A"/>
    <w:rsid w:val="00E42408"/>
    <w:rsid w:val="00E4266F"/>
    <w:rsid w:val="00E441CD"/>
    <w:rsid w:val="00E448C1"/>
    <w:rsid w:val="00E44CBD"/>
    <w:rsid w:val="00E44D8A"/>
    <w:rsid w:val="00E455DD"/>
    <w:rsid w:val="00E45785"/>
    <w:rsid w:val="00E45BB0"/>
    <w:rsid w:val="00E45CB4"/>
    <w:rsid w:val="00E45FCF"/>
    <w:rsid w:val="00E46523"/>
    <w:rsid w:val="00E47210"/>
    <w:rsid w:val="00E4796B"/>
    <w:rsid w:val="00E50393"/>
    <w:rsid w:val="00E51230"/>
    <w:rsid w:val="00E516A9"/>
    <w:rsid w:val="00E51821"/>
    <w:rsid w:val="00E51925"/>
    <w:rsid w:val="00E52553"/>
    <w:rsid w:val="00E525DF"/>
    <w:rsid w:val="00E54376"/>
    <w:rsid w:val="00E54578"/>
    <w:rsid w:val="00E56336"/>
    <w:rsid w:val="00E563EB"/>
    <w:rsid w:val="00E56806"/>
    <w:rsid w:val="00E60560"/>
    <w:rsid w:val="00E607BA"/>
    <w:rsid w:val="00E61C0D"/>
    <w:rsid w:val="00E61C7B"/>
    <w:rsid w:val="00E6268A"/>
    <w:rsid w:val="00E6312D"/>
    <w:rsid w:val="00E634B1"/>
    <w:rsid w:val="00E6366C"/>
    <w:rsid w:val="00E63ED1"/>
    <w:rsid w:val="00E6424B"/>
    <w:rsid w:val="00E64ACB"/>
    <w:rsid w:val="00E64D44"/>
    <w:rsid w:val="00E64E75"/>
    <w:rsid w:val="00E65297"/>
    <w:rsid w:val="00E6578B"/>
    <w:rsid w:val="00E65AAF"/>
    <w:rsid w:val="00E67B29"/>
    <w:rsid w:val="00E70701"/>
    <w:rsid w:val="00E708FC"/>
    <w:rsid w:val="00E709FB"/>
    <w:rsid w:val="00E70D47"/>
    <w:rsid w:val="00E7135E"/>
    <w:rsid w:val="00E71C04"/>
    <w:rsid w:val="00E7250F"/>
    <w:rsid w:val="00E728D0"/>
    <w:rsid w:val="00E72C32"/>
    <w:rsid w:val="00E72D4D"/>
    <w:rsid w:val="00E731A7"/>
    <w:rsid w:val="00E74EDC"/>
    <w:rsid w:val="00E751C9"/>
    <w:rsid w:val="00E751D6"/>
    <w:rsid w:val="00E7542C"/>
    <w:rsid w:val="00E755BA"/>
    <w:rsid w:val="00E76117"/>
    <w:rsid w:val="00E76235"/>
    <w:rsid w:val="00E76522"/>
    <w:rsid w:val="00E778AC"/>
    <w:rsid w:val="00E80BFA"/>
    <w:rsid w:val="00E80EC9"/>
    <w:rsid w:val="00E80F7D"/>
    <w:rsid w:val="00E80F95"/>
    <w:rsid w:val="00E81B22"/>
    <w:rsid w:val="00E81F5D"/>
    <w:rsid w:val="00E825DD"/>
    <w:rsid w:val="00E827B7"/>
    <w:rsid w:val="00E8298B"/>
    <w:rsid w:val="00E8330D"/>
    <w:rsid w:val="00E83421"/>
    <w:rsid w:val="00E836AE"/>
    <w:rsid w:val="00E8452C"/>
    <w:rsid w:val="00E846F2"/>
    <w:rsid w:val="00E8475A"/>
    <w:rsid w:val="00E84D68"/>
    <w:rsid w:val="00E85DDC"/>
    <w:rsid w:val="00E85F76"/>
    <w:rsid w:val="00E878A1"/>
    <w:rsid w:val="00E90ACB"/>
    <w:rsid w:val="00E90EA2"/>
    <w:rsid w:val="00E91C95"/>
    <w:rsid w:val="00E922E5"/>
    <w:rsid w:val="00E92AF7"/>
    <w:rsid w:val="00E92F4F"/>
    <w:rsid w:val="00E93180"/>
    <w:rsid w:val="00E934C7"/>
    <w:rsid w:val="00E93520"/>
    <w:rsid w:val="00E93613"/>
    <w:rsid w:val="00E939D2"/>
    <w:rsid w:val="00E941B6"/>
    <w:rsid w:val="00E9434C"/>
    <w:rsid w:val="00E9466A"/>
    <w:rsid w:val="00E946B3"/>
    <w:rsid w:val="00E94E6C"/>
    <w:rsid w:val="00E950FE"/>
    <w:rsid w:val="00E9510E"/>
    <w:rsid w:val="00E963FE"/>
    <w:rsid w:val="00E973E6"/>
    <w:rsid w:val="00E975B2"/>
    <w:rsid w:val="00EA0277"/>
    <w:rsid w:val="00EA0774"/>
    <w:rsid w:val="00EA0838"/>
    <w:rsid w:val="00EA0D7D"/>
    <w:rsid w:val="00EA12EF"/>
    <w:rsid w:val="00EA17EB"/>
    <w:rsid w:val="00EA19E2"/>
    <w:rsid w:val="00EA2333"/>
    <w:rsid w:val="00EA2534"/>
    <w:rsid w:val="00EA2557"/>
    <w:rsid w:val="00EA2937"/>
    <w:rsid w:val="00EA3539"/>
    <w:rsid w:val="00EA3976"/>
    <w:rsid w:val="00EA4637"/>
    <w:rsid w:val="00EA465E"/>
    <w:rsid w:val="00EA4DF1"/>
    <w:rsid w:val="00EA518D"/>
    <w:rsid w:val="00EA54AA"/>
    <w:rsid w:val="00EA5AF8"/>
    <w:rsid w:val="00EA6110"/>
    <w:rsid w:val="00EA6880"/>
    <w:rsid w:val="00EA75A6"/>
    <w:rsid w:val="00EB0A27"/>
    <w:rsid w:val="00EB1943"/>
    <w:rsid w:val="00EB1ABE"/>
    <w:rsid w:val="00EB20ED"/>
    <w:rsid w:val="00EB2B50"/>
    <w:rsid w:val="00EB40FD"/>
    <w:rsid w:val="00EB4B55"/>
    <w:rsid w:val="00EB54B9"/>
    <w:rsid w:val="00EB5BFD"/>
    <w:rsid w:val="00EB60A6"/>
    <w:rsid w:val="00EB66E9"/>
    <w:rsid w:val="00EB67DD"/>
    <w:rsid w:val="00EB70C4"/>
    <w:rsid w:val="00EC0118"/>
    <w:rsid w:val="00EC0277"/>
    <w:rsid w:val="00EC0758"/>
    <w:rsid w:val="00EC0929"/>
    <w:rsid w:val="00EC115B"/>
    <w:rsid w:val="00EC14AE"/>
    <w:rsid w:val="00EC1884"/>
    <w:rsid w:val="00EC1B45"/>
    <w:rsid w:val="00EC21DA"/>
    <w:rsid w:val="00EC362D"/>
    <w:rsid w:val="00EC3865"/>
    <w:rsid w:val="00EC3A8E"/>
    <w:rsid w:val="00EC40B7"/>
    <w:rsid w:val="00EC4543"/>
    <w:rsid w:val="00EC45B0"/>
    <w:rsid w:val="00EC4E6C"/>
    <w:rsid w:val="00EC5C82"/>
    <w:rsid w:val="00EC61B0"/>
    <w:rsid w:val="00ED0AEA"/>
    <w:rsid w:val="00ED1432"/>
    <w:rsid w:val="00ED1ADD"/>
    <w:rsid w:val="00ED216A"/>
    <w:rsid w:val="00ED2625"/>
    <w:rsid w:val="00ED3094"/>
    <w:rsid w:val="00ED35DB"/>
    <w:rsid w:val="00ED3A82"/>
    <w:rsid w:val="00ED4345"/>
    <w:rsid w:val="00ED4723"/>
    <w:rsid w:val="00ED5706"/>
    <w:rsid w:val="00ED5A3A"/>
    <w:rsid w:val="00ED69E8"/>
    <w:rsid w:val="00ED6D7B"/>
    <w:rsid w:val="00ED7669"/>
    <w:rsid w:val="00ED7CB3"/>
    <w:rsid w:val="00ED7FFA"/>
    <w:rsid w:val="00EE0348"/>
    <w:rsid w:val="00EE04C3"/>
    <w:rsid w:val="00EE110C"/>
    <w:rsid w:val="00EE1329"/>
    <w:rsid w:val="00EE1FD7"/>
    <w:rsid w:val="00EE206E"/>
    <w:rsid w:val="00EE2951"/>
    <w:rsid w:val="00EE29FD"/>
    <w:rsid w:val="00EE2F74"/>
    <w:rsid w:val="00EE3326"/>
    <w:rsid w:val="00EE37DD"/>
    <w:rsid w:val="00EE37EF"/>
    <w:rsid w:val="00EE452B"/>
    <w:rsid w:val="00EE463B"/>
    <w:rsid w:val="00EE4DFB"/>
    <w:rsid w:val="00EE5538"/>
    <w:rsid w:val="00EE5A1B"/>
    <w:rsid w:val="00EE5D8C"/>
    <w:rsid w:val="00EE6176"/>
    <w:rsid w:val="00EE6894"/>
    <w:rsid w:val="00EE6BE2"/>
    <w:rsid w:val="00EE7F22"/>
    <w:rsid w:val="00EF09D8"/>
    <w:rsid w:val="00EF1E7D"/>
    <w:rsid w:val="00EF2239"/>
    <w:rsid w:val="00EF25E8"/>
    <w:rsid w:val="00EF28F2"/>
    <w:rsid w:val="00EF2C09"/>
    <w:rsid w:val="00EF447C"/>
    <w:rsid w:val="00EF4650"/>
    <w:rsid w:val="00EF46B3"/>
    <w:rsid w:val="00EF4AA4"/>
    <w:rsid w:val="00EF4CEE"/>
    <w:rsid w:val="00EF53FF"/>
    <w:rsid w:val="00EF5676"/>
    <w:rsid w:val="00EF6161"/>
    <w:rsid w:val="00EF629E"/>
    <w:rsid w:val="00EF6C3C"/>
    <w:rsid w:val="00EF7153"/>
    <w:rsid w:val="00EF7800"/>
    <w:rsid w:val="00F001A1"/>
    <w:rsid w:val="00F002F6"/>
    <w:rsid w:val="00F00AAF"/>
    <w:rsid w:val="00F015A5"/>
    <w:rsid w:val="00F01FE7"/>
    <w:rsid w:val="00F02112"/>
    <w:rsid w:val="00F024FC"/>
    <w:rsid w:val="00F02893"/>
    <w:rsid w:val="00F02937"/>
    <w:rsid w:val="00F0295F"/>
    <w:rsid w:val="00F035D0"/>
    <w:rsid w:val="00F035FC"/>
    <w:rsid w:val="00F04C90"/>
    <w:rsid w:val="00F06767"/>
    <w:rsid w:val="00F075E6"/>
    <w:rsid w:val="00F07794"/>
    <w:rsid w:val="00F07EE2"/>
    <w:rsid w:val="00F104C8"/>
    <w:rsid w:val="00F1082F"/>
    <w:rsid w:val="00F10C3F"/>
    <w:rsid w:val="00F10D59"/>
    <w:rsid w:val="00F110E9"/>
    <w:rsid w:val="00F11D32"/>
    <w:rsid w:val="00F11DEF"/>
    <w:rsid w:val="00F12381"/>
    <w:rsid w:val="00F12466"/>
    <w:rsid w:val="00F1246C"/>
    <w:rsid w:val="00F125F8"/>
    <w:rsid w:val="00F1263E"/>
    <w:rsid w:val="00F12ABF"/>
    <w:rsid w:val="00F12D94"/>
    <w:rsid w:val="00F12DEB"/>
    <w:rsid w:val="00F14339"/>
    <w:rsid w:val="00F147B5"/>
    <w:rsid w:val="00F148D1"/>
    <w:rsid w:val="00F149F3"/>
    <w:rsid w:val="00F14CB1"/>
    <w:rsid w:val="00F150BF"/>
    <w:rsid w:val="00F15529"/>
    <w:rsid w:val="00F161B5"/>
    <w:rsid w:val="00F161EE"/>
    <w:rsid w:val="00F16253"/>
    <w:rsid w:val="00F162E6"/>
    <w:rsid w:val="00F163BA"/>
    <w:rsid w:val="00F16C08"/>
    <w:rsid w:val="00F17083"/>
    <w:rsid w:val="00F20028"/>
    <w:rsid w:val="00F20740"/>
    <w:rsid w:val="00F21ABA"/>
    <w:rsid w:val="00F21F8D"/>
    <w:rsid w:val="00F22210"/>
    <w:rsid w:val="00F223DB"/>
    <w:rsid w:val="00F223EB"/>
    <w:rsid w:val="00F223F7"/>
    <w:rsid w:val="00F2291D"/>
    <w:rsid w:val="00F22954"/>
    <w:rsid w:val="00F22D37"/>
    <w:rsid w:val="00F23095"/>
    <w:rsid w:val="00F23289"/>
    <w:rsid w:val="00F23657"/>
    <w:rsid w:val="00F244E8"/>
    <w:rsid w:val="00F24BC2"/>
    <w:rsid w:val="00F25029"/>
    <w:rsid w:val="00F25898"/>
    <w:rsid w:val="00F25C3F"/>
    <w:rsid w:val="00F26762"/>
    <w:rsid w:val="00F27783"/>
    <w:rsid w:val="00F27FAF"/>
    <w:rsid w:val="00F30144"/>
    <w:rsid w:val="00F3096B"/>
    <w:rsid w:val="00F30AA1"/>
    <w:rsid w:val="00F30BDD"/>
    <w:rsid w:val="00F312C6"/>
    <w:rsid w:val="00F32AEC"/>
    <w:rsid w:val="00F32B40"/>
    <w:rsid w:val="00F32C62"/>
    <w:rsid w:val="00F33D73"/>
    <w:rsid w:val="00F34987"/>
    <w:rsid w:val="00F34D5A"/>
    <w:rsid w:val="00F352C1"/>
    <w:rsid w:val="00F365B1"/>
    <w:rsid w:val="00F36DB5"/>
    <w:rsid w:val="00F372CC"/>
    <w:rsid w:val="00F40810"/>
    <w:rsid w:val="00F40B2C"/>
    <w:rsid w:val="00F40C8E"/>
    <w:rsid w:val="00F40E60"/>
    <w:rsid w:val="00F41BF7"/>
    <w:rsid w:val="00F41D96"/>
    <w:rsid w:val="00F41DB6"/>
    <w:rsid w:val="00F41F80"/>
    <w:rsid w:val="00F42532"/>
    <w:rsid w:val="00F4374B"/>
    <w:rsid w:val="00F445E2"/>
    <w:rsid w:val="00F4473A"/>
    <w:rsid w:val="00F452BB"/>
    <w:rsid w:val="00F456D5"/>
    <w:rsid w:val="00F45ABF"/>
    <w:rsid w:val="00F45DA7"/>
    <w:rsid w:val="00F46EBB"/>
    <w:rsid w:val="00F502B3"/>
    <w:rsid w:val="00F50668"/>
    <w:rsid w:val="00F50907"/>
    <w:rsid w:val="00F50AC9"/>
    <w:rsid w:val="00F50F4C"/>
    <w:rsid w:val="00F513DC"/>
    <w:rsid w:val="00F51E56"/>
    <w:rsid w:val="00F51EE1"/>
    <w:rsid w:val="00F5212A"/>
    <w:rsid w:val="00F52629"/>
    <w:rsid w:val="00F52CAC"/>
    <w:rsid w:val="00F52D77"/>
    <w:rsid w:val="00F52D78"/>
    <w:rsid w:val="00F53138"/>
    <w:rsid w:val="00F535AC"/>
    <w:rsid w:val="00F53914"/>
    <w:rsid w:val="00F54E08"/>
    <w:rsid w:val="00F55405"/>
    <w:rsid w:val="00F570AF"/>
    <w:rsid w:val="00F57443"/>
    <w:rsid w:val="00F5763F"/>
    <w:rsid w:val="00F57742"/>
    <w:rsid w:val="00F606E8"/>
    <w:rsid w:val="00F60C52"/>
    <w:rsid w:val="00F60C71"/>
    <w:rsid w:val="00F60C9E"/>
    <w:rsid w:val="00F614EA"/>
    <w:rsid w:val="00F61688"/>
    <w:rsid w:val="00F62667"/>
    <w:rsid w:val="00F626FD"/>
    <w:rsid w:val="00F629CC"/>
    <w:rsid w:val="00F62CE0"/>
    <w:rsid w:val="00F62E08"/>
    <w:rsid w:val="00F639FA"/>
    <w:rsid w:val="00F63D32"/>
    <w:rsid w:val="00F63DAD"/>
    <w:rsid w:val="00F64FB0"/>
    <w:rsid w:val="00F651D5"/>
    <w:rsid w:val="00F65508"/>
    <w:rsid w:val="00F65E4B"/>
    <w:rsid w:val="00F6630E"/>
    <w:rsid w:val="00F66A17"/>
    <w:rsid w:val="00F66BC5"/>
    <w:rsid w:val="00F66DD9"/>
    <w:rsid w:val="00F6793D"/>
    <w:rsid w:val="00F67EA2"/>
    <w:rsid w:val="00F70919"/>
    <w:rsid w:val="00F71195"/>
    <w:rsid w:val="00F71260"/>
    <w:rsid w:val="00F71374"/>
    <w:rsid w:val="00F7180C"/>
    <w:rsid w:val="00F719A2"/>
    <w:rsid w:val="00F71D0B"/>
    <w:rsid w:val="00F73CCA"/>
    <w:rsid w:val="00F73CFE"/>
    <w:rsid w:val="00F746E8"/>
    <w:rsid w:val="00F746F2"/>
    <w:rsid w:val="00F74DE0"/>
    <w:rsid w:val="00F74E0A"/>
    <w:rsid w:val="00F75ABA"/>
    <w:rsid w:val="00F75B6F"/>
    <w:rsid w:val="00F76276"/>
    <w:rsid w:val="00F76A74"/>
    <w:rsid w:val="00F76F0C"/>
    <w:rsid w:val="00F7729C"/>
    <w:rsid w:val="00F777F8"/>
    <w:rsid w:val="00F77C48"/>
    <w:rsid w:val="00F77C4F"/>
    <w:rsid w:val="00F77F7B"/>
    <w:rsid w:val="00F80131"/>
    <w:rsid w:val="00F802BD"/>
    <w:rsid w:val="00F806CD"/>
    <w:rsid w:val="00F80C6C"/>
    <w:rsid w:val="00F810C1"/>
    <w:rsid w:val="00F813B4"/>
    <w:rsid w:val="00F8155C"/>
    <w:rsid w:val="00F8164A"/>
    <w:rsid w:val="00F817E1"/>
    <w:rsid w:val="00F81817"/>
    <w:rsid w:val="00F821DC"/>
    <w:rsid w:val="00F8222C"/>
    <w:rsid w:val="00F8295B"/>
    <w:rsid w:val="00F82D20"/>
    <w:rsid w:val="00F82D5E"/>
    <w:rsid w:val="00F83A16"/>
    <w:rsid w:val="00F83D52"/>
    <w:rsid w:val="00F84ED8"/>
    <w:rsid w:val="00F853F4"/>
    <w:rsid w:val="00F856A7"/>
    <w:rsid w:val="00F862DC"/>
    <w:rsid w:val="00F86332"/>
    <w:rsid w:val="00F86EB4"/>
    <w:rsid w:val="00F86FAA"/>
    <w:rsid w:val="00F909C5"/>
    <w:rsid w:val="00F90E33"/>
    <w:rsid w:val="00F9170A"/>
    <w:rsid w:val="00F9325A"/>
    <w:rsid w:val="00F93766"/>
    <w:rsid w:val="00F9394E"/>
    <w:rsid w:val="00F947E7"/>
    <w:rsid w:val="00F94FA1"/>
    <w:rsid w:val="00F957C1"/>
    <w:rsid w:val="00F95C96"/>
    <w:rsid w:val="00F95D92"/>
    <w:rsid w:val="00F962F2"/>
    <w:rsid w:val="00F96357"/>
    <w:rsid w:val="00F9672F"/>
    <w:rsid w:val="00F97A95"/>
    <w:rsid w:val="00FA0827"/>
    <w:rsid w:val="00FA0BFB"/>
    <w:rsid w:val="00FA0E9E"/>
    <w:rsid w:val="00FA18CE"/>
    <w:rsid w:val="00FA19C7"/>
    <w:rsid w:val="00FA1A48"/>
    <w:rsid w:val="00FA1CD3"/>
    <w:rsid w:val="00FA1EEB"/>
    <w:rsid w:val="00FA2766"/>
    <w:rsid w:val="00FA2C63"/>
    <w:rsid w:val="00FA2F48"/>
    <w:rsid w:val="00FA32BE"/>
    <w:rsid w:val="00FA37AB"/>
    <w:rsid w:val="00FA4931"/>
    <w:rsid w:val="00FA49CE"/>
    <w:rsid w:val="00FA5CFF"/>
    <w:rsid w:val="00FA6369"/>
    <w:rsid w:val="00FA6E0C"/>
    <w:rsid w:val="00FA746A"/>
    <w:rsid w:val="00FA76E2"/>
    <w:rsid w:val="00FA7762"/>
    <w:rsid w:val="00FA7C2C"/>
    <w:rsid w:val="00FB11B7"/>
    <w:rsid w:val="00FB129C"/>
    <w:rsid w:val="00FB1467"/>
    <w:rsid w:val="00FB1A86"/>
    <w:rsid w:val="00FB1D60"/>
    <w:rsid w:val="00FB208B"/>
    <w:rsid w:val="00FB3A09"/>
    <w:rsid w:val="00FB3C75"/>
    <w:rsid w:val="00FB3EC4"/>
    <w:rsid w:val="00FB3FB6"/>
    <w:rsid w:val="00FB4802"/>
    <w:rsid w:val="00FB4935"/>
    <w:rsid w:val="00FB4D4D"/>
    <w:rsid w:val="00FB5378"/>
    <w:rsid w:val="00FB57C8"/>
    <w:rsid w:val="00FB6426"/>
    <w:rsid w:val="00FB64EB"/>
    <w:rsid w:val="00FB739E"/>
    <w:rsid w:val="00FB7650"/>
    <w:rsid w:val="00FC0EF7"/>
    <w:rsid w:val="00FC14E0"/>
    <w:rsid w:val="00FC1F29"/>
    <w:rsid w:val="00FC2BC3"/>
    <w:rsid w:val="00FC2BF7"/>
    <w:rsid w:val="00FC409D"/>
    <w:rsid w:val="00FC44D9"/>
    <w:rsid w:val="00FC4D58"/>
    <w:rsid w:val="00FC4D66"/>
    <w:rsid w:val="00FC4E8B"/>
    <w:rsid w:val="00FC5585"/>
    <w:rsid w:val="00FC55E1"/>
    <w:rsid w:val="00FC5E5E"/>
    <w:rsid w:val="00FC5E70"/>
    <w:rsid w:val="00FC62F7"/>
    <w:rsid w:val="00FC7947"/>
    <w:rsid w:val="00FD0238"/>
    <w:rsid w:val="00FD030B"/>
    <w:rsid w:val="00FD0633"/>
    <w:rsid w:val="00FD09E6"/>
    <w:rsid w:val="00FD2658"/>
    <w:rsid w:val="00FD2DED"/>
    <w:rsid w:val="00FD35CC"/>
    <w:rsid w:val="00FD43E6"/>
    <w:rsid w:val="00FD59CD"/>
    <w:rsid w:val="00FD6BE2"/>
    <w:rsid w:val="00FD77D9"/>
    <w:rsid w:val="00FE0C6E"/>
    <w:rsid w:val="00FE0E77"/>
    <w:rsid w:val="00FE1571"/>
    <w:rsid w:val="00FE1711"/>
    <w:rsid w:val="00FE19E9"/>
    <w:rsid w:val="00FE23C2"/>
    <w:rsid w:val="00FE29A9"/>
    <w:rsid w:val="00FE2A0E"/>
    <w:rsid w:val="00FE2CEF"/>
    <w:rsid w:val="00FE2D3A"/>
    <w:rsid w:val="00FE3189"/>
    <w:rsid w:val="00FE33FC"/>
    <w:rsid w:val="00FE355F"/>
    <w:rsid w:val="00FE365C"/>
    <w:rsid w:val="00FE3CF7"/>
    <w:rsid w:val="00FE41BA"/>
    <w:rsid w:val="00FE4FEF"/>
    <w:rsid w:val="00FE5208"/>
    <w:rsid w:val="00FE55D3"/>
    <w:rsid w:val="00FE5C00"/>
    <w:rsid w:val="00FE5C29"/>
    <w:rsid w:val="00FE5E1C"/>
    <w:rsid w:val="00FE5F4C"/>
    <w:rsid w:val="00FE6592"/>
    <w:rsid w:val="00FE6B7E"/>
    <w:rsid w:val="00FE73B2"/>
    <w:rsid w:val="00FE7D66"/>
    <w:rsid w:val="00FF028E"/>
    <w:rsid w:val="00FF031C"/>
    <w:rsid w:val="00FF0D75"/>
    <w:rsid w:val="00FF0FF3"/>
    <w:rsid w:val="00FF1897"/>
    <w:rsid w:val="00FF211D"/>
    <w:rsid w:val="00FF2656"/>
    <w:rsid w:val="00FF3081"/>
    <w:rsid w:val="00FF3660"/>
    <w:rsid w:val="00FF37C1"/>
    <w:rsid w:val="00FF3848"/>
    <w:rsid w:val="00FF38AB"/>
    <w:rsid w:val="00FF42C5"/>
    <w:rsid w:val="00FF4809"/>
    <w:rsid w:val="00FF4B16"/>
    <w:rsid w:val="00FF56C2"/>
    <w:rsid w:val="00FF67BB"/>
    <w:rsid w:val="00FF693E"/>
    <w:rsid w:val="00FF6A2C"/>
    <w:rsid w:val="00FF6A7F"/>
    <w:rsid w:val="00FF6C98"/>
    <w:rsid w:val="00FF6DD2"/>
    <w:rsid w:val="00FF6F01"/>
    <w:rsid w:val="00FF7C12"/>
    <w:rsid w:val="00FF7C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CFCC4"/>
  <w15:chartTrackingRefBased/>
  <w15:docId w15:val="{A050CDD6-08B7-4D3D-B459-78BB4530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8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B639B8"/>
    <w:pPr>
      <w:keepNext/>
      <w:keepLines/>
      <w:spacing w:before="240" w:line="360" w:lineRule="auto"/>
      <w:jc w:val="both"/>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B639B8"/>
    <w:pPr>
      <w:keepNext/>
      <w:keepLines/>
      <w:spacing w:before="40" w:line="360" w:lineRule="auto"/>
      <w:jc w:val="both"/>
      <w:outlineLvl w:val="1"/>
    </w:pPr>
    <w:rPr>
      <w:rFonts w:ascii="Arial" w:eastAsiaTheme="majorEastAsia" w:hAnsi="Arial" w:cstheme="majorBidi"/>
      <w:b/>
      <w:sz w:val="28"/>
      <w:szCs w:val="26"/>
    </w:rPr>
  </w:style>
  <w:style w:type="paragraph" w:styleId="Ttulo3">
    <w:name w:val="heading 3"/>
    <w:basedOn w:val="Normal"/>
    <w:next w:val="Normal"/>
    <w:link w:val="Ttulo3Car"/>
    <w:uiPriority w:val="9"/>
    <w:unhideWhenUsed/>
    <w:qFormat/>
    <w:rsid w:val="006452FA"/>
    <w:pPr>
      <w:keepNext/>
      <w:keepLines/>
      <w:spacing w:before="40" w:line="360" w:lineRule="auto"/>
      <w:jc w:val="both"/>
      <w:outlineLvl w:val="2"/>
    </w:pPr>
    <w:rPr>
      <w:rFonts w:ascii="Arial" w:eastAsiaTheme="majorEastAsia" w:hAnsi="Arial" w:cstheme="majorBidi"/>
      <w:b/>
      <w:sz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39B8"/>
    <w:rPr>
      <w:rFonts w:ascii="Arial" w:eastAsiaTheme="majorEastAsia" w:hAnsi="Arial" w:cstheme="majorBidi"/>
      <w:b/>
      <w:sz w:val="28"/>
      <w:szCs w:val="32"/>
      <w:lang w:val="es-ES" w:eastAsia="es-ES"/>
    </w:rPr>
  </w:style>
  <w:style w:type="character" w:customStyle="1" w:styleId="Ttulo2Car">
    <w:name w:val="Título 2 Car"/>
    <w:basedOn w:val="Fuentedeprrafopredeter"/>
    <w:link w:val="Ttulo2"/>
    <w:uiPriority w:val="9"/>
    <w:rsid w:val="00B639B8"/>
    <w:rPr>
      <w:rFonts w:ascii="Arial" w:eastAsiaTheme="majorEastAsia" w:hAnsi="Arial" w:cstheme="majorBidi"/>
      <w:b/>
      <w:sz w:val="28"/>
      <w:szCs w:val="26"/>
      <w:lang w:val="es-ES" w:eastAsia="es-ES"/>
    </w:rPr>
  </w:style>
  <w:style w:type="character" w:customStyle="1" w:styleId="Ttulo3Car">
    <w:name w:val="Título 3 Car"/>
    <w:basedOn w:val="Fuentedeprrafopredeter"/>
    <w:link w:val="Ttulo3"/>
    <w:uiPriority w:val="9"/>
    <w:rsid w:val="006452FA"/>
    <w:rPr>
      <w:rFonts w:ascii="Arial" w:eastAsiaTheme="majorEastAsia" w:hAnsi="Arial" w:cstheme="majorBidi"/>
      <w:b/>
      <w:sz w:val="27"/>
      <w:szCs w:val="24"/>
      <w:lang w:val="es-ES" w:eastAsia="es-ES"/>
    </w:rPr>
  </w:style>
  <w:style w:type="paragraph" w:styleId="Piedepgina">
    <w:name w:val="footer"/>
    <w:basedOn w:val="Normal"/>
    <w:link w:val="PiedepginaCar"/>
    <w:uiPriority w:val="99"/>
    <w:qFormat/>
    <w:rsid w:val="001C3986"/>
    <w:pPr>
      <w:tabs>
        <w:tab w:val="center" w:pos="4320"/>
        <w:tab w:val="right" w:pos="8640"/>
      </w:tabs>
    </w:pPr>
  </w:style>
  <w:style w:type="character" w:customStyle="1" w:styleId="PiedepginaCar">
    <w:name w:val="Pie de página Car"/>
    <w:basedOn w:val="Fuentedeprrafopredeter"/>
    <w:link w:val="Piedepgina"/>
    <w:uiPriority w:val="99"/>
    <w:rsid w:val="001C398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1C3986"/>
    <w:pPr>
      <w:tabs>
        <w:tab w:val="center" w:pos="4320"/>
        <w:tab w:val="right" w:pos="8640"/>
      </w:tabs>
    </w:pPr>
  </w:style>
  <w:style w:type="character" w:customStyle="1" w:styleId="EncabezadoCar">
    <w:name w:val="Encabezado Car"/>
    <w:basedOn w:val="Fuentedeprrafopredeter"/>
    <w:link w:val="Encabezado"/>
    <w:uiPriority w:val="99"/>
    <w:rsid w:val="001C3986"/>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1C3986"/>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1C3986"/>
    <w:rPr>
      <w:rFonts w:ascii="Times New Roman" w:eastAsia="Times New Roman" w:hAnsi="Times New Roman" w:cs="Times New Roman"/>
      <w:sz w:val="20"/>
      <w:szCs w:val="20"/>
      <w:lang w:val="es-ES" w:eastAsia="es-ES"/>
    </w:rPr>
  </w:style>
  <w:style w:type="character" w:styleId="Refdenotaalpie">
    <w:name w:val="footnote reference"/>
    <w:aliases w:val="4_G,16 Point,Superscript 6 Point,Texto nota al pie,Footnote Reference Char3,Footnote Reference Char1 Char,Ref. de nota al pie 2,Footnote Reference,Footnotes refss,Texto de nota al pie,Appel note de bas de page,Footnote number,BVI fnr"/>
    <w:link w:val="4GChar"/>
    <w:uiPriority w:val="99"/>
    <w:qFormat/>
    <w:rsid w:val="001C3986"/>
    <w:rPr>
      <w:vertAlign w:val="superscript"/>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qFormat/>
    <w:rsid w:val="001C3986"/>
    <w:pPr>
      <w:spacing w:before="100" w:beforeAutospacing="1" w:after="100" w:afterAutospacing="1"/>
    </w:pPr>
    <w:rPr>
      <w:lang w:val="es-MX" w:eastAsia="es-MX"/>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1C3986"/>
    <w:rPr>
      <w:rFonts w:ascii="Times New Roman" w:eastAsia="Times New Roman" w:hAnsi="Times New Roman" w:cs="Times New Roman"/>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C3986"/>
    <w:pPr>
      <w:spacing w:after="160" w:line="259" w:lineRule="auto"/>
      <w:jc w:val="both"/>
    </w:pPr>
    <w:rPr>
      <w:rFonts w:asciiTheme="minorHAnsi" w:eastAsiaTheme="minorHAnsi" w:hAnsiTheme="minorHAnsi" w:cstheme="minorBidi"/>
      <w:sz w:val="22"/>
      <w:szCs w:val="22"/>
      <w:vertAlign w:val="superscript"/>
      <w:lang w:val="es-MX" w:eastAsia="en-US"/>
    </w:rPr>
  </w:style>
  <w:style w:type="character" w:styleId="Hipervnculo">
    <w:name w:val="Hyperlink"/>
    <w:uiPriority w:val="99"/>
    <w:rsid w:val="001C3986"/>
    <w:rPr>
      <w:color w:val="0563C1"/>
      <w:u w:val="single"/>
    </w:rPr>
  </w:style>
  <w:style w:type="character" w:styleId="Textoennegrita">
    <w:name w:val="Strong"/>
    <w:uiPriority w:val="22"/>
    <w:qFormat/>
    <w:rsid w:val="001C3986"/>
    <w:rPr>
      <w:b/>
      <w:bCs/>
    </w:rPr>
  </w:style>
  <w:style w:type="paragraph" w:customStyle="1" w:styleId="PRRAFOSENTENCIA">
    <w:name w:val="PÁRRAFO SENTENCIA"/>
    <w:basedOn w:val="Normal"/>
    <w:link w:val="PRRAFOSENTENCIACar"/>
    <w:qFormat/>
    <w:rsid w:val="001C3986"/>
    <w:pPr>
      <w:spacing w:before="100" w:beforeAutospacing="1" w:after="100" w:afterAutospacing="1" w:line="360" w:lineRule="auto"/>
      <w:jc w:val="both"/>
    </w:pPr>
    <w:rPr>
      <w:rFonts w:ascii="Arial" w:hAnsi="Arial" w:cs="Arial"/>
      <w:sz w:val="28"/>
      <w:szCs w:val="26"/>
      <w:lang w:val="es-MX"/>
    </w:rPr>
  </w:style>
  <w:style w:type="character" w:customStyle="1" w:styleId="PRRAFOSENTENCIACar">
    <w:name w:val="PÁRRAFO SENTENCIA Car"/>
    <w:basedOn w:val="Fuentedeprrafopredeter"/>
    <w:link w:val="PRRAFOSENTENCIA"/>
    <w:rsid w:val="001C3986"/>
    <w:rPr>
      <w:rFonts w:ascii="Arial" w:eastAsia="Times New Roman" w:hAnsi="Arial" w:cs="Arial"/>
      <w:sz w:val="28"/>
      <w:szCs w:val="26"/>
      <w:lang w:eastAsia="es-ES"/>
    </w:rPr>
  </w:style>
  <w:style w:type="paragraph" w:styleId="Prrafodelista">
    <w:name w:val="List Paragraph"/>
    <w:aliases w:val="CNBV Parrafo1,Párrafo de lista1,Parrafo 1,Lista multicolor - Énfasis 11,Lista vistosa - Énfasis 11,Cita texto,List Paragraph-Thesis,Cuadrícula media 1 - Énfasis 21,Footnote,List Paragraph2,List Paragraph1,Colorful List - Accent 11,lp1"/>
    <w:basedOn w:val="Normal"/>
    <w:link w:val="PrrafodelistaCar"/>
    <w:uiPriority w:val="1"/>
    <w:qFormat/>
    <w:rsid w:val="001C3986"/>
    <w:pPr>
      <w:ind w:left="720"/>
      <w:contextualSpacing/>
    </w:pPr>
  </w:style>
  <w:style w:type="paragraph" w:customStyle="1" w:styleId="case-description">
    <w:name w:val="case-description"/>
    <w:basedOn w:val="Normal"/>
    <w:rsid w:val="001C3986"/>
    <w:pPr>
      <w:spacing w:before="100" w:beforeAutospacing="1" w:after="100" w:afterAutospacing="1"/>
    </w:pPr>
    <w:rPr>
      <w:lang w:val="es-MX" w:eastAsia="es-MX"/>
    </w:rPr>
  </w:style>
  <w:style w:type="character" w:customStyle="1" w:styleId="PrrafodelistaCar">
    <w:name w:val="Párrafo de lista Car"/>
    <w:aliases w:val="CNBV Parrafo1 Car,Párrafo de lista1 Car,Parrafo 1 Car,Lista multicolor - Énfasis 11 Car,Lista vistosa - Énfasis 11 Car,Cita texto Car,List Paragraph-Thesis Car,Cuadrícula media 1 - Énfasis 21 Car,Footnote Car,List Paragraph2 Car"/>
    <w:link w:val="Prrafodelista"/>
    <w:uiPriority w:val="1"/>
    <w:qFormat/>
    <w:locked/>
    <w:rsid w:val="001C398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1C3986"/>
    <w:pPr>
      <w:spacing w:line="360" w:lineRule="auto"/>
      <w:jc w:val="both"/>
    </w:pPr>
    <w:rPr>
      <w:rFonts w:ascii="Univers" w:hAnsi="Univers"/>
      <w:sz w:val="28"/>
      <w:lang w:val="es-MX"/>
    </w:rPr>
  </w:style>
  <w:style w:type="character" w:customStyle="1" w:styleId="TextoindependienteCar">
    <w:name w:val="Texto independiente Car"/>
    <w:basedOn w:val="Fuentedeprrafopredeter"/>
    <w:link w:val="Textoindependiente"/>
    <w:rsid w:val="001C3986"/>
    <w:rPr>
      <w:rFonts w:ascii="Univers" w:eastAsia="Times New Roman" w:hAnsi="Univers" w:cs="Times New Roman"/>
      <w:sz w:val="28"/>
      <w:szCs w:val="24"/>
      <w:lang w:eastAsia="es-ES"/>
    </w:rPr>
  </w:style>
  <w:style w:type="paragraph" w:customStyle="1" w:styleId="PARRAFOSENTENCIA">
    <w:name w:val="PARRAFO SENTENCIA"/>
    <w:basedOn w:val="Normal"/>
    <w:link w:val="PARRAFOSENTENCIACar"/>
    <w:qFormat/>
    <w:rsid w:val="001C3986"/>
    <w:pPr>
      <w:spacing w:before="100" w:beforeAutospacing="1" w:after="100" w:afterAutospacing="1" w:line="360" w:lineRule="auto"/>
      <w:ind w:firstLine="709"/>
      <w:jc w:val="both"/>
    </w:pPr>
    <w:rPr>
      <w:rFonts w:ascii="Arial" w:hAnsi="Arial" w:cs="Arial"/>
      <w:sz w:val="28"/>
      <w:szCs w:val="27"/>
    </w:rPr>
  </w:style>
  <w:style w:type="character" w:customStyle="1" w:styleId="PARRAFOSENTENCIACar">
    <w:name w:val="PARRAFO SENTENCIA Car"/>
    <w:basedOn w:val="Fuentedeprrafopredeter"/>
    <w:link w:val="PARRAFOSENTENCIA"/>
    <w:rsid w:val="001C3986"/>
    <w:rPr>
      <w:rFonts w:ascii="Arial" w:eastAsia="Times New Roman" w:hAnsi="Arial" w:cs="Arial"/>
      <w:sz w:val="28"/>
      <w:szCs w:val="27"/>
      <w:lang w:val="es-ES" w:eastAsia="es-ES"/>
    </w:rPr>
  </w:style>
  <w:style w:type="character" w:customStyle="1" w:styleId="CORTE4FONDOCar">
    <w:name w:val="CORTE4 FONDO Car"/>
    <w:link w:val="CORTE4FONDO"/>
    <w:locked/>
    <w:rsid w:val="001C3986"/>
    <w:rPr>
      <w:rFonts w:ascii="Arial" w:hAnsi="Arial" w:cs="Arial"/>
      <w:sz w:val="30"/>
      <w:szCs w:val="30"/>
      <w:lang w:val="es-ES_tradnl"/>
    </w:rPr>
  </w:style>
  <w:style w:type="paragraph" w:customStyle="1" w:styleId="CORTE4FONDO">
    <w:name w:val="CORTE4 FONDO"/>
    <w:basedOn w:val="Normal"/>
    <w:link w:val="CORTE4FONDOCar"/>
    <w:qFormat/>
    <w:rsid w:val="001C3986"/>
    <w:pPr>
      <w:spacing w:line="360" w:lineRule="auto"/>
      <w:ind w:firstLine="709"/>
      <w:jc w:val="both"/>
    </w:pPr>
    <w:rPr>
      <w:rFonts w:ascii="Arial" w:eastAsiaTheme="minorHAnsi" w:hAnsi="Arial" w:cs="Arial"/>
      <w:sz w:val="30"/>
      <w:szCs w:val="30"/>
      <w:lang w:val="es-ES_tradnl" w:eastAsia="en-US"/>
    </w:rPr>
  </w:style>
  <w:style w:type="paragraph" w:customStyle="1" w:styleId="Estilo">
    <w:name w:val="Estilo"/>
    <w:basedOn w:val="Sinespaciado"/>
    <w:link w:val="EstiloCar"/>
    <w:qFormat/>
    <w:rsid w:val="001C3986"/>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1C3986"/>
    <w:rPr>
      <w:rFonts w:ascii="Arial" w:hAnsi="Arial"/>
      <w:sz w:val="24"/>
    </w:rPr>
  </w:style>
  <w:style w:type="paragraph" w:styleId="Sinespaciado">
    <w:name w:val="No Spacing"/>
    <w:uiPriority w:val="1"/>
    <w:qFormat/>
    <w:rsid w:val="001C3986"/>
    <w:pPr>
      <w:spacing w:after="0" w:line="240" w:lineRule="auto"/>
    </w:pPr>
    <w:rPr>
      <w:rFonts w:ascii="Times New Roman" w:eastAsia="Times New Roman" w:hAnsi="Times New Roman" w:cs="Times New Roman"/>
      <w:sz w:val="24"/>
      <w:szCs w:val="24"/>
      <w:lang w:val="es-ES" w:eastAsia="es-ES"/>
    </w:rPr>
  </w:style>
  <w:style w:type="character" w:styleId="Nmerodelnea">
    <w:name w:val="line number"/>
    <w:basedOn w:val="Fuentedeprrafopredeter"/>
    <w:uiPriority w:val="99"/>
    <w:semiHidden/>
    <w:unhideWhenUsed/>
    <w:rsid w:val="001C3986"/>
  </w:style>
  <w:style w:type="paragraph" w:customStyle="1" w:styleId="proemio">
    <w:name w:val="proemio"/>
    <w:basedOn w:val="Normal"/>
    <w:rsid w:val="001C3986"/>
    <w:pPr>
      <w:jc w:val="both"/>
    </w:pPr>
    <w:rPr>
      <w:b/>
      <w:sz w:val="28"/>
    </w:rPr>
  </w:style>
  <w:style w:type="paragraph" w:styleId="TtuloTDC">
    <w:name w:val="TOC Heading"/>
    <w:basedOn w:val="Ttulo1"/>
    <w:next w:val="Normal"/>
    <w:uiPriority w:val="39"/>
    <w:unhideWhenUsed/>
    <w:qFormat/>
    <w:rsid w:val="001C3986"/>
    <w:pPr>
      <w:spacing w:line="259" w:lineRule="auto"/>
      <w:outlineLvl w:val="9"/>
    </w:pPr>
    <w:rPr>
      <w:lang w:val="es-MX" w:eastAsia="es-MX"/>
    </w:rPr>
  </w:style>
  <w:style w:type="paragraph" w:styleId="TDC1">
    <w:name w:val="toc 1"/>
    <w:basedOn w:val="Normal"/>
    <w:next w:val="Normal"/>
    <w:autoRedefine/>
    <w:uiPriority w:val="39"/>
    <w:unhideWhenUsed/>
    <w:rsid w:val="001C3986"/>
    <w:pPr>
      <w:spacing w:after="100"/>
    </w:pPr>
  </w:style>
  <w:style w:type="paragraph" w:styleId="TDC2">
    <w:name w:val="toc 2"/>
    <w:basedOn w:val="Normal"/>
    <w:next w:val="Normal"/>
    <w:autoRedefine/>
    <w:uiPriority w:val="39"/>
    <w:unhideWhenUsed/>
    <w:rsid w:val="001C3986"/>
    <w:pPr>
      <w:spacing w:after="100"/>
      <w:ind w:left="240"/>
    </w:pPr>
  </w:style>
  <w:style w:type="paragraph" w:styleId="TDC3">
    <w:name w:val="toc 3"/>
    <w:basedOn w:val="Normal"/>
    <w:next w:val="Normal"/>
    <w:autoRedefine/>
    <w:uiPriority w:val="39"/>
    <w:unhideWhenUsed/>
    <w:rsid w:val="001C3986"/>
    <w:pPr>
      <w:spacing w:after="100"/>
      <w:ind w:left="480"/>
    </w:pPr>
  </w:style>
  <w:style w:type="table" w:styleId="Tablaconcuadrcula">
    <w:name w:val="Table Grid"/>
    <w:basedOn w:val="Tablanormal"/>
    <w:uiPriority w:val="39"/>
    <w:rsid w:val="005E4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C1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sid w:val="00484444"/>
    <w:rPr>
      <w:rFonts w:ascii="Arial" w:hAnsi="Arial" w:cs="Arial" w:hint="default"/>
      <w:sz w:val="28"/>
      <w:szCs w:val="28"/>
    </w:rPr>
  </w:style>
  <w:style w:type="paragraph" w:styleId="Textocomentario">
    <w:name w:val="annotation text"/>
    <w:basedOn w:val="Normal"/>
    <w:link w:val="TextocomentarioCar"/>
    <w:rsid w:val="0040600B"/>
    <w:rPr>
      <w:sz w:val="20"/>
      <w:szCs w:val="20"/>
    </w:rPr>
  </w:style>
  <w:style w:type="character" w:customStyle="1" w:styleId="TextocomentarioCar">
    <w:name w:val="Texto comentario Car"/>
    <w:basedOn w:val="Fuentedeprrafopredeter"/>
    <w:link w:val="Textocomentario"/>
    <w:rsid w:val="0040600B"/>
    <w:rPr>
      <w:rFonts w:ascii="Times New Roman" w:eastAsia="Times New Roman" w:hAnsi="Times New Roman" w:cs="Times New Roman"/>
      <w:sz w:val="20"/>
      <w:szCs w:val="20"/>
      <w:lang w:val="es-ES" w:eastAsia="es-ES"/>
    </w:rPr>
  </w:style>
  <w:style w:type="paragraph" w:customStyle="1" w:styleId="Prrafosentencia0">
    <w:name w:val="Párrafo sentencia"/>
    <w:basedOn w:val="Sinespaciado"/>
    <w:link w:val="PrrafosentenciaCar0"/>
    <w:autoRedefine/>
    <w:qFormat/>
    <w:rsid w:val="00DE16A3"/>
    <w:pPr>
      <w:spacing w:before="360" w:after="360" w:line="360" w:lineRule="auto"/>
      <w:ind w:firstLine="1418"/>
      <w:jc w:val="both"/>
    </w:pPr>
    <w:rPr>
      <w:rFonts w:ascii="Arial" w:eastAsia="Cambria" w:hAnsi="Arial" w:cs="Arial"/>
      <w:color w:val="000000"/>
      <w:sz w:val="28"/>
      <w:szCs w:val="28"/>
      <w:lang w:val="es-MX" w:eastAsia="es-MX"/>
    </w:rPr>
  </w:style>
  <w:style w:type="character" w:customStyle="1" w:styleId="PrrafosentenciaCar0">
    <w:name w:val="Párrafo sentencia Car"/>
    <w:link w:val="Prrafosentencia0"/>
    <w:rsid w:val="00DE16A3"/>
    <w:rPr>
      <w:rFonts w:ascii="Arial" w:eastAsia="Cambria" w:hAnsi="Arial" w:cs="Arial"/>
      <w:color w:val="000000"/>
      <w:sz w:val="28"/>
      <w:szCs w:val="28"/>
      <w:lang w:eastAsia="es-MX"/>
    </w:rPr>
  </w:style>
  <w:style w:type="character" w:customStyle="1" w:styleId="Mencinsinresolver1">
    <w:name w:val="Mención sin resolver1"/>
    <w:basedOn w:val="Fuentedeprrafopredeter"/>
    <w:uiPriority w:val="99"/>
    <w:semiHidden/>
    <w:unhideWhenUsed/>
    <w:rsid w:val="006A5858"/>
    <w:rPr>
      <w:color w:val="605E5C"/>
      <w:shd w:val="clear" w:color="auto" w:fill="E1DFDD"/>
    </w:rPr>
  </w:style>
  <w:style w:type="character" w:customStyle="1" w:styleId="FontStyle15">
    <w:name w:val="Font Style15"/>
    <w:basedOn w:val="Fuentedeprrafopredeter"/>
    <w:uiPriority w:val="99"/>
    <w:rsid w:val="002E57A5"/>
    <w:rPr>
      <w:rFonts w:ascii="Arial Narrow" w:hAnsi="Arial Narrow" w:cs="Arial Narrow"/>
      <w:i/>
      <w:iCs/>
      <w:sz w:val="16"/>
      <w:szCs w:val="16"/>
    </w:rPr>
  </w:style>
  <w:style w:type="paragraph" w:styleId="Textodeglobo">
    <w:name w:val="Balloon Text"/>
    <w:basedOn w:val="Normal"/>
    <w:link w:val="TextodegloboCar"/>
    <w:uiPriority w:val="99"/>
    <w:semiHidden/>
    <w:unhideWhenUsed/>
    <w:rsid w:val="00F267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762"/>
    <w:rPr>
      <w:rFonts w:ascii="Segoe UI" w:eastAsia="Times New Roman" w:hAnsi="Segoe UI" w:cs="Segoe UI"/>
      <w:sz w:val="18"/>
      <w:szCs w:val="18"/>
      <w:lang w:val="es-ES" w:eastAsia="es-ES"/>
    </w:rPr>
  </w:style>
  <w:style w:type="paragraph" w:customStyle="1" w:styleId="Default">
    <w:name w:val="Default"/>
    <w:rsid w:val="00805CD6"/>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8927D7"/>
    <w:rPr>
      <w:sz w:val="20"/>
      <w:szCs w:val="20"/>
    </w:rPr>
  </w:style>
  <w:style w:type="character" w:customStyle="1" w:styleId="TextonotaalfinalCar">
    <w:name w:val="Texto nota al final Car"/>
    <w:basedOn w:val="Fuentedeprrafopredeter"/>
    <w:link w:val="Textonotaalfinal"/>
    <w:uiPriority w:val="99"/>
    <w:semiHidden/>
    <w:rsid w:val="008927D7"/>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8927D7"/>
    <w:rPr>
      <w:vertAlign w:val="superscript"/>
    </w:rPr>
  </w:style>
  <w:style w:type="character" w:customStyle="1" w:styleId="FontStyle20">
    <w:name w:val="Font Style20"/>
    <w:uiPriority w:val="99"/>
    <w:rsid w:val="002A69FE"/>
    <w:rPr>
      <w:rFonts w:ascii="Arial" w:hAnsi="Arial" w:cs="Arial" w:hint="default"/>
      <w:sz w:val="24"/>
      <w:szCs w:val="24"/>
    </w:rPr>
  </w:style>
  <w:style w:type="paragraph" w:customStyle="1" w:styleId="TEXTOLIBRE">
    <w:name w:val="TEXTO LIBRE"/>
    <w:basedOn w:val="Normal"/>
    <w:rsid w:val="005B4B2E"/>
    <w:pPr>
      <w:spacing w:before="120" w:after="120" w:line="360" w:lineRule="auto"/>
      <w:ind w:firstLine="709"/>
      <w:jc w:val="both"/>
    </w:pPr>
    <w:rPr>
      <w:sz w:val="28"/>
    </w:rPr>
  </w:style>
  <w:style w:type="character" w:styleId="Mencinsinresolver">
    <w:name w:val="Unresolved Mention"/>
    <w:basedOn w:val="Fuentedeprrafopredeter"/>
    <w:uiPriority w:val="99"/>
    <w:semiHidden/>
    <w:unhideWhenUsed/>
    <w:rsid w:val="00351FFD"/>
    <w:rPr>
      <w:color w:val="605E5C"/>
      <w:shd w:val="clear" w:color="auto" w:fill="E1DFDD"/>
    </w:rPr>
  </w:style>
  <w:style w:type="table" w:customStyle="1" w:styleId="Tablaconcuadrcula7">
    <w:name w:val="Tabla con cuadrícula7"/>
    <w:basedOn w:val="Tablanormal"/>
    <w:next w:val="Tablaconcuadrcula"/>
    <w:uiPriority w:val="39"/>
    <w:rsid w:val="0061282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dos">
    <w:name w:val="numerados"/>
    <w:basedOn w:val="Normal"/>
    <w:qFormat/>
    <w:rsid w:val="00781E80"/>
    <w:pPr>
      <w:spacing w:after="240" w:line="360" w:lineRule="auto"/>
      <w:jc w:val="both"/>
    </w:pPr>
    <w:rPr>
      <w:rFonts w:ascii="Univers" w:hAnsi="Univers"/>
      <w:sz w:val="28"/>
      <w:szCs w:val="28"/>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650">
      <w:bodyDiv w:val="1"/>
      <w:marLeft w:val="0"/>
      <w:marRight w:val="0"/>
      <w:marTop w:val="0"/>
      <w:marBottom w:val="0"/>
      <w:divBdr>
        <w:top w:val="none" w:sz="0" w:space="0" w:color="auto"/>
        <w:left w:val="none" w:sz="0" w:space="0" w:color="auto"/>
        <w:bottom w:val="none" w:sz="0" w:space="0" w:color="auto"/>
        <w:right w:val="none" w:sz="0" w:space="0" w:color="auto"/>
      </w:divBdr>
    </w:div>
    <w:div w:id="8215200">
      <w:bodyDiv w:val="1"/>
      <w:marLeft w:val="0"/>
      <w:marRight w:val="0"/>
      <w:marTop w:val="0"/>
      <w:marBottom w:val="0"/>
      <w:divBdr>
        <w:top w:val="none" w:sz="0" w:space="0" w:color="auto"/>
        <w:left w:val="none" w:sz="0" w:space="0" w:color="auto"/>
        <w:bottom w:val="none" w:sz="0" w:space="0" w:color="auto"/>
        <w:right w:val="none" w:sz="0" w:space="0" w:color="auto"/>
      </w:divBdr>
    </w:div>
    <w:div w:id="55395060">
      <w:bodyDiv w:val="1"/>
      <w:marLeft w:val="0"/>
      <w:marRight w:val="0"/>
      <w:marTop w:val="0"/>
      <w:marBottom w:val="0"/>
      <w:divBdr>
        <w:top w:val="none" w:sz="0" w:space="0" w:color="auto"/>
        <w:left w:val="none" w:sz="0" w:space="0" w:color="auto"/>
        <w:bottom w:val="none" w:sz="0" w:space="0" w:color="auto"/>
        <w:right w:val="none" w:sz="0" w:space="0" w:color="auto"/>
      </w:divBdr>
    </w:div>
    <w:div w:id="63112935">
      <w:bodyDiv w:val="1"/>
      <w:marLeft w:val="0"/>
      <w:marRight w:val="0"/>
      <w:marTop w:val="0"/>
      <w:marBottom w:val="0"/>
      <w:divBdr>
        <w:top w:val="none" w:sz="0" w:space="0" w:color="auto"/>
        <w:left w:val="none" w:sz="0" w:space="0" w:color="auto"/>
        <w:bottom w:val="none" w:sz="0" w:space="0" w:color="auto"/>
        <w:right w:val="none" w:sz="0" w:space="0" w:color="auto"/>
      </w:divBdr>
    </w:div>
    <w:div w:id="247158262">
      <w:bodyDiv w:val="1"/>
      <w:marLeft w:val="0"/>
      <w:marRight w:val="0"/>
      <w:marTop w:val="0"/>
      <w:marBottom w:val="0"/>
      <w:divBdr>
        <w:top w:val="none" w:sz="0" w:space="0" w:color="auto"/>
        <w:left w:val="none" w:sz="0" w:space="0" w:color="auto"/>
        <w:bottom w:val="none" w:sz="0" w:space="0" w:color="auto"/>
        <w:right w:val="none" w:sz="0" w:space="0" w:color="auto"/>
      </w:divBdr>
    </w:div>
    <w:div w:id="347104550">
      <w:bodyDiv w:val="1"/>
      <w:marLeft w:val="0"/>
      <w:marRight w:val="0"/>
      <w:marTop w:val="0"/>
      <w:marBottom w:val="0"/>
      <w:divBdr>
        <w:top w:val="none" w:sz="0" w:space="0" w:color="auto"/>
        <w:left w:val="none" w:sz="0" w:space="0" w:color="auto"/>
        <w:bottom w:val="none" w:sz="0" w:space="0" w:color="auto"/>
        <w:right w:val="none" w:sz="0" w:space="0" w:color="auto"/>
      </w:divBdr>
    </w:div>
    <w:div w:id="451633237">
      <w:bodyDiv w:val="1"/>
      <w:marLeft w:val="0"/>
      <w:marRight w:val="0"/>
      <w:marTop w:val="0"/>
      <w:marBottom w:val="0"/>
      <w:divBdr>
        <w:top w:val="none" w:sz="0" w:space="0" w:color="auto"/>
        <w:left w:val="none" w:sz="0" w:space="0" w:color="auto"/>
        <w:bottom w:val="none" w:sz="0" w:space="0" w:color="auto"/>
        <w:right w:val="none" w:sz="0" w:space="0" w:color="auto"/>
      </w:divBdr>
    </w:div>
    <w:div w:id="505629594">
      <w:bodyDiv w:val="1"/>
      <w:marLeft w:val="0"/>
      <w:marRight w:val="0"/>
      <w:marTop w:val="0"/>
      <w:marBottom w:val="0"/>
      <w:divBdr>
        <w:top w:val="none" w:sz="0" w:space="0" w:color="auto"/>
        <w:left w:val="none" w:sz="0" w:space="0" w:color="auto"/>
        <w:bottom w:val="none" w:sz="0" w:space="0" w:color="auto"/>
        <w:right w:val="none" w:sz="0" w:space="0" w:color="auto"/>
      </w:divBdr>
    </w:div>
    <w:div w:id="559679801">
      <w:bodyDiv w:val="1"/>
      <w:marLeft w:val="0"/>
      <w:marRight w:val="0"/>
      <w:marTop w:val="0"/>
      <w:marBottom w:val="0"/>
      <w:divBdr>
        <w:top w:val="none" w:sz="0" w:space="0" w:color="auto"/>
        <w:left w:val="none" w:sz="0" w:space="0" w:color="auto"/>
        <w:bottom w:val="none" w:sz="0" w:space="0" w:color="auto"/>
        <w:right w:val="none" w:sz="0" w:space="0" w:color="auto"/>
      </w:divBdr>
    </w:div>
    <w:div w:id="567494423">
      <w:bodyDiv w:val="1"/>
      <w:marLeft w:val="0"/>
      <w:marRight w:val="0"/>
      <w:marTop w:val="0"/>
      <w:marBottom w:val="0"/>
      <w:divBdr>
        <w:top w:val="none" w:sz="0" w:space="0" w:color="auto"/>
        <w:left w:val="none" w:sz="0" w:space="0" w:color="auto"/>
        <w:bottom w:val="none" w:sz="0" w:space="0" w:color="auto"/>
        <w:right w:val="none" w:sz="0" w:space="0" w:color="auto"/>
      </w:divBdr>
    </w:div>
    <w:div w:id="624889117">
      <w:bodyDiv w:val="1"/>
      <w:marLeft w:val="0"/>
      <w:marRight w:val="0"/>
      <w:marTop w:val="0"/>
      <w:marBottom w:val="0"/>
      <w:divBdr>
        <w:top w:val="none" w:sz="0" w:space="0" w:color="auto"/>
        <w:left w:val="none" w:sz="0" w:space="0" w:color="auto"/>
        <w:bottom w:val="none" w:sz="0" w:space="0" w:color="auto"/>
        <w:right w:val="none" w:sz="0" w:space="0" w:color="auto"/>
      </w:divBdr>
    </w:div>
    <w:div w:id="937251341">
      <w:bodyDiv w:val="1"/>
      <w:marLeft w:val="0"/>
      <w:marRight w:val="0"/>
      <w:marTop w:val="0"/>
      <w:marBottom w:val="0"/>
      <w:divBdr>
        <w:top w:val="none" w:sz="0" w:space="0" w:color="auto"/>
        <w:left w:val="none" w:sz="0" w:space="0" w:color="auto"/>
        <w:bottom w:val="none" w:sz="0" w:space="0" w:color="auto"/>
        <w:right w:val="none" w:sz="0" w:space="0" w:color="auto"/>
      </w:divBdr>
    </w:div>
    <w:div w:id="1073702852">
      <w:bodyDiv w:val="1"/>
      <w:marLeft w:val="0"/>
      <w:marRight w:val="0"/>
      <w:marTop w:val="0"/>
      <w:marBottom w:val="0"/>
      <w:divBdr>
        <w:top w:val="none" w:sz="0" w:space="0" w:color="auto"/>
        <w:left w:val="none" w:sz="0" w:space="0" w:color="auto"/>
        <w:bottom w:val="none" w:sz="0" w:space="0" w:color="auto"/>
        <w:right w:val="none" w:sz="0" w:space="0" w:color="auto"/>
      </w:divBdr>
    </w:div>
    <w:div w:id="1165510149">
      <w:bodyDiv w:val="1"/>
      <w:marLeft w:val="0"/>
      <w:marRight w:val="0"/>
      <w:marTop w:val="0"/>
      <w:marBottom w:val="0"/>
      <w:divBdr>
        <w:top w:val="none" w:sz="0" w:space="0" w:color="auto"/>
        <w:left w:val="none" w:sz="0" w:space="0" w:color="auto"/>
        <w:bottom w:val="none" w:sz="0" w:space="0" w:color="auto"/>
        <w:right w:val="none" w:sz="0" w:space="0" w:color="auto"/>
      </w:divBdr>
    </w:div>
    <w:div w:id="1169563737">
      <w:bodyDiv w:val="1"/>
      <w:marLeft w:val="0"/>
      <w:marRight w:val="0"/>
      <w:marTop w:val="0"/>
      <w:marBottom w:val="0"/>
      <w:divBdr>
        <w:top w:val="none" w:sz="0" w:space="0" w:color="auto"/>
        <w:left w:val="none" w:sz="0" w:space="0" w:color="auto"/>
        <w:bottom w:val="none" w:sz="0" w:space="0" w:color="auto"/>
        <w:right w:val="none" w:sz="0" w:space="0" w:color="auto"/>
      </w:divBdr>
    </w:div>
    <w:div w:id="1201286866">
      <w:bodyDiv w:val="1"/>
      <w:marLeft w:val="0"/>
      <w:marRight w:val="0"/>
      <w:marTop w:val="0"/>
      <w:marBottom w:val="0"/>
      <w:divBdr>
        <w:top w:val="none" w:sz="0" w:space="0" w:color="auto"/>
        <w:left w:val="none" w:sz="0" w:space="0" w:color="auto"/>
        <w:bottom w:val="none" w:sz="0" w:space="0" w:color="auto"/>
        <w:right w:val="none" w:sz="0" w:space="0" w:color="auto"/>
      </w:divBdr>
    </w:div>
    <w:div w:id="1240216062">
      <w:bodyDiv w:val="1"/>
      <w:marLeft w:val="0"/>
      <w:marRight w:val="0"/>
      <w:marTop w:val="0"/>
      <w:marBottom w:val="0"/>
      <w:divBdr>
        <w:top w:val="none" w:sz="0" w:space="0" w:color="auto"/>
        <w:left w:val="none" w:sz="0" w:space="0" w:color="auto"/>
        <w:bottom w:val="none" w:sz="0" w:space="0" w:color="auto"/>
        <w:right w:val="none" w:sz="0" w:space="0" w:color="auto"/>
      </w:divBdr>
      <w:divsChild>
        <w:div w:id="1917081878">
          <w:marLeft w:val="0"/>
          <w:marRight w:val="0"/>
          <w:marTop w:val="0"/>
          <w:marBottom w:val="0"/>
          <w:divBdr>
            <w:top w:val="none" w:sz="0" w:space="0" w:color="auto"/>
            <w:left w:val="none" w:sz="0" w:space="0" w:color="auto"/>
            <w:bottom w:val="none" w:sz="0" w:space="0" w:color="auto"/>
            <w:right w:val="none" w:sz="0" w:space="0" w:color="auto"/>
          </w:divBdr>
        </w:div>
      </w:divsChild>
    </w:div>
    <w:div w:id="1349067772">
      <w:bodyDiv w:val="1"/>
      <w:marLeft w:val="0"/>
      <w:marRight w:val="0"/>
      <w:marTop w:val="0"/>
      <w:marBottom w:val="0"/>
      <w:divBdr>
        <w:top w:val="none" w:sz="0" w:space="0" w:color="auto"/>
        <w:left w:val="none" w:sz="0" w:space="0" w:color="auto"/>
        <w:bottom w:val="none" w:sz="0" w:space="0" w:color="auto"/>
        <w:right w:val="none" w:sz="0" w:space="0" w:color="auto"/>
      </w:divBdr>
    </w:div>
    <w:div w:id="1392266191">
      <w:bodyDiv w:val="1"/>
      <w:marLeft w:val="0"/>
      <w:marRight w:val="0"/>
      <w:marTop w:val="0"/>
      <w:marBottom w:val="0"/>
      <w:divBdr>
        <w:top w:val="none" w:sz="0" w:space="0" w:color="auto"/>
        <w:left w:val="none" w:sz="0" w:space="0" w:color="auto"/>
        <w:bottom w:val="none" w:sz="0" w:space="0" w:color="auto"/>
        <w:right w:val="none" w:sz="0" w:space="0" w:color="auto"/>
      </w:divBdr>
    </w:div>
    <w:div w:id="1485243745">
      <w:bodyDiv w:val="1"/>
      <w:marLeft w:val="0"/>
      <w:marRight w:val="0"/>
      <w:marTop w:val="0"/>
      <w:marBottom w:val="0"/>
      <w:divBdr>
        <w:top w:val="none" w:sz="0" w:space="0" w:color="auto"/>
        <w:left w:val="none" w:sz="0" w:space="0" w:color="auto"/>
        <w:bottom w:val="none" w:sz="0" w:space="0" w:color="auto"/>
        <w:right w:val="none" w:sz="0" w:space="0" w:color="auto"/>
      </w:divBdr>
    </w:div>
    <w:div w:id="1595896524">
      <w:bodyDiv w:val="1"/>
      <w:marLeft w:val="0"/>
      <w:marRight w:val="0"/>
      <w:marTop w:val="0"/>
      <w:marBottom w:val="0"/>
      <w:divBdr>
        <w:top w:val="none" w:sz="0" w:space="0" w:color="auto"/>
        <w:left w:val="none" w:sz="0" w:space="0" w:color="auto"/>
        <w:bottom w:val="none" w:sz="0" w:space="0" w:color="auto"/>
        <w:right w:val="none" w:sz="0" w:space="0" w:color="auto"/>
      </w:divBdr>
    </w:div>
    <w:div w:id="1618293638">
      <w:bodyDiv w:val="1"/>
      <w:marLeft w:val="0"/>
      <w:marRight w:val="0"/>
      <w:marTop w:val="0"/>
      <w:marBottom w:val="0"/>
      <w:divBdr>
        <w:top w:val="none" w:sz="0" w:space="0" w:color="auto"/>
        <w:left w:val="none" w:sz="0" w:space="0" w:color="auto"/>
        <w:bottom w:val="none" w:sz="0" w:space="0" w:color="auto"/>
        <w:right w:val="none" w:sz="0" w:space="0" w:color="auto"/>
      </w:divBdr>
    </w:div>
    <w:div w:id="1672367864">
      <w:bodyDiv w:val="1"/>
      <w:marLeft w:val="0"/>
      <w:marRight w:val="0"/>
      <w:marTop w:val="0"/>
      <w:marBottom w:val="0"/>
      <w:divBdr>
        <w:top w:val="none" w:sz="0" w:space="0" w:color="auto"/>
        <w:left w:val="none" w:sz="0" w:space="0" w:color="auto"/>
        <w:bottom w:val="none" w:sz="0" w:space="0" w:color="auto"/>
        <w:right w:val="none" w:sz="0" w:space="0" w:color="auto"/>
      </w:divBdr>
    </w:div>
    <w:div w:id="1798838345">
      <w:bodyDiv w:val="1"/>
      <w:marLeft w:val="0"/>
      <w:marRight w:val="0"/>
      <w:marTop w:val="0"/>
      <w:marBottom w:val="0"/>
      <w:divBdr>
        <w:top w:val="none" w:sz="0" w:space="0" w:color="auto"/>
        <w:left w:val="none" w:sz="0" w:space="0" w:color="auto"/>
        <w:bottom w:val="none" w:sz="0" w:space="0" w:color="auto"/>
        <w:right w:val="none" w:sz="0" w:space="0" w:color="auto"/>
      </w:divBdr>
    </w:div>
    <w:div w:id="2017416216">
      <w:bodyDiv w:val="1"/>
      <w:marLeft w:val="0"/>
      <w:marRight w:val="0"/>
      <w:marTop w:val="0"/>
      <w:marBottom w:val="0"/>
      <w:divBdr>
        <w:top w:val="none" w:sz="0" w:space="0" w:color="auto"/>
        <w:left w:val="none" w:sz="0" w:space="0" w:color="auto"/>
        <w:bottom w:val="none" w:sz="0" w:space="0" w:color="auto"/>
        <w:right w:val="none" w:sz="0" w:space="0" w:color="auto"/>
      </w:divBdr>
    </w:div>
    <w:div w:id="20491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e.gob.mx/IUSEap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8F80486F7B114695A8C3D4D9D85BC2" ma:contentTypeVersion="13" ma:contentTypeDescription="Crear nuevo documento." ma:contentTypeScope="" ma:versionID="28cb2d1a4d3bd7c340d741610cbbc9f5">
  <xsd:schema xmlns:xsd="http://www.w3.org/2001/XMLSchema" xmlns:xs="http://www.w3.org/2001/XMLSchema" xmlns:p="http://schemas.microsoft.com/office/2006/metadata/properties" xmlns:ns3="863b7cb5-ef38-4d60-aafb-47f6b334edf2" xmlns:ns4="3a1c2aee-9d0a-42d2-a891-bb0ddf1cc6b1" targetNamespace="http://schemas.microsoft.com/office/2006/metadata/properties" ma:root="true" ma:fieldsID="2195abff81ef39c3306f61a1e72bacfe" ns3:_="" ns4:_="">
    <xsd:import namespace="863b7cb5-ef38-4d60-aafb-47f6b334edf2"/>
    <xsd:import namespace="3a1c2aee-9d0a-42d2-a891-bb0ddf1cc6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b7cb5-ef38-4d60-aafb-47f6b334e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1c2aee-9d0a-42d2-a891-bb0ddf1cc6b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843E5-0754-4C1E-8787-CFCD0F4CD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b7cb5-ef38-4d60-aafb-47f6b334edf2"/>
    <ds:schemaRef ds:uri="3a1c2aee-9d0a-42d2-a891-bb0ddf1cc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2BBAE-235C-4CDB-886A-AF5162E5DB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5E05C4-DE94-491E-A8AA-E790F36D531D}">
  <ds:schemaRefs>
    <ds:schemaRef ds:uri="http://schemas.microsoft.com/sharepoint/v3/contenttype/forms"/>
  </ds:schemaRefs>
</ds:datastoreItem>
</file>

<file path=customXml/itemProps4.xml><?xml version="1.0" encoding="utf-8"?>
<ds:datastoreItem xmlns:ds="http://schemas.openxmlformats.org/officeDocument/2006/customXml" ds:itemID="{AE63AF90-BB15-4295-852D-B2851AC4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2338</Words>
  <Characters>12860</Characters>
  <Application>Microsoft Office Word</Application>
  <DocSecurity>4</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Hidalgo Everardo;Luis Armando Cruz Rangel</dc:creator>
  <cp:keywords/>
  <dc:description/>
  <cp:lastModifiedBy>Sara Patricia Mariscal Vega</cp:lastModifiedBy>
  <cp:revision>2</cp:revision>
  <cp:lastPrinted>2021-08-20T21:48:00Z</cp:lastPrinted>
  <dcterms:created xsi:type="dcterms:W3CDTF">2021-09-23T17:14:00Z</dcterms:created>
  <dcterms:modified xsi:type="dcterms:W3CDTF">2021-09-23T17:14:00Z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0x010100688F80486F7B114695A8C3D4D9D85BC2</vt:lpwstr>
  </property>
</Properties>
</file>