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FA1129" w:rsidRPr="00F341DD" w14:paraId="6A470034" w14:textId="77777777" w:rsidTr="00050390">
        <w:trPr>
          <w:trHeight w:val="4111"/>
          <w:jc w:val="right"/>
        </w:trPr>
        <w:tc>
          <w:tcPr>
            <w:tcW w:w="5422" w:type="dxa"/>
            <w:tcBorders>
              <w:top w:val="nil"/>
              <w:left w:val="nil"/>
              <w:bottom w:val="nil"/>
              <w:right w:val="nil"/>
            </w:tcBorders>
            <w:hideMark/>
          </w:tcPr>
          <w:p w14:paraId="14D35072" w14:textId="228B9459" w:rsidR="00FA1129" w:rsidRPr="003F1A57" w:rsidRDefault="00F01147" w:rsidP="00CA2E25">
            <w:pPr>
              <w:spacing w:after="0" w:line="240" w:lineRule="auto"/>
              <w:jc w:val="both"/>
              <w:rPr>
                <w:rFonts w:ascii="Arial" w:hAnsi="Arial" w:cs="Arial"/>
                <w:b/>
                <w:sz w:val="24"/>
                <w:szCs w:val="24"/>
              </w:rPr>
            </w:pPr>
            <w:bookmarkStart w:id="0" w:name="_Hlk19725318"/>
            <w:bookmarkStart w:id="1" w:name="_Hlk19725264"/>
            <w:r w:rsidRPr="003F1A57">
              <w:rPr>
                <w:rFonts w:ascii="Arial" w:hAnsi="Arial" w:cs="Arial"/>
                <w:b/>
                <w:sz w:val="24"/>
                <w:szCs w:val="24"/>
              </w:rPr>
              <w:t xml:space="preserve">JUICIO </w:t>
            </w:r>
            <w:r w:rsidR="00CA2E25" w:rsidRPr="00CA2E25">
              <w:rPr>
                <w:rFonts w:ascii="Arial" w:hAnsi="Arial" w:cs="Arial"/>
                <w:b/>
                <w:sz w:val="24"/>
                <w:szCs w:val="24"/>
              </w:rPr>
              <w:t>PARA LA PROTECCIÓN DE LOS DERECHOS POLÍTICO-ELECTORALES DEL CIUDADANO</w:t>
            </w:r>
          </w:p>
          <w:p w14:paraId="09C1E34F" w14:textId="77777777" w:rsidR="00FA1129" w:rsidRPr="003F1A57" w:rsidRDefault="00FA1129" w:rsidP="002B1629">
            <w:pPr>
              <w:spacing w:after="0" w:line="240" w:lineRule="auto"/>
              <w:jc w:val="both"/>
              <w:rPr>
                <w:rFonts w:ascii="Arial" w:hAnsi="Arial" w:cs="Arial"/>
                <w:b/>
                <w:sz w:val="24"/>
                <w:szCs w:val="24"/>
              </w:rPr>
            </w:pPr>
          </w:p>
          <w:p w14:paraId="6E3A0285" w14:textId="6E1BD579" w:rsidR="00FA1129" w:rsidRPr="003F1A57" w:rsidRDefault="00FA1129" w:rsidP="002B1629">
            <w:pPr>
              <w:spacing w:after="0" w:line="240" w:lineRule="auto"/>
              <w:jc w:val="both"/>
              <w:rPr>
                <w:rFonts w:ascii="Arial" w:hAnsi="Arial" w:cs="Arial"/>
                <w:sz w:val="24"/>
                <w:szCs w:val="24"/>
              </w:rPr>
            </w:pPr>
            <w:r w:rsidRPr="003F1A57">
              <w:rPr>
                <w:rFonts w:ascii="Arial" w:hAnsi="Arial" w:cs="Arial"/>
                <w:b/>
                <w:sz w:val="24"/>
                <w:szCs w:val="24"/>
              </w:rPr>
              <w:t>EXPEDIENTE:</w:t>
            </w:r>
            <w:r w:rsidRPr="003F1A57">
              <w:rPr>
                <w:rFonts w:ascii="Arial" w:hAnsi="Arial" w:cs="Arial"/>
                <w:sz w:val="24"/>
                <w:szCs w:val="24"/>
              </w:rPr>
              <w:t xml:space="preserve"> </w:t>
            </w:r>
            <w:r w:rsidR="00F01147" w:rsidRPr="003F1A57">
              <w:rPr>
                <w:rFonts w:ascii="Arial" w:hAnsi="Arial" w:cs="Arial"/>
                <w:sz w:val="24"/>
                <w:szCs w:val="24"/>
              </w:rPr>
              <w:t>SM-</w:t>
            </w:r>
            <w:r w:rsidR="005F2BC6">
              <w:rPr>
                <w:rFonts w:ascii="Arial" w:hAnsi="Arial" w:cs="Arial"/>
                <w:sz w:val="24"/>
                <w:szCs w:val="24"/>
              </w:rPr>
              <w:t>J</w:t>
            </w:r>
            <w:r w:rsidR="00CA2E25">
              <w:rPr>
                <w:rFonts w:ascii="Arial" w:hAnsi="Arial" w:cs="Arial"/>
                <w:sz w:val="24"/>
                <w:szCs w:val="24"/>
              </w:rPr>
              <w:t>DC</w:t>
            </w:r>
            <w:r w:rsidR="005F2BC6">
              <w:rPr>
                <w:rFonts w:ascii="Arial" w:hAnsi="Arial" w:cs="Arial"/>
                <w:sz w:val="24"/>
                <w:szCs w:val="24"/>
              </w:rPr>
              <w:t>-</w:t>
            </w:r>
            <w:r w:rsidR="00CA2E25">
              <w:rPr>
                <w:rFonts w:ascii="Arial" w:hAnsi="Arial" w:cs="Arial"/>
                <w:sz w:val="24"/>
                <w:szCs w:val="24"/>
              </w:rPr>
              <w:t>7</w:t>
            </w:r>
            <w:r w:rsidR="00F01147" w:rsidRPr="003F1A57">
              <w:rPr>
                <w:rFonts w:ascii="Arial" w:hAnsi="Arial" w:cs="Arial"/>
                <w:sz w:val="24"/>
                <w:szCs w:val="24"/>
              </w:rPr>
              <w:t>/202</w:t>
            </w:r>
            <w:r w:rsidR="00CA2E25">
              <w:rPr>
                <w:rFonts w:ascii="Arial" w:hAnsi="Arial" w:cs="Arial"/>
                <w:sz w:val="24"/>
                <w:szCs w:val="24"/>
              </w:rPr>
              <w:t>2</w:t>
            </w:r>
          </w:p>
          <w:p w14:paraId="427FAAB1" w14:textId="77777777" w:rsidR="00FA1129" w:rsidRPr="003F1A57" w:rsidRDefault="00FA1129" w:rsidP="002B1629">
            <w:pPr>
              <w:spacing w:after="0" w:line="240" w:lineRule="auto"/>
              <w:jc w:val="both"/>
              <w:rPr>
                <w:rFonts w:ascii="Arial" w:hAnsi="Arial" w:cs="Arial"/>
                <w:b/>
                <w:sz w:val="24"/>
                <w:szCs w:val="24"/>
              </w:rPr>
            </w:pPr>
          </w:p>
          <w:p w14:paraId="36C4243D" w14:textId="1B5D10B2" w:rsidR="00FA1129" w:rsidRDefault="00FA1129" w:rsidP="002B1629">
            <w:pPr>
              <w:spacing w:after="0" w:line="240" w:lineRule="auto"/>
              <w:jc w:val="both"/>
              <w:rPr>
                <w:rFonts w:ascii="Arial" w:hAnsi="Arial" w:cs="Arial"/>
                <w:sz w:val="24"/>
                <w:szCs w:val="24"/>
              </w:rPr>
            </w:pPr>
            <w:r w:rsidRPr="003F1A57">
              <w:rPr>
                <w:rFonts w:ascii="Arial" w:hAnsi="Arial" w:cs="Arial"/>
                <w:b/>
                <w:sz w:val="24"/>
                <w:szCs w:val="24"/>
              </w:rPr>
              <w:t>ACTOR</w:t>
            </w:r>
            <w:r w:rsidR="00CA2E25">
              <w:rPr>
                <w:rFonts w:ascii="Arial" w:hAnsi="Arial" w:cs="Arial"/>
                <w:b/>
                <w:sz w:val="24"/>
                <w:szCs w:val="24"/>
              </w:rPr>
              <w:t>A</w:t>
            </w:r>
            <w:r w:rsidRPr="003F1A57">
              <w:rPr>
                <w:rFonts w:ascii="Arial" w:hAnsi="Arial" w:cs="Arial"/>
                <w:b/>
                <w:sz w:val="24"/>
                <w:szCs w:val="24"/>
              </w:rPr>
              <w:t xml:space="preserve">: </w:t>
            </w:r>
            <w:r w:rsidR="00CA2E25" w:rsidRPr="00CA2E25">
              <w:rPr>
                <w:rFonts w:ascii="Arial" w:hAnsi="Arial" w:cs="Arial"/>
                <w:sz w:val="24"/>
                <w:szCs w:val="24"/>
              </w:rPr>
              <w:t>CELIA CAROLINA VALADEZ BELTRÁN</w:t>
            </w:r>
          </w:p>
          <w:p w14:paraId="7600286E" w14:textId="7F1BF506" w:rsidR="0059160F" w:rsidRPr="007266DB" w:rsidRDefault="0059160F" w:rsidP="002B1629">
            <w:pPr>
              <w:spacing w:after="0" w:line="240" w:lineRule="auto"/>
              <w:jc w:val="both"/>
              <w:rPr>
                <w:rFonts w:ascii="Arial" w:hAnsi="Arial" w:cs="Arial"/>
                <w:sz w:val="24"/>
                <w:szCs w:val="24"/>
              </w:rPr>
            </w:pPr>
          </w:p>
          <w:p w14:paraId="5F978414" w14:textId="15224396" w:rsidR="00FA1129" w:rsidRPr="00F341DD" w:rsidRDefault="00FA1129" w:rsidP="002B1629">
            <w:pPr>
              <w:spacing w:after="0" w:line="240" w:lineRule="auto"/>
              <w:jc w:val="both"/>
              <w:rPr>
                <w:rFonts w:ascii="Arial" w:hAnsi="Arial" w:cs="Arial"/>
                <w:bCs/>
                <w:sz w:val="24"/>
                <w:szCs w:val="24"/>
              </w:rPr>
            </w:pPr>
            <w:r w:rsidRPr="00F341DD">
              <w:rPr>
                <w:rFonts w:ascii="Arial" w:hAnsi="Arial" w:cs="Arial"/>
                <w:b/>
                <w:bCs/>
                <w:sz w:val="24"/>
                <w:szCs w:val="24"/>
              </w:rPr>
              <w:t>RESPONSABLE:</w:t>
            </w:r>
            <w:r w:rsidRPr="00F341DD">
              <w:rPr>
                <w:rFonts w:ascii="Arial" w:hAnsi="Arial" w:cs="Arial"/>
                <w:bCs/>
                <w:sz w:val="24"/>
                <w:szCs w:val="24"/>
              </w:rPr>
              <w:t xml:space="preserve"> </w:t>
            </w:r>
            <w:r w:rsidR="00CA2E25" w:rsidRPr="006F5893">
              <w:rPr>
                <w:rFonts w:ascii="Arial" w:hAnsi="Arial" w:cs="Arial"/>
                <w:sz w:val="24"/>
                <w:szCs w:val="24"/>
              </w:rPr>
              <w:t>TRIBUNAL ESTATAL ELECTORAL DE GUANAJUATO</w:t>
            </w:r>
          </w:p>
          <w:p w14:paraId="52B2CBFB" w14:textId="77777777" w:rsidR="00FA1129" w:rsidRPr="00F341DD" w:rsidRDefault="00FA1129" w:rsidP="002B1629">
            <w:pPr>
              <w:spacing w:after="0" w:line="240" w:lineRule="auto"/>
              <w:jc w:val="both"/>
              <w:rPr>
                <w:rFonts w:ascii="Arial" w:hAnsi="Arial" w:cs="Arial"/>
                <w:b/>
                <w:sz w:val="24"/>
                <w:szCs w:val="24"/>
              </w:rPr>
            </w:pPr>
          </w:p>
          <w:p w14:paraId="3048386C" w14:textId="77777777" w:rsidR="00FA1129" w:rsidRPr="00F341DD" w:rsidRDefault="00FA1129" w:rsidP="002B1629">
            <w:pPr>
              <w:spacing w:after="0" w:line="240" w:lineRule="auto"/>
              <w:jc w:val="both"/>
              <w:rPr>
                <w:rFonts w:ascii="Arial" w:hAnsi="Arial" w:cs="Arial"/>
                <w:sz w:val="24"/>
                <w:szCs w:val="24"/>
              </w:rPr>
            </w:pPr>
            <w:r w:rsidRPr="00F341DD">
              <w:rPr>
                <w:rFonts w:ascii="Arial" w:hAnsi="Arial" w:cs="Arial"/>
                <w:b/>
                <w:sz w:val="24"/>
                <w:szCs w:val="24"/>
              </w:rPr>
              <w:t>MAGISTRADA PONENTE:</w:t>
            </w:r>
            <w:r w:rsidRPr="00F341DD">
              <w:rPr>
                <w:rFonts w:ascii="Arial" w:hAnsi="Arial" w:cs="Arial"/>
                <w:sz w:val="24"/>
                <w:szCs w:val="24"/>
              </w:rPr>
              <w:t xml:space="preserve"> CLAUDIA VALLE AGUILASOCHO</w:t>
            </w:r>
          </w:p>
          <w:p w14:paraId="5DA951B6" w14:textId="77777777" w:rsidR="00FA1129" w:rsidRPr="00F341DD" w:rsidRDefault="00FA1129" w:rsidP="002B1629">
            <w:pPr>
              <w:spacing w:after="0" w:line="240" w:lineRule="auto"/>
              <w:jc w:val="both"/>
              <w:rPr>
                <w:rFonts w:ascii="Arial" w:hAnsi="Arial" w:cs="Arial"/>
                <w:b/>
                <w:sz w:val="24"/>
                <w:szCs w:val="24"/>
              </w:rPr>
            </w:pPr>
          </w:p>
          <w:p w14:paraId="43B0A216" w14:textId="77777777" w:rsidR="008347CB" w:rsidRPr="00F341DD" w:rsidRDefault="00FA1129" w:rsidP="008347CB">
            <w:pPr>
              <w:spacing w:after="0" w:line="240" w:lineRule="auto"/>
              <w:jc w:val="both"/>
              <w:rPr>
                <w:rFonts w:ascii="Arial" w:hAnsi="Arial" w:cs="Arial"/>
                <w:sz w:val="24"/>
                <w:szCs w:val="24"/>
              </w:rPr>
            </w:pPr>
            <w:r w:rsidRPr="00F341DD">
              <w:rPr>
                <w:rFonts w:ascii="Arial" w:hAnsi="Arial" w:cs="Arial"/>
                <w:b/>
                <w:sz w:val="24"/>
                <w:szCs w:val="24"/>
              </w:rPr>
              <w:t>SECRETARI</w:t>
            </w:r>
            <w:r w:rsidR="004743D1">
              <w:rPr>
                <w:rFonts w:ascii="Arial" w:hAnsi="Arial" w:cs="Arial"/>
                <w:b/>
                <w:sz w:val="24"/>
                <w:szCs w:val="24"/>
              </w:rPr>
              <w:t>O</w:t>
            </w:r>
            <w:r w:rsidRPr="00F341DD">
              <w:rPr>
                <w:rFonts w:ascii="Arial" w:hAnsi="Arial" w:cs="Arial"/>
                <w:b/>
                <w:sz w:val="24"/>
                <w:szCs w:val="24"/>
              </w:rPr>
              <w:t xml:space="preserve">: </w:t>
            </w:r>
            <w:r w:rsidR="004743D1">
              <w:rPr>
                <w:rFonts w:ascii="Arial" w:hAnsi="Arial" w:cs="Arial"/>
                <w:sz w:val="24"/>
                <w:szCs w:val="24"/>
              </w:rPr>
              <w:t>JUAN ANTONIO PALOMARES LEAL</w:t>
            </w:r>
          </w:p>
        </w:tc>
      </w:tr>
      <w:bookmarkEnd w:id="0"/>
    </w:tbl>
    <w:p w14:paraId="40DFBF68" w14:textId="40FD567C" w:rsidR="00FA1129" w:rsidRDefault="00FA1129" w:rsidP="00FA1129">
      <w:pPr>
        <w:tabs>
          <w:tab w:val="left" w:pos="7470"/>
        </w:tabs>
        <w:spacing w:after="0" w:line="360" w:lineRule="auto"/>
        <w:jc w:val="both"/>
        <w:rPr>
          <w:rFonts w:ascii="Arial" w:hAnsi="Arial" w:cs="Arial"/>
          <w:sz w:val="24"/>
          <w:szCs w:val="24"/>
        </w:rPr>
      </w:pPr>
    </w:p>
    <w:p w14:paraId="62BEBD90" w14:textId="4E79E166" w:rsidR="00FA1129" w:rsidRPr="00F341DD" w:rsidRDefault="00FA1129" w:rsidP="00FA1129">
      <w:pPr>
        <w:tabs>
          <w:tab w:val="left" w:pos="7470"/>
        </w:tabs>
        <w:spacing w:after="0" w:line="360" w:lineRule="auto"/>
        <w:jc w:val="both"/>
        <w:rPr>
          <w:rFonts w:ascii="Arial" w:hAnsi="Arial" w:cs="Arial"/>
          <w:sz w:val="24"/>
          <w:szCs w:val="24"/>
        </w:rPr>
      </w:pPr>
      <w:r w:rsidRPr="00F341DD">
        <w:rPr>
          <w:rFonts w:ascii="Arial" w:hAnsi="Arial" w:cs="Arial"/>
          <w:sz w:val="24"/>
          <w:szCs w:val="24"/>
        </w:rPr>
        <w:t xml:space="preserve">Monterrey, Nuevo León, a </w:t>
      </w:r>
      <w:r w:rsidR="00363DBB">
        <w:rPr>
          <w:rFonts w:ascii="Arial" w:hAnsi="Arial" w:cs="Arial"/>
          <w:sz w:val="24"/>
          <w:szCs w:val="24"/>
        </w:rPr>
        <w:t>dos</w:t>
      </w:r>
      <w:r w:rsidR="00E14213" w:rsidRPr="00F341DD">
        <w:rPr>
          <w:rFonts w:ascii="Arial" w:hAnsi="Arial" w:cs="Arial"/>
          <w:sz w:val="24"/>
          <w:szCs w:val="24"/>
        </w:rPr>
        <w:t xml:space="preserve"> de </w:t>
      </w:r>
      <w:r w:rsidR="00363DBB">
        <w:rPr>
          <w:rFonts w:ascii="Arial" w:hAnsi="Arial" w:cs="Arial"/>
          <w:sz w:val="24"/>
          <w:szCs w:val="24"/>
        </w:rPr>
        <w:t>febrero</w:t>
      </w:r>
      <w:r w:rsidR="00E14213" w:rsidRPr="00F341DD">
        <w:rPr>
          <w:rFonts w:ascii="Arial" w:hAnsi="Arial" w:cs="Arial"/>
          <w:sz w:val="24"/>
          <w:szCs w:val="24"/>
        </w:rPr>
        <w:t xml:space="preserve"> </w:t>
      </w:r>
      <w:r w:rsidRPr="00F341DD">
        <w:rPr>
          <w:rFonts w:ascii="Arial" w:hAnsi="Arial" w:cs="Arial"/>
          <w:sz w:val="24"/>
          <w:szCs w:val="24"/>
        </w:rPr>
        <w:t xml:space="preserve">de dos mil </w:t>
      </w:r>
      <w:r w:rsidR="00CA2E25">
        <w:rPr>
          <w:rFonts w:ascii="Arial" w:hAnsi="Arial" w:cs="Arial"/>
          <w:sz w:val="24"/>
          <w:szCs w:val="24"/>
        </w:rPr>
        <w:t>veintidós</w:t>
      </w:r>
      <w:r w:rsidRPr="00F341DD">
        <w:rPr>
          <w:rFonts w:ascii="Arial" w:hAnsi="Arial" w:cs="Arial"/>
          <w:sz w:val="24"/>
          <w:szCs w:val="24"/>
        </w:rPr>
        <w:t>.</w:t>
      </w:r>
    </w:p>
    <w:p w14:paraId="4A7B33C6" w14:textId="77777777" w:rsidR="00FA1129" w:rsidRPr="00F341DD" w:rsidRDefault="00FA1129" w:rsidP="00FA1129">
      <w:pPr>
        <w:spacing w:after="0" w:line="360" w:lineRule="auto"/>
        <w:jc w:val="both"/>
        <w:rPr>
          <w:rFonts w:ascii="Arial" w:hAnsi="Arial" w:cs="Arial"/>
          <w:b/>
          <w:sz w:val="24"/>
          <w:szCs w:val="24"/>
        </w:rPr>
      </w:pPr>
    </w:p>
    <w:p w14:paraId="737E136F" w14:textId="0CD2A0B7" w:rsidR="00EC71A6" w:rsidRPr="005C054A" w:rsidRDefault="00FA1129" w:rsidP="005B6FCF">
      <w:pPr>
        <w:spacing w:after="0" w:line="360" w:lineRule="auto"/>
        <w:jc w:val="both"/>
        <w:rPr>
          <w:rFonts w:ascii="Arial" w:hAnsi="Arial" w:cs="Arial"/>
          <w:bCs/>
          <w:sz w:val="24"/>
          <w:szCs w:val="24"/>
        </w:rPr>
      </w:pPr>
      <w:bookmarkStart w:id="2" w:name="_Hlk28203300"/>
      <w:r w:rsidRPr="00F341DD">
        <w:rPr>
          <w:rFonts w:ascii="Arial" w:hAnsi="Arial" w:cs="Arial"/>
          <w:b/>
          <w:sz w:val="24"/>
          <w:szCs w:val="24"/>
        </w:rPr>
        <w:t>Sentencia definitiva</w:t>
      </w:r>
      <w:r w:rsidRPr="00F341DD">
        <w:rPr>
          <w:rFonts w:ascii="Arial" w:hAnsi="Arial" w:cs="Arial"/>
          <w:sz w:val="24"/>
          <w:szCs w:val="24"/>
        </w:rPr>
        <w:t xml:space="preserve"> </w:t>
      </w:r>
      <w:r w:rsidRPr="00B81216">
        <w:rPr>
          <w:rFonts w:ascii="Arial" w:hAnsi="Arial" w:cs="Arial"/>
          <w:sz w:val="24"/>
          <w:szCs w:val="24"/>
        </w:rPr>
        <w:t>que</w:t>
      </w:r>
      <w:r w:rsidR="004743D1" w:rsidRPr="00B81216">
        <w:rPr>
          <w:rFonts w:ascii="Arial" w:hAnsi="Arial" w:cs="Arial"/>
          <w:sz w:val="24"/>
          <w:szCs w:val="24"/>
        </w:rPr>
        <w:t xml:space="preserve"> </w:t>
      </w:r>
      <w:bookmarkEnd w:id="2"/>
      <w:r w:rsidR="00504FBE" w:rsidRPr="00504FBE">
        <w:rPr>
          <w:rFonts w:ascii="Arial" w:hAnsi="Arial" w:cs="Arial"/>
          <w:b/>
          <w:sz w:val="24"/>
          <w:szCs w:val="24"/>
        </w:rPr>
        <w:t xml:space="preserve">desecha </w:t>
      </w:r>
      <w:r w:rsidR="00504FBE" w:rsidRPr="00504FBE">
        <w:rPr>
          <w:rFonts w:ascii="Arial" w:hAnsi="Arial" w:cs="Arial"/>
          <w:bCs/>
          <w:sz w:val="24"/>
          <w:szCs w:val="24"/>
        </w:rPr>
        <w:t xml:space="preserve">de plano la demanda del presente juicio al considerarse que </w:t>
      </w:r>
      <w:r w:rsidR="00CA2E25">
        <w:rPr>
          <w:rFonts w:ascii="Arial" w:hAnsi="Arial" w:cs="Arial"/>
          <w:bCs/>
          <w:sz w:val="24"/>
          <w:szCs w:val="24"/>
        </w:rPr>
        <w:t>el acto reclamado impugnado, consistente en</w:t>
      </w:r>
      <w:r w:rsidR="00CA2E25" w:rsidRPr="00CA2E25">
        <w:rPr>
          <w:rFonts w:ascii="Arial" w:hAnsi="Arial" w:cs="Arial"/>
          <w:bCs/>
          <w:sz w:val="24"/>
          <w:szCs w:val="24"/>
        </w:rPr>
        <w:t xml:space="preserve"> el acuerdo plenario de </w:t>
      </w:r>
      <w:r w:rsidR="00CA2E25">
        <w:rPr>
          <w:rFonts w:ascii="Arial" w:hAnsi="Arial" w:cs="Arial"/>
          <w:bCs/>
          <w:sz w:val="24"/>
          <w:szCs w:val="24"/>
        </w:rPr>
        <w:t>veinticuatro de enero</w:t>
      </w:r>
      <w:r w:rsidR="00CA2E25" w:rsidRPr="00CA2E25">
        <w:rPr>
          <w:rFonts w:ascii="Arial" w:hAnsi="Arial" w:cs="Arial"/>
          <w:bCs/>
          <w:sz w:val="24"/>
          <w:szCs w:val="24"/>
        </w:rPr>
        <w:t xml:space="preserve"> pasado, dictad</w:t>
      </w:r>
      <w:r w:rsidR="00CA2E25">
        <w:rPr>
          <w:rFonts w:ascii="Arial" w:hAnsi="Arial" w:cs="Arial"/>
          <w:bCs/>
          <w:sz w:val="24"/>
          <w:szCs w:val="24"/>
        </w:rPr>
        <w:t>o</w:t>
      </w:r>
      <w:r w:rsidR="00D47F2F">
        <w:rPr>
          <w:rFonts w:ascii="Arial" w:hAnsi="Arial" w:cs="Arial"/>
          <w:bCs/>
          <w:sz w:val="24"/>
          <w:szCs w:val="24"/>
        </w:rPr>
        <w:t xml:space="preserve"> por el tribunal responsable</w:t>
      </w:r>
      <w:r w:rsidR="00CA2E25" w:rsidRPr="00CA2E25">
        <w:rPr>
          <w:rFonts w:ascii="Arial" w:hAnsi="Arial" w:cs="Arial"/>
          <w:bCs/>
          <w:sz w:val="24"/>
          <w:szCs w:val="24"/>
        </w:rPr>
        <w:t xml:space="preserve"> en el expediente TEEG-PES-</w:t>
      </w:r>
      <w:r w:rsidR="00CA2E25">
        <w:rPr>
          <w:rFonts w:ascii="Arial" w:hAnsi="Arial" w:cs="Arial"/>
          <w:bCs/>
          <w:sz w:val="24"/>
          <w:szCs w:val="24"/>
        </w:rPr>
        <w:t>363</w:t>
      </w:r>
      <w:r w:rsidR="00CA2E25" w:rsidRPr="00CA2E25">
        <w:rPr>
          <w:rFonts w:ascii="Arial" w:hAnsi="Arial" w:cs="Arial"/>
          <w:bCs/>
          <w:sz w:val="24"/>
          <w:szCs w:val="24"/>
        </w:rPr>
        <w:t>/202</w:t>
      </w:r>
      <w:r w:rsidR="00CA2E25">
        <w:rPr>
          <w:rFonts w:ascii="Arial" w:hAnsi="Arial" w:cs="Arial"/>
          <w:bCs/>
          <w:sz w:val="24"/>
          <w:szCs w:val="24"/>
        </w:rPr>
        <w:t>1</w:t>
      </w:r>
      <w:r w:rsidR="00CA2E25" w:rsidRPr="00CA2E25">
        <w:rPr>
          <w:rFonts w:ascii="Arial" w:hAnsi="Arial" w:cs="Arial"/>
          <w:bCs/>
          <w:sz w:val="24"/>
          <w:szCs w:val="24"/>
        </w:rPr>
        <w:t>, incumple con el principio de definitividad</w:t>
      </w:r>
      <w:r w:rsidR="00D47F2F">
        <w:rPr>
          <w:rFonts w:ascii="Arial" w:hAnsi="Arial" w:cs="Arial"/>
          <w:bCs/>
          <w:sz w:val="24"/>
          <w:szCs w:val="24"/>
        </w:rPr>
        <w:t xml:space="preserve"> y firmeza</w:t>
      </w:r>
      <w:r w:rsidR="00CA2E25">
        <w:rPr>
          <w:rFonts w:ascii="Arial" w:hAnsi="Arial" w:cs="Arial"/>
          <w:bCs/>
          <w:sz w:val="24"/>
          <w:szCs w:val="24"/>
        </w:rPr>
        <w:t>,</w:t>
      </w:r>
      <w:r w:rsidR="00CA2E25" w:rsidRPr="00CA2E25">
        <w:rPr>
          <w:rFonts w:ascii="Arial" w:hAnsi="Arial" w:cs="Arial"/>
          <w:bCs/>
          <w:sz w:val="24"/>
          <w:szCs w:val="24"/>
        </w:rPr>
        <w:t xml:space="preserve"> al ser</w:t>
      </w:r>
      <w:r w:rsidR="00CA2E25">
        <w:rPr>
          <w:rFonts w:ascii="Arial" w:hAnsi="Arial" w:cs="Arial"/>
          <w:bCs/>
          <w:sz w:val="24"/>
          <w:szCs w:val="24"/>
        </w:rPr>
        <w:t xml:space="preserve"> </w:t>
      </w:r>
      <w:r w:rsidR="00CA2E25" w:rsidRPr="00CA2E25">
        <w:rPr>
          <w:rFonts w:ascii="Arial" w:hAnsi="Arial" w:cs="Arial"/>
          <w:bCs/>
          <w:sz w:val="24"/>
          <w:szCs w:val="24"/>
        </w:rPr>
        <w:t xml:space="preserve">un acto </w:t>
      </w:r>
      <w:r w:rsidR="00CA2E25" w:rsidRPr="009C51AE">
        <w:rPr>
          <w:rFonts w:ascii="Arial" w:hAnsi="Arial" w:cs="Arial"/>
          <w:bCs/>
          <w:sz w:val="24"/>
          <w:szCs w:val="24"/>
        </w:rPr>
        <w:t>intraprocesal</w:t>
      </w:r>
      <w:r w:rsidR="001D0DB3" w:rsidRPr="009C51AE">
        <w:rPr>
          <w:rFonts w:ascii="Arial" w:hAnsi="Arial" w:cs="Arial"/>
          <w:bCs/>
          <w:sz w:val="24"/>
          <w:szCs w:val="24"/>
        </w:rPr>
        <w:t xml:space="preserve"> que en este momento no genera una afectación sustancial en los derechos de la actora</w:t>
      </w:r>
      <w:r w:rsidR="002E75F2" w:rsidRPr="009C51AE">
        <w:rPr>
          <w:rFonts w:ascii="Arial" w:hAnsi="Arial" w:cs="Arial"/>
          <w:bCs/>
          <w:sz w:val="24"/>
          <w:szCs w:val="24"/>
        </w:rPr>
        <w:t>.</w:t>
      </w:r>
    </w:p>
    <w:p w14:paraId="46BC87BA" w14:textId="77777777" w:rsidR="00A277B0" w:rsidRPr="003F1A57" w:rsidRDefault="00A277B0" w:rsidP="005B6FCF">
      <w:pPr>
        <w:spacing w:after="0" w:line="360" w:lineRule="auto"/>
        <w:jc w:val="both"/>
        <w:rPr>
          <w:rFonts w:ascii="Arial" w:hAnsi="Arial" w:cs="Arial"/>
          <w:b/>
          <w:sz w:val="24"/>
          <w:szCs w:val="24"/>
        </w:rPr>
      </w:pPr>
    </w:p>
    <w:p w14:paraId="49AFD4E5" w14:textId="77777777" w:rsidR="00FA1129" w:rsidRPr="003F1A57" w:rsidRDefault="00FA1129" w:rsidP="0074266D">
      <w:pPr>
        <w:spacing w:after="0" w:line="240" w:lineRule="auto"/>
        <w:jc w:val="center"/>
        <w:rPr>
          <w:rFonts w:ascii="Arial" w:hAnsi="Arial" w:cs="Arial"/>
          <w:b/>
          <w:spacing w:val="26"/>
          <w:sz w:val="24"/>
          <w:szCs w:val="24"/>
        </w:rPr>
      </w:pPr>
      <w:r w:rsidRPr="003F1A57">
        <w:rPr>
          <w:rFonts w:ascii="Arial" w:hAnsi="Arial" w:cs="Arial"/>
          <w:b/>
          <w:spacing w:val="26"/>
          <w:sz w:val="24"/>
          <w:szCs w:val="24"/>
        </w:rPr>
        <w:t>ÍNDICE</w:t>
      </w:r>
    </w:p>
    <w:sdt>
      <w:sdtPr>
        <w:rPr>
          <w:rFonts w:ascii="Arial" w:hAnsi="Arial" w:cs="Arial"/>
          <w:sz w:val="20"/>
          <w:szCs w:val="20"/>
        </w:rPr>
        <w:id w:val="751545205"/>
        <w:docPartObj>
          <w:docPartGallery w:val="Table of Contents"/>
          <w:docPartUnique/>
        </w:docPartObj>
      </w:sdtPr>
      <w:sdtEndPr>
        <w:rPr>
          <w:rFonts w:ascii="Calibri" w:hAnsi="Calibri" w:cs="Times New Roman"/>
          <w:sz w:val="22"/>
          <w:szCs w:val="22"/>
        </w:rPr>
      </w:sdtEndPr>
      <w:sdtContent>
        <w:p w14:paraId="7987255D" w14:textId="77777777" w:rsidR="00FA1129" w:rsidRPr="00A677F2" w:rsidRDefault="00FA1129" w:rsidP="003572C1">
          <w:pPr>
            <w:keepNext/>
            <w:keepLines/>
            <w:spacing w:after="0" w:line="240" w:lineRule="auto"/>
            <w:jc w:val="both"/>
            <w:rPr>
              <w:rFonts w:ascii="Arial" w:eastAsiaTheme="majorEastAsia" w:hAnsi="Arial" w:cs="Arial"/>
              <w:sz w:val="20"/>
              <w:szCs w:val="20"/>
              <w:lang w:eastAsia="es-MX"/>
            </w:rPr>
          </w:pPr>
        </w:p>
        <w:p w14:paraId="528F7286" w14:textId="25F39369" w:rsidR="00A677F2" w:rsidRPr="00A677F2" w:rsidRDefault="00A17E1C">
          <w:pPr>
            <w:pStyle w:val="TDC1"/>
            <w:rPr>
              <w:rFonts w:ascii="Arial" w:eastAsiaTheme="minorEastAsia" w:hAnsi="Arial" w:cs="Arial"/>
              <w:noProof/>
              <w:lang w:val="es-MX" w:eastAsia="es-MX"/>
            </w:rPr>
          </w:pPr>
          <w:r w:rsidRPr="00A677F2">
            <w:rPr>
              <w:rFonts w:ascii="Arial" w:hAnsi="Arial" w:cs="Arial"/>
            </w:rPr>
            <w:fldChar w:fldCharType="begin"/>
          </w:r>
          <w:r w:rsidRPr="00A677F2">
            <w:rPr>
              <w:rFonts w:ascii="Arial" w:hAnsi="Arial" w:cs="Arial"/>
            </w:rPr>
            <w:instrText xml:space="preserve"> TOC \o "1-4" \h \z \u </w:instrText>
          </w:r>
          <w:r w:rsidRPr="00A677F2">
            <w:rPr>
              <w:rFonts w:ascii="Arial" w:hAnsi="Arial" w:cs="Arial"/>
            </w:rPr>
            <w:fldChar w:fldCharType="separate"/>
          </w:r>
          <w:hyperlink w:anchor="_Toc74878894" w:history="1">
            <w:r w:rsidR="00A677F2" w:rsidRPr="00A677F2">
              <w:rPr>
                <w:rStyle w:val="Hipervnculo"/>
                <w:rFonts w:ascii="Arial" w:hAnsi="Arial" w:cs="Arial"/>
                <w:noProof/>
                <w:spacing w:val="26"/>
              </w:rPr>
              <w:t>GLOSARIO</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_Toc74878894 \h </w:instrText>
            </w:r>
            <w:r w:rsidR="00A677F2" w:rsidRPr="00A677F2">
              <w:rPr>
                <w:rFonts w:ascii="Arial" w:hAnsi="Arial" w:cs="Arial"/>
                <w:noProof/>
                <w:webHidden/>
              </w:rPr>
            </w:r>
            <w:r w:rsidR="00A677F2" w:rsidRPr="00A677F2">
              <w:rPr>
                <w:rFonts w:ascii="Arial" w:hAnsi="Arial" w:cs="Arial"/>
                <w:noProof/>
                <w:webHidden/>
              </w:rPr>
              <w:fldChar w:fldCharType="separate"/>
            </w:r>
            <w:r w:rsidR="000152B0">
              <w:rPr>
                <w:rFonts w:ascii="Arial" w:hAnsi="Arial" w:cs="Arial"/>
                <w:noProof/>
                <w:webHidden/>
              </w:rPr>
              <w:t>1</w:t>
            </w:r>
            <w:r w:rsidR="00A677F2" w:rsidRPr="00A677F2">
              <w:rPr>
                <w:rFonts w:ascii="Arial" w:hAnsi="Arial" w:cs="Arial"/>
                <w:noProof/>
                <w:webHidden/>
              </w:rPr>
              <w:fldChar w:fldCharType="end"/>
            </w:r>
          </w:hyperlink>
        </w:p>
        <w:p w14:paraId="64295AD7" w14:textId="01F60543" w:rsidR="00A677F2" w:rsidRPr="00A677F2" w:rsidRDefault="00522BBA">
          <w:pPr>
            <w:pStyle w:val="TDC1"/>
            <w:rPr>
              <w:rFonts w:ascii="Arial" w:eastAsiaTheme="minorEastAsia" w:hAnsi="Arial" w:cs="Arial"/>
              <w:noProof/>
              <w:lang w:val="es-MX" w:eastAsia="es-MX"/>
            </w:rPr>
          </w:pPr>
          <w:hyperlink w:anchor="_Toc74878895" w:history="1">
            <w:r w:rsidR="00A677F2" w:rsidRPr="00A677F2">
              <w:rPr>
                <w:rStyle w:val="Hipervnculo"/>
                <w:rFonts w:ascii="Arial" w:eastAsia="Times New Roman" w:hAnsi="Arial" w:cs="Arial"/>
                <w:caps/>
                <w:noProof/>
                <w:kern w:val="32"/>
              </w:rPr>
              <w:t>1.</w:t>
            </w:r>
            <w:r w:rsidR="00A677F2" w:rsidRPr="00A677F2">
              <w:rPr>
                <w:rFonts w:ascii="Arial" w:eastAsiaTheme="minorEastAsia" w:hAnsi="Arial" w:cs="Arial"/>
                <w:noProof/>
                <w:lang w:val="es-MX" w:eastAsia="es-MX"/>
              </w:rPr>
              <w:tab/>
            </w:r>
            <w:r w:rsidR="00A677F2" w:rsidRPr="00A677F2">
              <w:rPr>
                <w:rStyle w:val="Hipervnculo"/>
                <w:rFonts w:ascii="Arial" w:eastAsia="Times New Roman" w:hAnsi="Arial" w:cs="Arial"/>
                <w:caps/>
                <w:noProof/>
                <w:kern w:val="32"/>
              </w:rPr>
              <w:t>ANTECEDENTES DEL CASO</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_Toc74878895 \h </w:instrText>
            </w:r>
            <w:r w:rsidR="00A677F2" w:rsidRPr="00A677F2">
              <w:rPr>
                <w:rFonts w:ascii="Arial" w:hAnsi="Arial" w:cs="Arial"/>
                <w:noProof/>
                <w:webHidden/>
              </w:rPr>
            </w:r>
            <w:r w:rsidR="00A677F2" w:rsidRPr="00A677F2">
              <w:rPr>
                <w:rFonts w:ascii="Arial" w:hAnsi="Arial" w:cs="Arial"/>
                <w:noProof/>
                <w:webHidden/>
              </w:rPr>
              <w:fldChar w:fldCharType="separate"/>
            </w:r>
            <w:r w:rsidR="000152B0">
              <w:rPr>
                <w:rFonts w:ascii="Arial" w:hAnsi="Arial" w:cs="Arial"/>
                <w:noProof/>
                <w:webHidden/>
              </w:rPr>
              <w:t>2</w:t>
            </w:r>
            <w:r w:rsidR="00A677F2" w:rsidRPr="00A677F2">
              <w:rPr>
                <w:rFonts w:ascii="Arial" w:hAnsi="Arial" w:cs="Arial"/>
                <w:noProof/>
                <w:webHidden/>
              </w:rPr>
              <w:fldChar w:fldCharType="end"/>
            </w:r>
          </w:hyperlink>
        </w:p>
        <w:p w14:paraId="218ED3FB" w14:textId="0975E479" w:rsidR="00A677F2" w:rsidRPr="00A677F2" w:rsidRDefault="00522BBA">
          <w:pPr>
            <w:pStyle w:val="TDC1"/>
            <w:rPr>
              <w:rFonts w:ascii="Arial" w:eastAsiaTheme="minorEastAsia" w:hAnsi="Arial" w:cs="Arial"/>
              <w:noProof/>
              <w:lang w:val="es-MX" w:eastAsia="es-MX"/>
            </w:rPr>
          </w:pPr>
          <w:hyperlink w:anchor="_Toc74878896" w:history="1">
            <w:r w:rsidR="00A677F2" w:rsidRPr="00A677F2">
              <w:rPr>
                <w:rStyle w:val="Hipervnculo"/>
                <w:rFonts w:ascii="Arial" w:hAnsi="Arial" w:cs="Arial"/>
                <w:noProof/>
                <w:kern w:val="32"/>
              </w:rPr>
              <w:t>2.</w:t>
            </w:r>
            <w:r w:rsidR="00A677F2" w:rsidRPr="00A677F2">
              <w:rPr>
                <w:rFonts w:ascii="Arial" w:eastAsiaTheme="minorEastAsia" w:hAnsi="Arial" w:cs="Arial"/>
                <w:noProof/>
                <w:lang w:val="es-MX" w:eastAsia="es-MX"/>
              </w:rPr>
              <w:tab/>
            </w:r>
            <w:r w:rsidR="00A677F2" w:rsidRPr="00A677F2">
              <w:rPr>
                <w:rStyle w:val="Hipervnculo"/>
                <w:rFonts w:ascii="Arial" w:eastAsiaTheme="majorEastAsia" w:hAnsi="Arial" w:cs="Arial"/>
                <w:noProof/>
                <w:kern w:val="32"/>
              </w:rPr>
              <w:t>COMPETENCIA</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_Toc74878896 \h </w:instrText>
            </w:r>
            <w:r w:rsidR="00A677F2" w:rsidRPr="00A677F2">
              <w:rPr>
                <w:rFonts w:ascii="Arial" w:hAnsi="Arial" w:cs="Arial"/>
                <w:noProof/>
                <w:webHidden/>
              </w:rPr>
            </w:r>
            <w:r w:rsidR="00A677F2" w:rsidRPr="00A677F2">
              <w:rPr>
                <w:rFonts w:ascii="Arial" w:hAnsi="Arial" w:cs="Arial"/>
                <w:noProof/>
                <w:webHidden/>
              </w:rPr>
              <w:fldChar w:fldCharType="separate"/>
            </w:r>
            <w:r w:rsidR="000152B0">
              <w:rPr>
                <w:rFonts w:ascii="Arial" w:hAnsi="Arial" w:cs="Arial"/>
                <w:noProof/>
                <w:webHidden/>
              </w:rPr>
              <w:t>3</w:t>
            </w:r>
            <w:r w:rsidR="00A677F2" w:rsidRPr="00A677F2">
              <w:rPr>
                <w:rFonts w:ascii="Arial" w:hAnsi="Arial" w:cs="Arial"/>
                <w:noProof/>
                <w:webHidden/>
              </w:rPr>
              <w:fldChar w:fldCharType="end"/>
            </w:r>
          </w:hyperlink>
        </w:p>
        <w:p w14:paraId="7F6710E8" w14:textId="1C8E05B7" w:rsidR="00A677F2" w:rsidRPr="00A677F2" w:rsidRDefault="00522BBA">
          <w:pPr>
            <w:pStyle w:val="TDC1"/>
            <w:rPr>
              <w:rFonts w:ascii="Arial" w:eastAsiaTheme="minorEastAsia" w:hAnsi="Arial" w:cs="Arial"/>
              <w:noProof/>
              <w:lang w:val="es-MX" w:eastAsia="es-MX"/>
            </w:rPr>
          </w:pPr>
          <w:hyperlink w:anchor="_Toc74878897" w:history="1">
            <w:r w:rsidR="00A677F2" w:rsidRPr="00A677F2">
              <w:rPr>
                <w:rStyle w:val="Hipervnculo"/>
                <w:rFonts w:ascii="Arial" w:hAnsi="Arial" w:cs="Arial"/>
                <w:noProof/>
                <w:kern w:val="32"/>
              </w:rPr>
              <w:t>3.</w:t>
            </w:r>
            <w:r w:rsidR="00A677F2" w:rsidRPr="00A677F2">
              <w:rPr>
                <w:rFonts w:ascii="Arial" w:eastAsiaTheme="minorEastAsia" w:hAnsi="Arial" w:cs="Arial"/>
                <w:noProof/>
                <w:lang w:val="es-MX" w:eastAsia="es-MX"/>
              </w:rPr>
              <w:tab/>
            </w:r>
            <w:r w:rsidR="00A677F2" w:rsidRPr="00A677F2">
              <w:rPr>
                <w:rStyle w:val="Hipervnculo"/>
                <w:rFonts w:ascii="Arial" w:eastAsiaTheme="majorEastAsia" w:hAnsi="Arial" w:cs="Arial"/>
                <w:noProof/>
                <w:kern w:val="32"/>
              </w:rPr>
              <w:t>IMPROCEDENCIA</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_Toc74878897 \h </w:instrText>
            </w:r>
            <w:r w:rsidR="00A677F2" w:rsidRPr="00A677F2">
              <w:rPr>
                <w:rFonts w:ascii="Arial" w:hAnsi="Arial" w:cs="Arial"/>
                <w:noProof/>
                <w:webHidden/>
              </w:rPr>
            </w:r>
            <w:r w:rsidR="00A677F2" w:rsidRPr="00A677F2">
              <w:rPr>
                <w:rFonts w:ascii="Arial" w:hAnsi="Arial" w:cs="Arial"/>
                <w:noProof/>
                <w:webHidden/>
              </w:rPr>
              <w:fldChar w:fldCharType="separate"/>
            </w:r>
            <w:r w:rsidR="000152B0">
              <w:rPr>
                <w:rFonts w:ascii="Arial" w:hAnsi="Arial" w:cs="Arial"/>
                <w:noProof/>
                <w:webHidden/>
              </w:rPr>
              <w:t>4</w:t>
            </w:r>
            <w:r w:rsidR="00A677F2" w:rsidRPr="00A677F2">
              <w:rPr>
                <w:rFonts w:ascii="Arial" w:hAnsi="Arial" w:cs="Arial"/>
                <w:noProof/>
                <w:webHidden/>
              </w:rPr>
              <w:fldChar w:fldCharType="end"/>
            </w:r>
          </w:hyperlink>
        </w:p>
        <w:p w14:paraId="3000947C" w14:textId="5314BDA1" w:rsidR="00A677F2" w:rsidRPr="00A677F2" w:rsidRDefault="00522BBA">
          <w:pPr>
            <w:pStyle w:val="TDC1"/>
            <w:rPr>
              <w:rFonts w:ascii="Arial" w:eastAsiaTheme="minorEastAsia" w:hAnsi="Arial" w:cs="Arial"/>
              <w:noProof/>
              <w:lang w:val="es-MX" w:eastAsia="es-MX"/>
            </w:rPr>
          </w:pPr>
          <w:hyperlink w:anchor="_Toc74878898" w:history="1">
            <w:r w:rsidR="00A677F2" w:rsidRPr="00A677F2">
              <w:rPr>
                <w:rStyle w:val="Hipervnculo"/>
                <w:rFonts w:ascii="Arial" w:hAnsi="Arial" w:cs="Arial"/>
                <w:caps/>
                <w:noProof/>
                <w:kern w:val="32"/>
              </w:rPr>
              <w:t>4.</w:t>
            </w:r>
            <w:r w:rsidR="00A677F2" w:rsidRPr="00A677F2">
              <w:rPr>
                <w:rFonts w:ascii="Arial" w:eastAsiaTheme="minorEastAsia" w:hAnsi="Arial" w:cs="Arial"/>
                <w:noProof/>
                <w:lang w:val="es-MX" w:eastAsia="es-MX"/>
              </w:rPr>
              <w:tab/>
            </w:r>
            <w:r w:rsidR="00A677F2" w:rsidRPr="00A677F2">
              <w:rPr>
                <w:rStyle w:val="Hipervnculo"/>
                <w:rFonts w:ascii="Arial" w:eastAsiaTheme="majorEastAsia" w:hAnsi="Arial" w:cs="Arial"/>
                <w:caps/>
                <w:noProof/>
                <w:kern w:val="32"/>
              </w:rPr>
              <w:t>RESOLUTIVO</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_Toc74878898 \h </w:instrText>
            </w:r>
            <w:r w:rsidR="00A677F2" w:rsidRPr="00A677F2">
              <w:rPr>
                <w:rFonts w:ascii="Arial" w:hAnsi="Arial" w:cs="Arial"/>
                <w:noProof/>
                <w:webHidden/>
              </w:rPr>
            </w:r>
            <w:r w:rsidR="00A677F2" w:rsidRPr="00A677F2">
              <w:rPr>
                <w:rFonts w:ascii="Arial" w:hAnsi="Arial" w:cs="Arial"/>
                <w:noProof/>
                <w:webHidden/>
              </w:rPr>
              <w:fldChar w:fldCharType="separate"/>
            </w:r>
            <w:r w:rsidR="000152B0">
              <w:rPr>
                <w:rFonts w:ascii="Arial" w:hAnsi="Arial" w:cs="Arial"/>
                <w:noProof/>
                <w:webHidden/>
              </w:rPr>
              <w:t>6</w:t>
            </w:r>
            <w:r w:rsidR="00A677F2" w:rsidRPr="00A677F2">
              <w:rPr>
                <w:rFonts w:ascii="Arial" w:hAnsi="Arial" w:cs="Arial"/>
                <w:noProof/>
                <w:webHidden/>
              </w:rPr>
              <w:fldChar w:fldCharType="end"/>
            </w:r>
          </w:hyperlink>
        </w:p>
        <w:p w14:paraId="3091239F" w14:textId="214D2ACC" w:rsidR="00FA1129" w:rsidRPr="003F1A57" w:rsidRDefault="00A17E1C" w:rsidP="00940FF2">
          <w:pPr>
            <w:pStyle w:val="TDC1"/>
            <w:spacing w:line="360" w:lineRule="auto"/>
          </w:pPr>
          <w:r w:rsidRPr="00A677F2">
            <w:rPr>
              <w:rFonts w:ascii="Arial" w:hAnsi="Arial" w:cs="Arial"/>
            </w:rPr>
            <w:fldChar w:fldCharType="end"/>
          </w:r>
        </w:p>
      </w:sdtContent>
    </w:sdt>
    <w:p w14:paraId="4B1060A1" w14:textId="5FD92207" w:rsidR="00FA1129" w:rsidRPr="003275A9" w:rsidRDefault="00FA1129" w:rsidP="00FA1129">
      <w:pPr>
        <w:spacing w:before="40" w:after="40" w:line="240" w:lineRule="auto"/>
        <w:jc w:val="center"/>
        <w:outlineLvl w:val="0"/>
        <w:rPr>
          <w:rFonts w:ascii="Arial" w:hAnsi="Arial" w:cs="Arial"/>
          <w:b/>
          <w:spacing w:val="26"/>
        </w:rPr>
      </w:pPr>
      <w:bookmarkStart w:id="3" w:name="_Toc15739412"/>
      <w:bookmarkStart w:id="4" w:name="_Toc16695549"/>
      <w:bookmarkStart w:id="5" w:name="_Toc74878894"/>
      <w:r w:rsidRPr="003275A9">
        <w:rPr>
          <w:rFonts w:ascii="Arial" w:hAnsi="Arial" w:cs="Arial"/>
          <w:b/>
          <w:spacing w:val="26"/>
        </w:rPr>
        <w:t>GLOSARIO</w:t>
      </w:r>
      <w:bookmarkEnd w:id="3"/>
      <w:bookmarkEnd w:id="4"/>
      <w:bookmarkEnd w:id="5"/>
    </w:p>
    <w:p w14:paraId="27FB603A" w14:textId="77777777" w:rsidR="00504FBE" w:rsidRPr="003275A9" w:rsidRDefault="00504FBE" w:rsidP="0082437C"/>
    <w:tbl>
      <w:tblPr>
        <w:tblW w:w="0" w:type="auto"/>
        <w:jc w:val="center"/>
        <w:tblLook w:val="01E0" w:firstRow="1" w:lastRow="1" w:firstColumn="1" w:lastColumn="1" w:noHBand="0" w:noVBand="0"/>
      </w:tblPr>
      <w:tblGrid>
        <w:gridCol w:w="2268"/>
        <w:gridCol w:w="4395"/>
      </w:tblGrid>
      <w:tr w:rsidR="003275A9" w:rsidRPr="003275A9" w14:paraId="04FCB405" w14:textId="77777777" w:rsidTr="00F602D9">
        <w:trPr>
          <w:trHeight w:val="205"/>
          <w:jc w:val="center"/>
        </w:trPr>
        <w:tc>
          <w:tcPr>
            <w:tcW w:w="2268" w:type="dxa"/>
          </w:tcPr>
          <w:p w14:paraId="38F00C3A" w14:textId="77777777" w:rsidR="003275A9" w:rsidRPr="003275A9" w:rsidRDefault="003275A9" w:rsidP="00F602D9">
            <w:pPr>
              <w:spacing w:after="140" w:line="240" w:lineRule="auto"/>
              <w:rPr>
                <w:rFonts w:ascii="Arial" w:hAnsi="Arial" w:cs="Arial"/>
                <w:b/>
                <w:i/>
              </w:rPr>
            </w:pPr>
            <w:r w:rsidRPr="003275A9">
              <w:rPr>
                <w:rFonts w:ascii="Arial" w:hAnsi="Arial" w:cs="Arial"/>
                <w:b/>
                <w:i/>
              </w:rPr>
              <w:t>Instituto Electoral:</w:t>
            </w:r>
          </w:p>
        </w:tc>
        <w:tc>
          <w:tcPr>
            <w:tcW w:w="4395" w:type="dxa"/>
          </w:tcPr>
          <w:p w14:paraId="6C11E14A" w14:textId="77777777" w:rsidR="003275A9" w:rsidRPr="003275A9" w:rsidRDefault="003275A9" w:rsidP="00F602D9">
            <w:pPr>
              <w:spacing w:after="140" w:line="240" w:lineRule="auto"/>
              <w:jc w:val="both"/>
              <w:rPr>
                <w:rFonts w:ascii="Arial" w:hAnsi="Arial" w:cs="Arial"/>
                <w:bCs/>
                <w:iCs/>
              </w:rPr>
            </w:pPr>
            <w:r w:rsidRPr="003275A9">
              <w:rPr>
                <w:rFonts w:ascii="Arial" w:hAnsi="Arial" w:cs="Arial"/>
                <w:bCs/>
                <w:iCs/>
              </w:rPr>
              <w:t>Instituto Electoral del Estado de Guanajuato</w:t>
            </w:r>
          </w:p>
        </w:tc>
      </w:tr>
      <w:tr w:rsidR="003275A9" w:rsidRPr="003275A9" w14:paraId="35A0E34A" w14:textId="77777777" w:rsidTr="00F602D9">
        <w:trPr>
          <w:trHeight w:val="205"/>
          <w:jc w:val="center"/>
        </w:trPr>
        <w:tc>
          <w:tcPr>
            <w:tcW w:w="2268" w:type="dxa"/>
          </w:tcPr>
          <w:p w14:paraId="6D92D917" w14:textId="77777777" w:rsidR="003275A9" w:rsidRPr="003275A9" w:rsidRDefault="003275A9" w:rsidP="00F602D9">
            <w:pPr>
              <w:spacing w:after="140" w:line="240" w:lineRule="auto"/>
              <w:rPr>
                <w:rFonts w:ascii="Arial" w:hAnsi="Arial" w:cs="Arial"/>
                <w:b/>
                <w:i/>
              </w:rPr>
            </w:pPr>
            <w:r w:rsidRPr="003275A9">
              <w:rPr>
                <w:rFonts w:ascii="Arial" w:hAnsi="Arial" w:cs="Arial"/>
                <w:b/>
                <w:i/>
              </w:rPr>
              <w:t>Ley de Medios:</w:t>
            </w:r>
          </w:p>
        </w:tc>
        <w:tc>
          <w:tcPr>
            <w:tcW w:w="4395" w:type="dxa"/>
          </w:tcPr>
          <w:p w14:paraId="359F26D1" w14:textId="77777777" w:rsidR="003275A9" w:rsidRPr="003275A9" w:rsidRDefault="003275A9" w:rsidP="00F602D9">
            <w:pPr>
              <w:spacing w:after="140" w:line="240" w:lineRule="auto"/>
              <w:jc w:val="both"/>
              <w:rPr>
                <w:rFonts w:ascii="Arial" w:hAnsi="Arial" w:cs="Arial"/>
                <w:bCs/>
                <w:iCs/>
              </w:rPr>
            </w:pPr>
            <w:r w:rsidRPr="003275A9">
              <w:rPr>
                <w:rFonts w:ascii="Arial" w:hAnsi="Arial" w:cs="Arial"/>
                <w:bCs/>
              </w:rPr>
              <w:t>Ley General del Sistema de Medios de Impugnación en Materia Electoral</w:t>
            </w:r>
          </w:p>
        </w:tc>
      </w:tr>
      <w:tr w:rsidR="003275A9" w:rsidRPr="003275A9" w14:paraId="6D49CE40" w14:textId="77777777" w:rsidTr="00F602D9">
        <w:trPr>
          <w:trHeight w:val="205"/>
          <w:jc w:val="center"/>
        </w:trPr>
        <w:tc>
          <w:tcPr>
            <w:tcW w:w="2268" w:type="dxa"/>
          </w:tcPr>
          <w:p w14:paraId="634490E2" w14:textId="77777777" w:rsidR="003275A9" w:rsidRPr="003275A9" w:rsidRDefault="003275A9" w:rsidP="00F602D9">
            <w:pPr>
              <w:spacing w:after="140" w:line="240" w:lineRule="auto"/>
              <w:rPr>
                <w:rFonts w:ascii="Arial" w:hAnsi="Arial" w:cs="Arial"/>
                <w:b/>
                <w:i/>
              </w:rPr>
            </w:pPr>
            <w:r w:rsidRPr="003275A9">
              <w:rPr>
                <w:rFonts w:ascii="Arial" w:hAnsi="Arial" w:cs="Arial"/>
                <w:b/>
                <w:i/>
              </w:rPr>
              <w:t>PES:</w:t>
            </w:r>
          </w:p>
        </w:tc>
        <w:tc>
          <w:tcPr>
            <w:tcW w:w="4395" w:type="dxa"/>
          </w:tcPr>
          <w:p w14:paraId="5877216A" w14:textId="77777777" w:rsidR="003275A9" w:rsidRPr="003275A9" w:rsidRDefault="003275A9" w:rsidP="00F602D9">
            <w:pPr>
              <w:spacing w:after="140" w:line="240" w:lineRule="auto"/>
              <w:jc w:val="both"/>
              <w:rPr>
                <w:rFonts w:ascii="Arial" w:hAnsi="Arial" w:cs="Arial"/>
                <w:bCs/>
              </w:rPr>
            </w:pPr>
            <w:r w:rsidRPr="003275A9">
              <w:rPr>
                <w:rFonts w:ascii="Arial" w:hAnsi="Arial" w:cs="Arial"/>
                <w:bCs/>
              </w:rPr>
              <w:t>Procedimiento especial Sancionador</w:t>
            </w:r>
          </w:p>
        </w:tc>
      </w:tr>
      <w:tr w:rsidR="003275A9" w:rsidRPr="003275A9" w14:paraId="2019B467" w14:textId="77777777" w:rsidTr="00F602D9">
        <w:trPr>
          <w:trHeight w:val="205"/>
          <w:jc w:val="center"/>
        </w:trPr>
        <w:tc>
          <w:tcPr>
            <w:tcW w:w="2268" w:type="dxa"/>
          </w:tcPr>
          <w:p w14:paraId="5A489132" w14:textId="77777777" w:rsidR="003275A9" w:rsidRPr="003275A9" w:rsidRDefault="003275A9" w:rsidP="00F602D9">
            <w:pPr>
              <w:spacing w:after="140" w:line="240" w:lineRule="auto"/>
              <w:rPr>
                <w:rFonts w:ascii="Arial" w:hAnsi="Arial" w:cs="Arial"/>
                <w:b/>
                <w:i/>
              </w:rPr>
            </w:pPr>
            <w:r w:rsidRPr="003275A9">
              <w:rPr>
                <w:rFonts w:ascii="Arial" w:hAnsi="Arial" w:cs="Arial"/>
                <w:b/>
                <w:i/>
              </w:rPr>
              <w:t>Tribunal local:</w:t>
            </w:r>
          </w:p>
        </w:tc>
        <w:tc>
          <w:tcPr>
            <w:tcW w:w="4395" w:type="dxa"/>
          </w:tcPr>
          <w:p w14:paraId="2CF72380" w14:textId="77777777" w:rsidR="003275A9" w:rsidRPr="003275A9" w:rsidRDefault="003275A9" w:rsidP="00F602D9">
            <w:pPr>
              <w:spacing w:after="140" w:line="240" w:lineRule="auto"/>
              <w:jc w:val="both"/>
              <w:rPr>
                <w:rFonts w:ascii="Arial" w:hAnsi="Arial" w:cs="Arial"/>
                <w:bCs/>
              </w:rPr>
            </w:pPr>
            <w:r w:rsidRPr="003275A9">
              <w:rPr>
                <w:rFonts w:ascii="Arial" w:hAnsi="Arial" w:cs="Arial"/>
                <w:bCs/>
              </w:rPr>
              <w:t>Tribunal Estatal Electoral de Guanajuato</w:t>
            </w:r>
          </w:p>
        </w:tc>
      </w:tr>
      <w:tr w:rsidR="003275A9" w:rsidRPr="003275A9" w14:paraId="7B5932B1" w14:textId="77777777" w:rsidTr="00F602D9">
        <w:trPr>
          <w:trHeight w:val="205"/>
          <w:jc w:val="center"/>
        </w:trPr>
        <w:tc>
          <w:tcPr>
            <w:tcW w:w="2268" w:type="dxa"/>
          </w:tcPr>
          <w:p w14:paraId="152A9129" w14:textId="77777777" w:rsidR="003275A9" w:rsidRPr="003275A9" w:rsidRDefault="003275A9" w:rsidP="00F602D9">
            <w:pPr>
              <w:spacing w:after="140" w:line="240" w:lineRule="auto"/>
              <w:rPr>
                <w:rFonts w:ascii="Arial" w:hAnsi="Arial" w:cs="Arial"/>
                <w:b/>
                <w:i/>
              </w:rPr>
            </w:pPr>
            <w:r w:rsidRPr="003275A9">
              <w:rPr>
                <w:rFonts w:ascii="Arial" w:hAnsi="Arial" w:cs="Arial"/>
                <w:b/>
                <w:i/>
              </w:rPr>
              <w:t>VPG:</w:t>
            </w:r>
          </w:p>
        </w:tc>
        <w:tc>
          <w:tcPr>
            <w:tcW w:w="4395" w:type="dxa"/>
          </w:tcPr>
          <w:p w14:paraId="1D0F9F26" w14:textId="77777777" w:rsidR="003275A9" w:rsidRPr="003275A9" w:rsidRDefault="003275A9" w:rsidP="00F602D9">
            <w:pPr>
              <w:spacing w:after="140" w:line="240" w:lineRule="auto"/>
              <w:jc w:val="both"/>
              <w:rPr>
                <w:rFonts w:ascii="Arial" w:hAnsi="Arial" w:cs="Arial"/>
                <w:bCs/>
              </w:rPr>
            </w:pPr>
            <w:r w:rsidRPr="003275A9">
              <w:rPr>
                <w:rFonts w:ascii="Arial" w:hAnsi="Arial" w:cs="Arial"/>
                <w:bCs/>
              </w:rPr>
              <w:t xml:space="preserve">Violencia política contra las mujeres </w:t>
            </w:r>
            <w:proofErr w:type="gramStart"/>
            <w:r w:rsidRPr="003275A9">
              <w:rPr>
                <w:rFonts w:ascii="Arial" w:hAnsi="Arial" w:cs="Arial"/>
                <w:bCs/>
              </w:rPr>
              <w:t>en razón de</w:t>
            </w:r>
            <w:proofErr w:type="gramEnd"/>
            <w:r w:rsidRPr="003275A9">
              <w:rPr>
                <w:rFonts w:ascii="Arial" w:hAnsi="Arial" w:cs="Arial"/>
                <w:bCs/>
              </w:rPr>
              <w:t xml:space="preserve"> género</w:t>
            </w:r>
          </w:p>
        </w:tc>
      </w:tr>
    </w:tbl>
    <w:p w14:paraId="4E57E079" w14:textId="77777777" w:rsidR="00FA1129" w:rsidRPr="003F1A57" w:rsidRDefault="00FA1129" w:rsidP="00A3009A">
      <w:pPr>
        <w:spacing w:before="40" w:after="40" w:line="240" w:lineRule="auto"/>
        <w:rPr>
          <w:rFonts w:ascii="Arial" w:hAnsi="Arial" w:cs="Arial"/>
          <w:b/>
          <w:spacing w:val="26"/>
        </w:rPr>
      </w:pPr>
    </w:p>
    <w:p w14:paraId="5788BE64" w14:textId="3D007DF2" w:rsidR="00EF5C42" w:rsidRDefault="00EF5C42" w:rsidP="001563A1">
      <w:pPr>
        <w:pStyle w:val="Prrafodelista"/>
        <w:keepNext/>
        <w:numPr>
          <w:ilvl w:val="0"/>
          <w:numId w:val="1"/>
        </w:numPr>
        <w:spacing w:before="240" w:after="240" w:line="360" w:lineRule="auto"/>
        <w:contextualSpacing w:val="0"/>
        <w:jc w:val="both"/>
        <w:outlineLvl w:val="0"/>
        <w:rPr>
          <w:rFonts w:ascii="Arial" w:eastAsia="Times New Roman" w:hAnsi="Arial" w:cs="Arial"/>
          <w:b/>
          <w:bCs/>
          <w:caps/>
          <w:kern w:val="32"/>
          <w:sz w:val="24"/>
          <w:szCs w:val="24"/>
        </w:rPr>
      </w:pPr>
      <w:bookmarkStart w:id="6" w:name="_Toc16695550"/>
      <w:bookmarkStart w:id="7" w:name="_Toc15739413"/>
      <w:bookmarkStart w:id="8" w:name="_Toc74878895"/>
      <w:bookmarkStart w:id="9" w:name="_Hlk15540932"/>
      <w:bookmarkEnd w:id="1"/>
      <w:r w:rsidRPr="0011725E">
        <w:rPr>
          <w:rFonts w:ascii="Arial" w:eastAsia="Times New Roman" w:hAnsi="Arial" w:cs="Arial"/>
          <w:b/>
          <w:bCs/>
          <w:caps/>
          <w:kern w:val="32"/>
          <w:sz w:val="24"/>
          <w:szCs w:val="24"/>
        </w:rPr>
        <w:lastRenderedPageBreak/>
        <w:t>ANTECEDENTES DEL CASO</w:t>
      </w:r>
      <w:bookmarkEnd w:id="6"/>
      <w:bookmarkEnd w:id="7"/>
      <w:bookmarkEnd w:id="8"/>
    </w:p>
    <w:p w14:paraId="36E91943" w14:textId="77777777" w:rsidR="000F7397" w:rsidRPr="000F7397" w:rsidRDefault="000F7397" w:rsidP="000F7397">
      <w:pPr>
        <w:spacing w:before="240" w:after="240" w:line="360" w:lineRule="auto"/>
        <w:jc w:val="both"/>
        <w:rPr>
          <w:rFonts w:ascii="Arial" w:hAnsi="Arial" w:cs="Arial"/>
          <w:sz w:val="24"/>
          <w:szCs w:val="24"/>
        </w:rPr>
      </w:pPr>
      <w:r w:rsidRPr="000F7397">
        <w:rPr>
          <w:rFonts w:ascii="Arial" w:hAnsi="Arial" w:cs="Arial"/>
          <w:sz w:val="24"/>
          <w:szCs w:val="24"/>
        </w:rPr>
        <w:t>Todas las fechas corresponden al año dos mil veintiuno, salvo precisión en contrario.</w:t>
      </w:r>
    </w:p>
    <w:p w14:paraId="3A0E2E2C" w14:textId="7F39AB58" w:rsidR="00A84A34" w:rsidRPr="0011725E" w:rsidRDefault="003275A9" w:rsidP="000F7397">
      <w:pPr>
        <w:pStyle w:val="Prrafodelista"/>
        <w:numPr>
          <w:ilvl w:val="1"/>
          <w:numId w:val="7"/>
        </w:numPr>
        <w:autoSpaceDE w:val="0"/>
        <w:autoSpaceDN w:val="0"/>
        <w:adjustRightInd w:val="0"/>
        <w:spacing w:before="240" w:after="240" w:line="360" w:lineRule="auto"/>
        <w:ind w:left="0" w:firstLine="0"/>
        <w:contextualSpacing w:val="0"/>
        <w:jc w:val="both"/>
        <w:rPr>
          <w:rFonts w:ascii="Arial" w:eastAsiaTheme="minorHAnsi" w:hAnsi="Arial" w:cs="Arial"/>
          <w:sz w:val="24"/>
          <w:szCs w:val="24"/>
          <w:lang w:val="es-MX"/>
        </w:rPr>
      </w:pPr>
      <w:r w:rsidRPr="000F7397">
        <w:rPr>
          <w:rFonts w:ascii="Arial" w:eastAsiaTheme="minorHAnsi" w:hAnsi="Arial" w:cs="Arial"/>
          <w:b/>
          <w:bCs/>
          <w:sz w:val="24"/>
          <w:szCs w:val="24"/>
          <w:lang w:val="es-MX"/>
        </w:rPr>
        <w:t xml:space="preserve">Demanda local. </w:t>
      </w:r>
      <w:r w:rsidRPr="000F7397">
        <w:rPr>
          <w:rFonts w:ascii="Arial" w:eastAsiaTheme="minorHAnsi" w:hAnsi="Arial" w:cs="Arial"/>
          <w:sz w:val="24"/>
          <w:szCs w:val="24"/>
          <w:lang w:val="es-MX"/>
        </w:rPr>
        <w:t>E</w:t>
      </w:r>
      <w:r w:rsidRPr="000F7397">
        <w:rPr>
          <w:rFonts w:ascii="Arial" w:eastAsia="Times New Roman" w:hAnsi="Arial" w:cs="Arial"/>
          <w:sz w:val="24"/>
          <w:szCs w:val="24"/>
          <w:lang w:eastAsia="es-MX"/>
        </w:rPr>
        <w:t xml:space="preserve">l once de octubre, la actora presentó juicio ciudadano ante el </w:t>
      </w:r>
      <w:r w:rsidRPr="000F7397">
        <w:rPr>
          <w:rFonts w:ascii="Arial" w:eastAsia="Times New Roman" w:hAnsi="Arial" w:cs="Arial"/>
          <w:i/>
          <w:iCs/>
          <w:sz w:val="24"/>
          <w:szCs w:val="24"/>
          <w:lang w:eastAsia="es-MX"/>
        </w:rPr>
        <w:t xml:space="preserve">Tribunal local </w:t>
      </w:r>
      <w:r w:rsidRPr="000F7397">
        <w:rPr>
          <w:rFonts w:ascii="Arial" w:eastAsia="Times New Roman" w:hAnsi="Arial" w:cs="Arial"/>
          <w:sz w:val="24"/>
          <w:szCs w:val="24"/>
          <w:lang w:eastAsia="es-MX"/>
        </w:rPr>
        <w:t>por la presunta violación</w:t>
      </w:r>
      <w:r w:rsidRPr="006F5893">
        <w:rPr>
          <w:rFonts w:ascii="Arial" w:eastAsia="Times New Roman" w:hAnsi="Arial" w:cs="Arial"/>
          <w:sz w:val="24"/>
          <w:szCs w:val="24"/>
          <w:lang w:eastAsia="es-MX"/>
        </w:rPr>
        <w:t xml:space="preserve"> a su derecho político-electoral de ser votada, en su vertiente de desempeño del cargo y</w:t>
      </w:r>
      <w:r w:rsidRPr="006F5893">
        <w:rPr>
          <w:rFonts w:ascii="Arial" w:eastAsia="Times New Roman" w:hAnsi="Arial" w:cs="Arial"/>
          <w:i/>
          <w:sz w:val="24"/>
          <w:szCs w:val="24"/>
          <w:lang w:eastAsia="es-MX"/>
        </w:rPr>
        <w:t xml:space="preserve"> VPG, </w:t>
      </w:r>
      <w:r w:rsidRPr="006F5893">
        <w:rPr>
          <w:rFonts w:ascii="Arial" w:eastAsia="Times New Roman" w:hAnsi="Arial" w:cs="Arial"/>
          <w:sz w:val="24"/>
          <w:szCs w:val="24"/>
          <w:lang w:eastAsia="es-MX"/>
        </w:rPr>
        <w:t xml:space="preserve">contra el </w:t>
      </w:r>
      <w:r w:rsidRPr="006F5893">
        <w:rPr>
          <w:rFonts w:ascii="Arial" w:eastAsia="Times New Roman" w:hAnsi="Arial" w:cs="Arial"/>
          <w:iCs/>
          <w:sz w:val="24"/>
          <w:szCs w:val="24"/>
          <w:lang w:eastAsia="es-MX"/>
        </w:rPr>
        <w:t>Ayuntamiento de Guanajuato y su Presidente Municipal</w:t>
      </w:r>
      <w:r w:rsidRPr="006F5893">
        <w:rPr>
          <w:rStyle w:val="Refdenotaalpie"/>
          <w:rFonts w:ascii="Arial" w:eastAsia="Times New Roman" w:hAnsi="Arial" w:cs="Arial"/>
          <w:sz w:val="24"/>
          <w:szCs w:val="24"/>
          <w:lang w:eastAsia="es-MX"/>
        </w:rPr>
        <w:footnoteReference w:id="1"/>
      </w:r>
      <w:r w:rsidR="00A84A34" w:rsidRPr="0011725E">
        <w:rPr>
          <w:rFonts w:ascii="Arial" w:eastAsiaTheme="minorHAnsi" w:hAnsi="Arial" w:cs="Arial"/>
          <w:sz w:val="24"/>
          <w:szCs w:val="24"/>
          <w:lang w:val="es-MX"/>
        </w:rPr>
        <w:t>.</w:t>
      </w:r>
    </w:p>
    <w:p w14:paraId="3A292BD7" w14:textId="26CE11FB" w:rsidR="00A3009A" w:rsidRPr="0011725E" w:rsidRDefault="003275A9" w:rsidP="003551CE">
      <w:pPr>
        <w:pStyle w:val="Prrafodelista"/>
        <w:numPr>
          <w:ilvl w:val="1"/>
          <w:numId w:val="7"/>
        </w:numPr>
        <w:autoSpaceDE w:val="0"/>
        <w:autoSpaceDN w:val="0"/>
        <w:adjustRightInd w:val="0"/>
        <w:spacing w:before="240" w:after="240" w:line="360" w:lineRule="auto"/>
        <w:ind w:left="0" w:firstLine="0"/>
        <w:contextualSpacing w:val="0"/>
        <w:jc w:val="both"/>
        <w:rPr>
          <w:rFonts w:ascii="Arial" w:eastAsiaTheme="minorHAnsi" w:hAnsi="Arial" w:cs="Arial"/>
          <w:sz w:val="24"/>
          <w:szCs w:val="24"/>
          <w:lang w:val="es-MX"/>
        </w:rPr>
      </w:pPr>
      <w:r w:rsidRPr="006F5893">
        <w:rPr>
          <w:rFonts w:ascii="Arial" w:eastAsiaTheme="minorHAnsi" w:hAnsi="Arial" w:cs="Arial"/>
          <w:b/>
          <w:bCs/>
          <w:sz w:val="24"/>
          <w:szCs w:val="24"/>
          <w:lang w:val="es-MX"/>
        </w:rPr>
        <w:t xml:space="preserve">Vista. </w:t>
      </w:r>
      <w:r w:rsidRPr="006F5893">
        <w:rPr>
          <w:rFonts w:ascii="Arial" w:eastAsia="Times New Roman" w:hAnsi="Arial" w:cs="Arial"/>
          <w:iCs/>
          <w:sz w:val="24"/>
          <w:szCs w:val="24"/>
          <w:lang w:eastAsia="es-MX"/>
        </w:rPr>
        <w:t xml:space="preserve">Mediante acuerdo de veintidós de noviembre, el </w:t>
      </w:r>
      <w:r w:rsidRPr="006F5893">
        <w:rPr>
          <w:rFonts w:ascii="Arial" w:eastAsia="Times New Roman" w:hAnsi="Arial" w:cs="Arial"/>
          <w:i/>
          <w:sz w:val="24"/>
          <w:szCs w:val="24"/>
          <w:lang w:eastAsia="es-MX"/>
        </w:rPr>
        <w:t xml:space="preserve">Tribunal local </w:t>
      </w:r>
      <w:r w:rsidRPr="006F5893">
        <w:rPr>
          <w:rFonts w:ascii="Arial" w:eastAsia="Times New Roman" w:hAnsi="Arial" w:cs="Arial"/>
          <w:iCs/>
          <w:sz w:val="24"/>
          <w:szCs w:val="24"/>
          <w:lang w:eastAsia="es-MX"/>
        </w:rPr>
        <w:t xml:space="preserve">dio vista al </w:t>
      </w:r>
      <w:r w:rsidRPr="006F5893">
        <w:rPr>
          <w:rFonts w:ascii="Arial" w:hAnsi="Arial" w:cs="Arial"/>
          <w:bCs/>
          <w:i/>
          <w:iCs/>
          <w:sz w:val="24"/>
          <w:szCs w:val="24"/>
        </w:rPr>
        <w:t>Instituto Electoral</w:t>
      </w:r>
      <w:r w:rsidRPr="006F5893">
        <w:rPr>
          <w:rFonts w:ascii="Arial" w:hAnsi="Arial" w:cs="Arial"/>
          <w:bCs/>
          <w:sz w:val="24"/>
          <w:szCs w:val="24"/>
        </w:rPr>
        <w:t xml:space="preserve"> para que, en el ámbito de sus atribuciones, determinara si era procedente iniciar un </w:t>
      </w:r>
      <w:r w:rsidRPr="006F5893">
        <w:rPr>
          <w:rFonts w:ascii="Arial" w:hAnsi="Arial" w:cs="Arial"/>
          <w:bCs/>
          <w:i/>
          <w:iCs/>
          <w:sz w:val="24"/>
          <w:szCs w:val="24"/>
        </w:rPr>
        <w:t>PES</w:t>
      </w:r>
      <w:r w:rsidRPr="006F5893">
        <w:rPr>
          <w:rStyle w:val="Refdenotaalpie"/>
          <w:rFonts w:ascii="Arial" w:hAnsi="Arial" w:cs="Arial"/>
          <w:bCs/>
          <w:sz w:val="24"/>
          <w:szCs w:val="24"/>
        </w:rPr>
        <w:footnoteReference w:id="2"/>
      </w:r>
      <w:r w:rsidR="00A3009A" w:rsidRPr="0011725E">
        <w:rPr>
          <w:rFonts w:ascii="Arial" w:eastAsiaTheme="minorHAnsi" w:hAnsi="Arial" w:cs="Arial"/>
          <w:sz w:val="24"/>
          <w:szCs w:val="24"/>
          <w:lang w:val="es-MX"/>
        </w:rPr>
        <w:t>.</w:t>
      </w:r>
    </w:p>
    <w:p w14:paraId="3B1730DF" w14:textId="260AD917" w:rsidR="00504FBE" w:rsidRPr="0011725E" w:rsidRDefault="003275A9" w:rsidP="00A84A34">
      <w:pPr>
        <w:pStyle w:val="Prrafodelista"/>
        <w:numPr>
          <w:ilvl w:val="1"/>
          <w:numId w:val="7"/>
        </w:numPr>
        <w:spacing w:before="240" w:after="240" w:line="360" w:lineRule="auto"/>
        <w:ind w:left="0" w:firstLine="0"/>
        <w:contextualSpacing w:val="0"/>
        <w:jc w:val="both"/>
        <w:rPr>
          <w:rFonts w:ascii="Arial" w:eastAsia="Cambria" w:hAnsi="Arial" w:cs="Arial"/>
          <w:color w:val="000000"/>
          <w:sz w:val="24"/>
          <w:szCs w:val="24"/>
        </w:rPr>
      </w:pPr>
      <w:r w:rsidRPr="006F5893">
        <w:rPr>
          <w:rFonts w:ascii="Arial" w:eastAsiaTheme="minorHAnsi" w:hAnsi="Arial" w:cs="Arial"/>
          <w:b/>
          <w:bCs/>
          <w:sz w:val="24"/>
          <w:szCs w:val="24"/>
          <w:lang w:val="es-MX"/>
        </w:rPr>
        <w:t xml:space="preserve">Radicación y requerimiento (expediente 174/2021-PES-CG). </w:t>
      </w:r>
      <w:r w:rsidRPr="006F5893">
        <w:rPr>
          <w:rFonts w:ascii="Arial" w:eastAsiaTheme="minorHAnsi" w:hAnsi="Arial" w:cs="Arial"/>
          <w:sz w:val="24"/>
          <w:szCs w:val="24"/>
          <w:lang w:val="es-MX"/>
        </w:rPr>
        <w:t xml:space="preserve">El veinticuatro </w:t>
      </w:r>
      <w:r w:rsidR="000F7397">
        <w:rPr>
          <w:rFonts w:ascii="Arial" w:eastAsiaTheme="minorHAnsi" w:hAnsi="Arial" w:cs="Arial"/>
          <w:sz w:val="24"/>
          <w:szCs w:val="24"/>
          <w:lang w:val="es-MX"/>
        </w:rPr>
        <w:t>siguiente</w:t>
      </w:r>
      <w:r w:rsidRPr="006F5893">
        <w:rPr>
          <w:rFonts w:ascii="Arial" w:eastAsiaTheme="minorHAnsi" w:hAnsi="Arial" w:cs="Arial"/>
          <w:sz w:val="24"/>
          <w:szCs w:val="24"/>
          <w:lang w:val="es-MX"/>
        </w:rPr>
        <w:t xml:space="preserve">, el </w:t>
      </w:r>
      <w:r w:rsidRPr="006F5893">
        <w:rPr>
          <w:rFonts w:ascii="Arial" w:eastAsiaTheme="minorHAnsi" w:hAnsi="Arial" w:cs="Arial"/>
          <w:i/>
          <w:iCs/>
          <w:sz w:val="24"/>
          <w:szCs w:val="24"/>
          <w:lang w:val="es-MX"/>
        </w:rPr>
        <w:t xml:space="preserve">Instituto Electoral </w:t>
      </w:r>
      <w:r w:rsidRPr="006F5893">
        <w:rPr>
          <w:rFonts w:ascii="Arial" w:eastAsiaTheme="minorHAnsi" w:hAnsi="Arial" w:cs="Arial"/>
          <w:sz w:val="24"/>
          <w:szCs w:val="24"/>
          <w:lang w:val="es-MX"/>
        </w:rPr>
        <w:t xml:space="preserve">registró el </w:t>
      </w:r>
      <w:r w:rsidR="007C7C72">
        <w:rPr>
          <w:rFonts w:ascii="Arial" w:eastAsiaTheme="minorHAnsi" w:hAnsi="Arial" w:cs="Arial"/>
          <w:sz w:val="24"/>
          <w:szCs w:val="24"/>
          <w:lang w:val="es-MX"/>
        </w:rPr>
        <w:t>asunto</w:t>
      </w:r>
      <w:r w:rsidRPr="006F5893">
        <w:rPr>
          <w:rFonts w:ascii="Arial" w:eastAsiaTheme="minorHAnsi" w:hAnsi="Arial" w:cs="Arial"/>
          <w:sz w:val="24"/>
          <w:szCs w:val="24"/>
          <w:lang w:val="es-MX"/>
        </w:rPr>
        <w:t xml:space="preserve">. A su vez, requirió a la actora para que manifestara si era su deseo que se iniciara el </w:t>
      </w:r>
      <w:r w:rsidRPr="006F5893">
        <w:rPr>
          <w:rFonts w:ascii="Arial" w:eastAsiaTheme="minorHAnsi" w:hAnsi="Arial" w:cs="Arial"/>
          <w:i/>
          <w:iCs/>
          <w:sz w:val="24"/>
          <w:szCs w:val="24"/>
          <w:lang w:val="es-MX"/>
        </w:rPr>
        <w:t>PES</w:t>
      </w:r>
      <w:r w:rsidRPr="006F5893">
        <w:rPr>
          <w:rFonts w:ascii="Arial" w:eastAsiaTheme="minorHAnsi" w:hAnsi="Arial" w:cs="Arial"/>
          <w:sz w:val="24"/>
          <w:szCs w:val="24"/>
          <w:lang w:val="es-MX"/>
        </w:rPr>
        <w:t xml:space="preserve"> para esclarecer hechos posiblemente constitutivos de </w:t>
      </w:r>
      <w:r w:rsidRPr="006F5893">
        <w:rPr>
          <w:rFonts w:ascii="Arial" w:eastAsiaTheme="minorHAnsi" w:hAnsi="Arial" w:cs="Arial"/>
          <w:i/>
          <w:iCs/>
          <w:sz w:val="24"/>
          <w:szCs w:val="24"/>
          <w:lang w:val="es-MX"/>
        </w:rPr>
        <w:t>VPG</w:t>
      </w:r>
      <w:r w:rsidRPr="006F5893">
        <w:rPr>
          <w:rFonts w:ascii="Arial" w:eastAsiaTheme="minorHAnsi" w:hAnsi="Arial" w:cs="Arial"/>
          <w:sz w:val="24"/>
          <w:szCs w:val="24"/>
          <w:lang w:val="es-MX"/>
        </w:rPr>
        <w:t xml:space="preserve"> en su perjuicio. De no dar respuesta, se le apercibió que no se daría inicio al procedimiento</w:t>
      </w:r>
      <w:r w:rsidRPr="006F5893">
        <w:rPr>
          <w:rStyle w:val="Refdenotaalpie"/>
          <w:rFonts w:ascii="Arial" w:eastAsiaTheme="minorHAnsi" w:hAnsi="Arial" w:cs="Arial"/>
          <w:sz w:val="24"/>
          <w:szCs w:val="24"/>
          <w:lang w:val="es-MX"/>
        </w:rPr>
        <w:footnoteReference w:id="3"/>
      </w:r>
      <w:r w:rsidR="00504FBE" w:rsidRPr="0011725E">
        <w:rPr>
          <w:rFonts w:ascii="Arial" w:eastAsia="Cambria" w:hAnsi="Arial" w:cs="Arial"/>
          <w:color w:val="000000"/>
          <w:sz w:val="24"/>
          <w:szCs w:val="24"/>
        </w:rPr>
        <w:t>.</w:t>
      </w:r>
    </w:p>
    <w:p w14:paraId="03BABD8C" w14:textId="1CF818C5" w:rsidR="00504FBE" w:rsidRPr="0011725E" w:rsidRDefault="003275A9" w:rsidP="00504FBE">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6F5893">
        <w:rPr>
          <w:rFonts w:ascii="Arial" w:eastAsiaTheme="minorHAnsi" w:hAnsi="Arial" w:cs="Arial"/>
          <w:b/>
          <w:bCs/>
          <w:sz w:val="24"/>
          <w:szCs w:val="24"/>
          <w:lang w:val="es-MX"/>
        </w:rPr>
        <w:t>Consentimiento.</w:t>
      </w:r>
      <w:r w:rsidRPr="006F5893">
        <w:rPr>
          <w:rFonts w:ascii="Arial" w:eastAsiaTheme="minorHAnsi" w:hAnsi="Arial" w:cs="Arial"/>
          <w:sz w:val="24"/>
          <w:szCs w:val="24"/>
          <w:lang w:val="es-MX"/>
        </w:rPr>
        <w:t xml:space="preserve"> El veintinueve de noviembre, la actora manifestó su consentimiento para dar inicio al </w:t>
      </w:r>
      <w:r w:rsidRPr="006F5893">
        <w:rPr>
          <w:rFonts w:ascii="Arial" w:eastAsiaTheme="minorHAnsi" w:hAnsi="Arial" w:cs="Arial"/>
          <w:i/>
          <w:iCs/>
          <w:sz w:val="24"/>
          <w:szCs w:val="24"/>
          <w:lang w:val="es-MX"/>
        </w:rPr>
        <w:t>PES</w:t>
      </w:r>
      <w:r w:rsidRPr="006F5893">
        <w:rPr>
          <w:rStyle w:val="Refdenotaalpie"/>
          <w:rFonts w:ascii="Arial" w:eastAsiaTheme="minorHAnsi" w:hAnsi="Arial" w:cs="Arial"/>
          <w:sz w:val="24"/>
          <w:szCs w:val="24"/>
          <w:lang w:val="es-MX"/>
        </w:rPr>
        <w:footnoteReference w:id="4"/>
      </w:r>
      <w:r w:rsidRPr="006F5893">
        <w:rPr>
          <w:rFonts w:ascii="Arial" w:eastAsiaTheme="minorHAnsi" w:hAnsi="Arial" w:cs="Arial"/>
          <w:sz w:val="24"/>
          <w:szCs w:val="24"/>
          <w:lang w:val="es-MX"/>
        </w:rPr>
        <w:t>.</w:t>
      </w:r>
      <w:r w:rsidR="00504FBE" w:rsidRPr="0011725E">
        <w:rPr>
          <w:rFonts w:ascii="Arial" w:hAnsi="Arial" w:cs="Arial"/>
          <w:bCs/>
          <w:sz w:val="24"/>
          <w:szCs w:val="24"/>
        </w:rPr>
        <w:t xml:space="preserve"> </w:t>
      </w:r>
    </w:p>
    <w:p w14:paraId="2E0651DE" w14:textId="2AE6D406" w:rsidR="00504FBE" w:rsidRPr="0011725E" w:rsidRDefault="003275A9" w:rsidP="00504FBE">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6F5893">
        <w:rPr>
          <w:rFonts w:ascii="Arial" w:eastAsiaTheme="minorHAnsi" w:hAnsi="Arial" w:cs="Arial"/>
          <w:b/>
          <w:bCs/>
          <w:sz w:val="24"/>
          <w:szCs w:val="24"/>
        </w:rPr>
        <w:t>Remisión del expediente</w:t>
      </w:r>
      <w:r w:rsidRPr="006F5893">
        <w:rPr>
          <w:rFonts w:ascii="Arial" w:eastAsiaTheme="minorHAnsi" w:hAnsi="Arial" w:cs="Arial"/>
          <w:sz w:val="24"/>
          <w:szCs w:val="24"/>
        </w:rPr>
        <w:t xml:space="preserve">. Una vez sustanciado el </w:t>
      </w:r>
      <w:r w:rsidR="007C7C72">
        <w:rPr>
          <w:rFonts w:ascii="Arial" w:eastAsiaTheme="minorHAnsi" w:hAnsi="Arial" w:cs="Arial"/>
          <w:sz w:val="24"/>
          <w:szCs w:val="24"/>
        </w:rPr>
        <w:t>procedimiento</w:t>
      </w:r>
      <w:r w:rsidRPr="006F5893">
        <w:rPr>
          <w:rFonts w:ascii="Arial" w:eastAsiaTheme="minorHAnsi" w:hAnsi="Arial" w:cs="Arial"/>
          <w:sz w:val="24"/>
          <w:szCs w:val="24"/>
        </w:rPr>
        <w:t>,</w:t>
      </w:r>
      <w:r w:rsidRPr="006F5893">
        <w:rPr>
          <w:rFonts w:ascii="Arial" w:eastAsiaTheme="minorHAnsi" w:hAnsi="Arial" w:cs="Arial"/>
          <w:i/>
          <w:iCs/>
          <w:sz w:val="24"/>
          <w:szCs w:val="24"/>
        </w:rPr>
        <w:t xml:space="preserve"> </w:t>
      </w:r>
      <w:r w:rsidRPr="006F5893">
        <w:rPr>
          <w:rFonts w:ascii="Arial" w:eastAsiaTheme="minorHAnsi" w:hAnsi="Arial" w:cs="Arial"/>
          <w:sz w:val="24"/>
          <w:szCs w:val="24"/>
        </w:rPr>
        <w:t>el trece de diciembre</w:t>
      </w:r>
      <w:r w:rsidR="00A54BFD">
        <w:rPr>
          <w:rFonts w:ascii="Arial" w:eastAsiaTheme="minorHAnsi" w:hAnsi="Arial" w:cs="Arial"/>
          <w:sz w:val="24"/>
          <w:szCs w:val="24"/>
        </w:rPr>
        <w:t>,</w:t>
      </w:r>
      <w:r w:rsidRPr="006F5893">
        <w:rPr>
          <w:rFonts w:ascii="Arial" w:eastAsiaTheme="minorHAnsi" w:hAnsi="Arial" w:cs="Arial"/>
          <w:sz w:val="24"/>
          <w:szCs w:val="24"/>
        </w:rPr>
        <w:t xml:space="preserve"> el </w:t>
      </w:r>
      <w:r w:rsidRPr="006F5893">
        <w:rPr>
          <w:rFonts w:ascii="Arial" w:eastAsiaTheme="minorHAnsi" w:hAnsi="Arial" w:cs="Arial"/>
          <w:i/>
          <w:iCs/>
          <w:sz w:val="24"/>
          <w:szCs w:val="24"/>
        </w:rPr>
        <w:t>Instituto Electoral</w:t>
      </w:r>
      <w:r w:rsidRPr="006F5893">
        <w:rPr>
          <w:rFonts w:ascii="Arial" w:eastAsiaTheme="minorHAnsi" w:hAnsi="Arial" w:cs="Arial"/>
          <w:sz w:val="24"/>
          <w:szCs w:val="24"/>
        </w:rPr>
        <w:t xml:space="preserve"> remitió el expediente al </w:t>
      </w:r>
      <w:r w:rsidRPr="006F5893">
        <w:rPr>
          <w:rFonts w:ascii="Arial" w:eastAsiaTheme="minorHAnsi" w:hAnsi="Arial" w:cs="Arial"/>
          <w:i/>
          <w:iCs/>
          <w:sz w:val="24"/>
          <w:szCs w:val="24"/>
        </w:rPr>
        <w:t>Tribunal local</w:t>
      </w:r>
      <w:r w:rsidRPr="006F5893">
        <w:rPr>
          <w:rStyle w:val="Refdenotaalpie"/>
          <w:rFonts w:ascii="Arial" w:eastAsiaTheme="minorHAnsi" w:hAnsi="Arial" w:cs="Arial"/>
          <w:i/>
          <w:iCs/>
          <w:sz w:val="24"/>
          <w:szCs w:val="24"/>
        </w:rPr>
        <w:footnoteReference w:id="5"/>
      </w:r>
      <w:r w:rsidRPr="006F5893">
        <w:rPr>
          <w:rFonts w:ascii="Arial" w:eastAsiaTheme="minorHAnsi" w:hAnsi="Arial" w:cs="Arial"/>
          <w:sz w:val="24"/>
          <w:szCs w:val="24"/>
        </w:rPr>
        <w:t>.</w:t>
      </w:r>
    </w:p>
    <w:p w14:paraId="437F795B" w14:textId="46D3C83F" w:rsidR="00504FBE" w:rsidRPr="003275A9" w:rsidRDefault="003275A9" w:rsidP="00504FBE">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6F5893">
        <w:rPr>
          <w:rFonts w:ascii="Arial" w:eastAsiaTheme="minorHAnsi" w:hAnsi="Arial" w:cs="Arial"/>
          <w:b/>
          <w:bCs/>
          <w:sz w:val="24"/>
          <w:szCs w:val="24"/>
        </w:rPr>
        <w:t>Turno y requerimiento (expediente TEEG-PES-363/2021)</w:t>
      </w:r>
      <w:r w:rsidRPr="006F5893">
        <w:rPr>
          <w:rFonts w:ascii="Arial" w:eastAsiaTheme="minorHAnsi" w:hAnsi="Arial" w:cs="Arial"/>
          <w:sz w:val="24"/>
          <w:szCs w:val="24"/>
        </w:rPr>
        <w:t xml:space="preserve">. El catorce </w:t>
      </w:r>
      <w:r>
        <w:rPr>
          <w:rFonts w:ascii="Arial" w:eastAsiaTheme="minorHAnsi" w:hAnsi="Arial" w:cs="Arial"/>
          <w:sz w:val="24"/>
          <w:szCs w:val="24"/>
        </w:rPr>
        <w:t>siguiente</w:t>
      </w:r>
      <w:r w:rsidRPr="006F5893">
        <w:rPr>
          <w:rFonts w:ascii="Arial" w:eastAsiaTheme="minorHAnsi" w:hAnsi="Arial" w:cs="Arial"/>
          <w:sz w:val="24"/>
          <w:szCs w:val="24"/>
        </w:rPr>
        <w:t xml:space="preserve">, el Oficial Mayor del </w:t>
      </w:r>
      <w:r w:rsidRPr="006F5893">
        <w:rPr>
          <w:rFonts w:ascii="Arial" w:eastAsiaTheme="minorHAnsi" w:hAnsi="Arial" w:cs="Arial"/>
          <w:i/>
          <w:iCs/>
          <w:sz w:val="24"/>
          <w:szCs w:val="24"/>
        </w:rPr>
        <w:t xml:space="preserve">Tribunal local </w:t>
      </w:r>
      <w:r w:rsidRPr="006F5893">
        <w:rPr>
          <w:rFonts w:ascii="Arial" w:eastAsiaTheme="minorHAnsi" w:hAnsi="Arial" w:cs="Arial"/>
          <w:sz w:val="24"/>
          <w:szCs w:val="24"/>
        </w:rPr>
        <w:t>remitió el expediente a la Secretaría General del citado órgano jurisdiccional</w:t>
      </w:r>
      <w:r w:rsidRPr="006F5893">
        <w:rPr>
          <w:rStyle w:val="Refdenotaalpie"/>
          <w:rFonts w:ascii="Arial" w:eastAsiaTheme="minorHAnsi" w:hAnsi="Arial" w:cs="Arial"/>
          <w:sz w:val="24"/>
          <w:szCs w:val="24"/>
        </w:rPr>
        <w:footnoteReference w:id="6"/>
      </w:r>
      <w:r w:rsidRPr="006F5893">
        <w:rPr>
          <w:rFonts w:ascii="Arial" w:eastAsiaTheme="minorHAnsi" w:hAnsi="Arial" w:cs="Arial"/>
          <w:sz w:val="24"/>
          <w:szCs w:val="24"/>
        </w:rPr>
        <w:t>. En esa fecha, la Magistrada Presidenta ordenó el registro del expediente, así como el turno a la ponencia correspondiente.</w:t>
      </w:r>
    </w:p>
    <w:p w14:paraId="16860BA1" w14:textId="3A9B51DD" w:rsidR="003275A9" w:rsidRPr="003275A9" w:rsidRDefault="003275A9" w:rsidP="003275A9">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3275A9">
        <w:rPr>
          <w:rFonts w:ascii="Arial" w:hAnsi="Arial" w:cs="Arial"/>
          <w:b/>
          <w:bCs/>
          <w:sz w:val="24"/>
          <w:szCs w:val="24"/>
        </w:rPr>
        <w:t>Recepción de expediente en ponencia.</w:t>
      </w:r>
      <w:r w:rsidRPr="003275A9">
        <w:rPr>
          <w:rFonts w:ascii="Arial" w:eastAsiaTheme="minorHAnsi" w:hAnsi="Arial" w:cs="Arial"/>
          <w:sz w:val="24"/>
          <w:szCs w:val="24"/>
          <w:lang w:val="es-MX"/>
        </w:rPr>
        <w:t xml:space="preserve"> El veinte de diciembre, la Magistrada Instructora local recibió el </w:t>
      </w:r>
      <w:r w:rsidRPr="003275A9">
        <w:rPr>
          <w:rFonts w:ascii="Arial" w:eastAsiaTheme="minorHAnsi" w:hAnsi="Arial" w:cs="Arial"/>
          <w:i/>
          <w:iCs/>
          <w:sz w:val="24"/>
          <w:szCs w:val="24"/>
          <w:lang w:val="es-MX"/>
        </w:rPr>
        <w:t xml:space="preserve">PES </w:t>
      </w:r>
      <w:r w:rsidRPr="003275A9">
        <w:rPr>
          <w:rFonts w:ascii="Arial" w:eastAsiaTheme="minorHAnsi" w:hAnsi="Arial" w:cs="Arial"/>
          <w:sz w:val="24"/>
          <w:szCs w:val="24"/>
          <w:lang w:val="es-MX"/>
        </w:rPr>
        <w:t>en la ponencia a su cargo</w:t>
      </w:r>
      <w:r w:rsidRPr="006F5893">
        <w:rPr>
          <w:rStyle w:val="Refdenotaalpie"/>
          <w:rFonts w:ascii="Arial" w:eastAsiaTheme="minorHAnsi" w:hAnsi="Arial" w:cs="Arial"/>
          <w:sz w:val="24"/>
          <w:szCs w:val="24"/>
          <w:lang w:val="es-MX"/>
        </w:rPr>
        <w:footnoteReference w:id="7"/>
      </w:r>
      <w:r w:rsidRPr="003275A9">
        <w:rPr>
          <w:rFonts w:ascii="Arial" w:eastAsiaTheme="minorHAnsi" w:hAnsi="Arial" w:cs="Arial"/>
          <w:sz w:val="24"/>
          <w:szCs w:val="24"/>
          <w:lang w:val="es-MX"/>
        </w:rPr>
        <w:t>.</w:t>
      </w:r>
    </w:p>
    <w:p w14:paraId="713EA500" w14:textId="3F971882" w:rsidR="003275A9" w:rsidRPr="003275A9" w:rsidRDefault="007C7C72" w:rsidP="003275A9">
      <w:pPr>
        <w:pStyle w:val="Prrafodelista"/>
        <w:numPr>
          <w:ilvl w:val="1"/>
          <w:numId w:val="7"/>
        </w:numPr>
        <w:spacing w:before="240" w:after="240" w:line="360" w:lineRule="auto"/>
        <w:ind w:left="0" w:firstLine="0"/>
        <w:contextualSpacing w:val="0"/>
        <w:jc w:val="both"/>
        <w:rPr>
          <w:rFonts w:ascii="Arial" w:hAnsi="Arial" w:cs="Arial"/>
          <w:bCs/>
          <w:sz w:val="24"/>
          <w:szCs w:val="24"/>
        </w:rPr>
      </w:pPr>
      <w:r>
        <w:rPr>
          <w:rFonts w:ascii="Arial" w:eastAsiaTheme="minorHAnsi" w:hAnsi="Arial" w:cs="Arial"/>
          <w:b/>
          <w:bCs/>
          <w:sz w:val="24"/>
          <w:szCs w:val="24"/>
          <w:lang w:val="es-MX"/>
        </w:rPr>
        <w:t>R</w:t>
      </w:r>
      <w:r w:rsidR="003275A9" w:rsidRPr="003275A9">
        <w:rPr>
          <w:rFonts w:ascii="Arial" w:eastAsiaTheme="minorHAnsi" w:hAnsi="Arial" w:cs="Arial"/>
          <w:b/>
          <w:bCs/>
          <w:sz w:val="24"/>
          <w:szCs w:val="24"/>
          <w:lang w:val="es-MX"/>
        </w:rPr>
        <w:t xml:space="preserve">adicación. </w:t>
      </w:r>
      <w:r w:rsidR="003275A9" w:rsidRPr="003275A9">
        <w:rPr>
          <w:rFonts w:ascii="Arial" w:eastAsiaTheme="minorHAnsi" w:hAnsi="Arial" w:cs="Arial"/>
          <w:sz w:val="24"/>
          <w:szCs w:val="24"/>
          <w:lang w:val="es-MX"/>
        </w:rPr>
        <w:t xml:space="preserve">El veintiuno </w:t>
      </w:r>
      <w:r w:rsidR="000F7397">
        <w:rPr>
          <w:rFonts w:ascii="Arial" w:eastAsiaTheme="minorHAnsi" w:hAnsi="Arial" w:cs="Arial"/>
          <w:sz w:val="24"/>
          <w:szCs w:val="24"/>
          <w:lang w:val="es-MX"/>
        </w:rPr>
        <w:t>siguiente</w:t>
      </w:r>
      <w:r w:rsidR="003275A9" w:rsidRPr="003275A9">
        <w:rPr>
          <w:rFonts w:ascii="Arial" w:eastAsiaTheme="minorHAnsi" w:hAnsi="Arial" w:cs="Arial"/>
          <w:sz w:val="24"/>
          <w:szCs w:val="24"/>
          <w:lang w:val="es-MX"/>
        </w:rPr>
        <w:t xml:space="preserve">, la Magistrada Instructora local radicó el expediente y ordenó que se verificara si el </w:t>
      </w:r>
      <w:r w:rsidR="003275A9" w:rsidRPr="003275A9">
        <w:rPr>
          <w:rFonts w:ascii="Arial" w:eastAsiaTheme="minorHAnsi" w:hAnsi="Arial" w:cs="Arial"/>
          <w:i/>
          <w:iCs/>
          <w:sz w:val="24"/>
          <w:szCs w:val="24"/>
          <w:lang w:val="es-MX"/>
        </w:rPr>
        <w:t xml:space="preserve">Instituto local </w:t>
      </w:r>
      <w:r w:rsidR="003275A9" w:rsidRPr="003275A9">
        <w:rPr>
          <w:rFonts w:ascii="Arial" w:eastAsiaTheme="minorHAnsi" w:hAnsi="Arial" w:cs="Arial"/>
          <w:sz w:val="24"/>
          <w:szCs w:val="24"/>
          <w:lang w:val="es-MX"/>
        </w:rPr>
        <w:t xml:space="preserve">cumplió los requisitos establecidos en la ley para la integración y tramitación del </w:t>
      </w:r>
      <w:r>
        <w:rPr>
          <w:rFonts w:ascii="Arial" w:eastAsiaTheme="minorHAnsi" w:hAnsi="Arial" w:cs="Arial"/>
          <w:sz w:val="24"/>
          <w:szCs w:val="24"/>
          <w:lang w:val="es-MX"/>
        </w:rPr>
        <w:lastRenderedPageBreak/>
        <w:t>procedimiento</w:t>
      </w:r>
      <w:r w:rsidR="003275A9" w:rsidRPr="003275A9">
        <w:rPr>
          <w:rFonts w:ascii="Arial" w:eastAsiaTheme="minorHAnsi" w:hAnsi="Arial" w:cs="Arial"/>
          <w:sz w:val="24"/>
          <w:szCs w:val="24"/>
          <w:lang w:val="es-MX"/>
        </w:rPr>
        <w:t xml:space="preserve">. </w:t>
      </w:r>
      <w:r>
        <w:rPr>
          <w:rFonts w:ascii="Arial" w:eastAsiaTheme="minorHAnsi" w:hAnsi="Arial" w:cs="Arial"/>
          <w:sz w:val="24"/>
          <w:szCs w:val="24"/>
          <w:lang w:val="es-MX"/>
        </w:rPr>
        <w:t>R</w:t>
      </w:r>
      <w:r w:rsidR="003275A9" w:rsidRPr="003275A9">
        <w:rPr>
          <w:rFonts w:ascii="Arial" w:eastAsiaTheme="minorHAnsi" w:hAnsi="Arial" w:cs="Arial"/>
          <w:sz w:val="24"/>
          <w:szCs w:val="24"/>
          <w:lang w:val="es-MX"/>
        </w:rPr>
        <w:t xml:space="preserve">ealizado lo anterior, se </w:t>
      </w:r>
      <w:r>
        <w:rPr>
          <w:rFonts w:ascii="Arial" w:eastAsiaTheme="minorHAnsi" w:hAnsi="Arial" w:cs="Arial"/>
          <w:sz w:val="24"/>
          <w:szCs w:val="24"/>
          <w:lang w:val="es-MX"/>
        </w:rPr>
        <w:t>daría</w:t>
      </w:r>
      <w:r w:rsidR="003275A9" w:rsidRPr="003275A9">
        <w:rPr>
          <w:rFonts w:ascii="Arial" w:eastAsiaTheme="minorHAnsi" w:hAnsi="Arial" w:cs="Arial"/>
          <w:sz w:val="24"/>
          <w:szCs w:val="24"/>
          <w:lang w:val="es-MX"/>
        </w:rPr>
        <w:t xml:space="preserve"> nueva cuenta para acordar lo que correspondiera</w:t>
      </w:r>
      <w:r w:rsidR="003275A9" w:rsidRPr="006F5893">
        <w:rPr>
          <w:rStyle w:val="Refdenotaalpie"/>
          <w:rFonts w:ascii="Arial" w:eastAsiaTheme="minorHAnsi" w:hAnsi="Arial" w:cs="Arial"/>
          <w:sz w:val="24"/>
          <w:szCs w:val="24"/>
          <w:lang w:val="es-MX"/>
        </w:rPr>
        <w:footnoteReference w:id="8"/>
      </w:r>
      <w:r w:rsidR="003275A9" w:rsidRPr="003275A9">
        <w:rPr>
          <w:rFonts w:ascii="Arial" w:eastAsiaTheme="minorHAnsi" w:hAnsi="Arial" w:cs="Arial"/>
          <w:sz w:val="24"/>
          <w:szCs w:val="24"/>
          <w:lang w:val="es-MX"/>
        </w:rPr>
        <w:t>.</w:t>
      </w:r>
    </w:p>
    <w:p w14:paraId="0C97414D" w14:textId="7460B9D3" w:rsidR="003275A9" w:rsidRPr="003275A9" w:rsidRDefault="003275A9" w:rsidP="003275A9">
      <w:pPr>
        <w:pStyle w:val="Prrafodelista"/>
        <w:numPr>
          <w:ilvl w:val="1"/>
          <w:numId w:val="7"/>
        </w:numPr>
        <w:spacing w:before="240" w:after="240" w:line="360" w:lineRule="auto"/>
        <w:ind w:left="0" w:firstLine="0"/>
        <w:contextualSpacing w:val="0"/>
        <w:jc w:val="both"/>
        <w:rPr>
          <w:rFonts w:ascii="Arial" w:hAnsi="Arial" w:cs="Arial"/>
          <w:bCs/>
          <w:sz w:val="24"/>
          <w:szCs w:val="24"/>
        </w:rPr>
      </w:pPr>
      <w:r>
        <w:rPr>
          <w:rFonts w:ascii="Arial" w:eastAsiaTheme="minorHAnsi" w:hAnsi="Arial" w:cs="Arial"/>
          <w:b/>
          <w:bCs/>
          <w:sz w:val="24"/>
          <w:szCs w:val="24"/>
          <w:lang w:val="es-MX"/>
        </w:rPr>
        <w:t>Primer juicio ciudadano federal [SM-JDC-4/2022].</w:t>
      </w:r>
      <w:r w:rsidRPr="003275A9">
        <w:rPr>
          <w:rFonts w:ascii="Arial" w:hAnsi="Arial" w:cs="Arial"/>
          <w:sz w:val="24"/>
          <w:szCs w:val="24"/>
        </w:rPr>
        <w:t xml:space="preserve"> </w:t>
      </w:r>
      <w:r w:rsidR="000F7397">
        <w:rPr>
          <w:rFonts w:ascii="Arial" w:hAnsi="Arial" w:cs="Arial"/>
          <w:sz w:val="24"/>
          <w:szCs w:val="24"/>
        </w:rPr>
        <w:t xml:space="preserve">El trece de enero </w:t>
      </w:r>
      <w:r w:rsidR="000F7397" w:rsidRPr="000F7397">
        <w:rPr>
          <w:rFonts w:ascii="Arial" w:hAnsi="Arial" w:cs="Arial"/>
          <w:sz w:val="24"/>
          <w:szCs w:val="24"/>
        </w:rPr>
        <w:t>de dos mil veintidós, i</w:t>
      </w:r>
      <w:r w:rsidRPr="000F7397">
        <w:rPr>
          <w:rFonts w:ascii="Arial" w:hAnsi="Arial" w:cs="Arial"/>
          <w:sz w:val="24"/>
          <w:szCs w:val="24"/>
        </w:rPr>
        <w:t xml:space="preserve">nconforme con </w:t>
      </w:r>
      <w:r w:rsidR="000F7397" w:rsidRPr="000F7397">
        <w:rPr>
          <w:rFonts w:ascii="Arial" w:hAnsi="Arial" w:cs="Arial"/>
          <w:sz w:val="24"/>
          <w:szCs w:val="24"/>
        </w:rPr>
        <w:t xml:space="preserve">la omisión o dilación de resolver el </w:t>
      </w:r>
      <w:r w:rsidR="000F7397" w:rsidRPr="000F7397">
        <w:rPr>
          <w:rFonts w:ascii="Arial" w:hAnsi="Arial" w:cs="Arial"/>
          <w:i/>
          <w:iCs/>
          <w:sz w:val="24"/>
          <w:szCs w:val="24"/>
        </w:rPr>
        <w:t>PES</w:t>
      </w:r>
      <w:r w:rsidR="000F7397" w:rsidRPr="000F7397">
        <w:rPr>
          <w:rFonts w:ascii="Arial" w:hAnsi="Arial" w:cs="Arial"/>
          <w:sz w:val="24"/>
          <w:szCs w:val="24"/>
        </w:rPr>
        <w:t xml:space="preserve"> por parte del </w:t>
      </w:r>
      <w:r w:rsidR="000F7397" w:rsidRPr="000F7397">
        <w:rPr>
          <w:rFonts w:ascii="Arial" w:hAnsi="Arial" w:cs="Arial"/>
          <w:i/>
          <w:iCs/>
          <w:sz w:val="24"/>
          <w:szCs w:val="24"/>
        </w:rPr>
        <w:t>Tribunal local</w:t>
      </w:r>
      <w:r w:rsidRPr="000F7397">
        <w:rPr>
          <w:rFonts w:ascii="Arial" w:hAnsi="Arial" w:cs="Arial"/>
          <w:sz w:val="24"/>
          <w:szCs w:val="24"/>
        </w:rPr>
        <w:t xml:space="preserve">, </w:t>
      </w:r>
      <w:r w:rsidR="000F7397" w:rsidRPr="000F7397">
        <w:rPr>
          <w:rFonts w:ascii="Arial" w:hAnsi="Arial" w:cs="Arial"/>
          <w:sz w:val="24"/>
          <w:szCs w:val="24"/>
        </w:rPr>
        <w:t>la actora</w:t>
      </w:r>
      <w:r w:rsidRPr="000F7397">
        <w:rPr>
          <w:rFonts w:ascii="Arial" w:hAnsi="Arial" w:cs="Arial"/>
          <w:sz w:val="24"/>
          <w:szCs w:val="24"/>
        </w:rPr>
        <w:t xml:space="preserve"> promovió juicio ciudadano federal, </w:t>
      </w:r>
      <w:r w:rsidR="007C7C72">
        <w:rPr>
          <w:rFonts w:ascii="Arial" w:hAnsi="Arial" w:cs="Arial"/>
          <w:sz w:val="24"/>
          <w:szCs w:val="24"/>
        </w:rPr>
        <w:t>el cual</w:t>
      </w:r>
      <w:r w:rsidRPr="000F7397">
        <w:rPr>
          <w:rFonts w:ascii="Arial" w:hAnsi="Arial" w:cs="Arial"/>
          <w:sz w:val="24"/>
          <w:szCs w:val="24"/>
        </w:rPr>
        <w:t xml:space="preserve"> fue resuelto por esta Sala Regional </w:t>
      </w:r>
      <w:r w:rsidR="000F7397" w:rsidRPr="000F7397">
        <w:rPr>
          <w:rFonts w:ascii="Arial" w:hAnsi="Arial" w:cs="Arial"/>
          <w:sz w:val="24"/>
          <w:szCs w:val="24"/>
        </w:rPr>
        <w:t>el diecinueve siguiente</w:t>
      </w:r>
      <w:r w:rsidR="00A54BFD">
        <w:rPr>
          <w:rFonts w:ascii="Arial" w:hAnsi="Arial" w:cs="Arial"/>
          <w:sz w:val="24"/>
          <w:szCs w:val="24"/>
        </w:rPr>
        <w:t>,</w:t>
      </w:r>
      <w:r w:rsidRPr="000F7397">
        <w:rPr>
          <w:rFonts w:ascii="Arial" w:hAnsi="Arial" w:cs="Arial"/>
          <w:sz w:val="24"/>
          <w:szCs w:val="24"/>
        </w:rPr>
        <w:t xml:space="preserve"> en el sentido de </w:t>
      </w:r>
      <w:r w:rsidR="000F7397" w:rsidRPr="000F7397">
        <w:rPr>
          <w:rFonts w:ascii="Arial" w:hAnsi="Arial" w:cs="Arial"/>
          <w:sz w:val="24"/>
          <w:szCs w:val="24"/>
        </w:rPr>
        <w:t xml:space="preserve">ordenar al referido tribunal responsable que, en un plazo de tres días, en el supuesto de que no existieran mayores diligencias que realizar, emitiera la resolución correspondiente en el </w:t>
      </w:r>
      <w:r w:rsidR="00EA3F17">
        <w:rPr>
          <w:rFonts w:ascii="Arial" w:hAnsi="Arial" w:cs="Arial"/>
          <w:sz w:val="24"/>
          <w:szCs w:val="24"/>
        </w:rPr>
        <w:t>expediente</w:t>
      </w:r>
      <w:r w:rsidR="000F7397" w:rsidRPr="000F7397">
        <w:rPr>
          <w:rFonts w:ascii="Arial" w:hAnsi="Arial" w:cs="Arial"/>
          <w:sz w:val="24"/>
          <w:szCs w:val="24"/>
        </w:rPr>
        <w:t xml:space="preserve"> </w:t>
      </w:r>
      <w:r w:rsidR="000F7397" w:rsidRPr="000F7397">
        <w:rPr>
          <w:rFonts w:ascii="Arial" w:eastAsiaTheme="minorHAnsi" w:hAnsi="Arial" w:cs="Arial"/>
          <w:sz w:val="24"/>
          <w:szCs w:val="24"/>
        </w:rPr>
        <w:t>TEEG-PES-363/2021</w:t>
      </w:r>
      <w:r w:rsidRPr="000F7397">
        <w:rPr>
          <w:rFonts w:ascii="Arial" w:hAnsi="Arial" w:cs="Arial"/>
          <w:sz w:val="24"/>
          <w:szCs w:val="24"/>
        </w:rPr>
        <w:t>.</w:t>
      </w:r>
    </w:p>
    <w:p w14:paraId="2107E9BB" w14:textId="18A6CEFF" w:rsidR="00817C1A" w:rsidRPr="0035463E" w:rsidRDefault="000F7397" w:rsidP="006A2876">
      <w:pPr>
        <w:pStyle w:val="Prrafodelista"/>
        <w:numPr>
          <w:ilvl w:val="1"/>
          <w:numId w:val="7"/>
        </w:numPr>
        <w:autoSpaceDE w:val="0"/>
        <w:autoSpaceDN w:val="0"/>
        <w:adjustRightInd w:val="0"/>
        <w:spacing w:before="240" w:after="240" w:line="360" w:lineRule="auto"/>
        <w:ind w:left="0" w:firstLine="0"/>
        <w:contextualSpacing w:val="0"/>
        <w:jc w:val="both"/>
        <w:rPr>
          <w:rFonts w:ascii="Arial" w:hAnsi="Arial" w:cs="Arial"/>
          <w:b/>
          <w:bCs/>
          <w:sz w:val="24"/>
          <w:szCs w:val="24"/>
        </w:rPr>
      </w:pPr>
      <w:r w:rsidRPr="0035463E">
        <w:rPr>
          <w:rFonts w:ascii="Arial" w:hAnsi="Arial" w:cs="Arial"/>
          <w:b/>
          <w:bCs/>
          <w:sz w:val="24"/>
          <w:szCs w:val="24"/>
        </w:rPr>
        <w:t>Acto</w:t>
      </w:r>
      <w:r w:rsidR="00504FBE" w:rsidRPr="0035463E">
        <w:rPr>
          <w:rFonts w:ascii="Arial" w:hAnsi="Arial" w:cs="Arial"/>
          <w:b/>
          <w:bCs/>
          <w:sz w:val="24"/>
          <w:szCs w:val="24"/>
        </w:rPr>
        <w:t xml:space="preserve"> impugnad</w:t>
      </w:r>
      <w:r w:rsidRPr="0035463E">
        <w:rPr>
          <w:rFonts w:ascii="Arial" w:hAnsi="Arial" w:cs="Arial"/>
          <w:b/>
          <w:bCs/>
          <w:sz w:val="24"/>
          <w:szCs w:val="24"/>
        </w:rPr>
        <w:t>o</w:t>
      </w:r>
      <w:r w:rsidR="00504FBE" w:rsidRPr="0035463E">
        <w:rPr>
          <w:rFonts w:ascii="Arial" w:hAnsi="Arial" w:cs="Arial"/>
          <w:b/>
          <w:bCs/>
          <w:sz w:val="24"/>
          <w:szCs w:val="24"/>
        </w:rPr>
        <w:t xml:space="preserve">. </w:t>
      </w:r>
      <w:r w:rsidRPr="0035463E">
        <w:rPr>
          <w:rFonts w:ascii="Arial" w:hAnsi="Arial" w:cs="Arial"/>
          <w:bCs/>
          <w:sz w:val="24"/>
          <w:szCs w:val="24"/>
        </w:rPr>
        <w:t xml:space="preserve">El veinticuatro </w:t>
      </w:r>
      <w:r w:rsidR="00205687">
        <w:rPr>
          <w:rFonts w:ascii="Arial" w:hAnsi="Arial" w:cs="Arial"/>
          <w:bCs/>
          <w:sz w:val="24"/>
          <w:szCs w:val="24"/>
        </w:rPr>
        <w:t>de enero del año en curso</w:t>
      </w:r>
      <w:r w:rsidRPr="0035463E">
        <w:rPr>
          <w:rFonts w:ascii="Arial" w:hAnsi="Arial" w:cs="Arial"/>
          <w:bCs/>
          <w:sz w:val="24"/>
          <w:szCs w:val="24"/>
        </w:rPr>
        <w:t>, en cumplimiento a dicha ejecutoria</w:t>
      </w:r>
      <w:r w:rsidR="00A84A34" w:rsidRPr="0035463E">
        <w:rPr>
          <w:rFonts w:ascii="Arial" w:hAnsi="Arial" w:cs="Arial"/>
          <w:bCs/>
          <w:sz w:val="24"/>
          <w:szCs w:val="24"/>
        </w:rPr>
        <w:t xml:space="preserve">, el </w:t>
      </w:r>
      <w:r w:rsidR="00A84A34" w:rsidRPr="0035463E">
        <w:rPr>
          <w:rFonts w:ascii="Arial" w:hAnsi="Arial" w:cs="Arial"/>
          <w:bCs/>
          <w:i/>
          <w:iCs/>
          <w:sz w:val="24"/>
          <w:szCs w:val="24"/>
        </w:rPr>
        <w:t>Tribunal local</w:t>
      </w:r>
      <w:r w:rsidR="00A84A34" w:rsidRPr="0035463E">
        <w:rPr>
          <w:rFonts w:ascii="Arial" w:hAnsi="Arial" w:cs="Arial"/>
          <w:bCs/>
          <w:sz w:val="24"/>
          <w:szCs w:val="24"/>
        </w:rPr>
        <w:t xml:space="preserve"> dictó </w:t>
      </w:r>
      <w:r w:rsidRPr="0035463E">
        <w:rPr>
          <w:rFonts w:ascii="Arial" w:hAnsi="Arial" w:cs="Arial"/>
          <w:bCs/>
          <w:sz w:val="24"/>
          <w:szCs w:val="24"/>
        </w:rPr>
        <w:t xml:space="preserve">un acuerdo plenario en el que </w:t>
      </w:r>
      <w:r w:rsidR="0035463E" w:rsidRPr="0035463E">
        <w:rPr>
          <w:rFonts w:ascii="Arial" w:hAnsi="Arial" w:cs="Arial"/>
          <w:bCs/>
          <w:sz w:val="24"/>
          <w:szCs w:val="24"/>
        </w:rPr>
        <w:t xml:space="preserve">ordenó la reposición del </w:t>
      </w:r>
      <w:r w:rsidR="0035463E" w:rsidRPr="0035463E">
        <w:rPr>
          <w:rFonts w:ascii="Arial" w:hAnsi="Arial" w:cs="Arial"/>
          <w:bCs/>
          <w:i/>
          <w:iCs/>
          <w:sz w:val="24"/>
          <w:szCs w:val="24"/>
        </w:rPr>
        <w:t>PES</w:t>
      </w:r>
      <w:r w:rsidR="0035463E" w:rsidRPr="0035463E">
        <w:rPr>
          <w:rFonts w:ascii="Arial" w:hAnsi="Arial" w:cs="Arial"/>
          <w:bCs/>
          <w:sz w:val="24"/>
          <w:szCs w:val="24"/>
        </w:rPr>
        <w:t xml:space="preserve"> e instruyó a la autoridad administrativa electoral local para que</w:t>
      </w:r>
      <w:r w:rsidR="0035463E">
        <w:rPr>
          <w:rFonts w:ascii="Arial" w:hAnsi="Arial" w:cs="Arial"/>
          <w:bCs/>
          <w:sz w:val="24"/>
          <w:szCs w:val="24"/>
        </w:rPr>
        <w:t xml:space="preserve">: </w:t>
      </w:r>
      <w:r w:rsidR="0035463E" w:rsidRPr="0035463E">
        <w:rPr>
          <w:rFonts w:ascii="Arial" w:hAnsi="Arial" w:cs="Arial"/>
          <w:b/>
          <w:sz w:val="24"/>
          <w:szCs w:val="24"/>
        </w:rPr>
        <w:t>i.</w:t>
      </w:r>
      <w:r w:rsidR="0035463E" w:rsidRPr="0035463E">
        <w:rPr>
          <w:rFonts w:ascii="Arial" w:hAnsi="Arial" w:cs="Arial"/>
          <w:bCs/>
          <w:sz w:val="24"/>
          <w:szCs w:val="24"/>
        </w:rPr>
        <w:t xml:space="preserve"> </w:t>
      </w:r>
      <w:r w:rsidR="0035463E" w:rsidRPr="0035463E">
        <w:rPr>
          <w:rFonts w:ascii="Arial" w:eastAsiaTheme="minorHAnsi" w:hAnsi="Arial" w:cs="Arial"/>
          <w:bCs/>
          <w:sz w:val="24"/>
          <w:szCs w:val="24"/>
          <w:lang w:val="es-MX"/>
        </w:rPr>
        <w:t>decretara la nulidad de todo lo actuado</w:t>
      </w:r>
      <w:r w:rsidR="00FA250C">
        <w:rPr>
          <w:rFonts w:ascii="Arial" w:eastAsiaTheme="minorHAnsi" w:hAnsi="Arial" w:cs="Arial"/>
          <w:bCs/>
          <w:sz w:val="24"/>
          <w:szCs w:val="24"/>
          <w:lang w:val="es-MX"/>
        </w:rPr>
        <w:t xml:space="preserve"> en dicho procedimiento</w:t>
      </w:r>
      <w:r w:rsidR="0035463E" w:rsidRPr="0035463E">
        <w:rPr>
          <w:rFonts w:ascii="Arial" w:eastAsiaTheme="minorHAnsi" w:hAnsi="Arial" w:cs="Arial"/>
          <w:bCs/>
          <w:sz w:val="24"/>
          <w:szCs w:val="24"/>
          <w:lang w:val="es-MX"/>
        </w:rPr>
        <w:t xml:space="preserve"> a partir del acuerdo del veintinueve de noviembre; y, </w:t>
      </w:r>
      <w:r w:rsidR="0035463E" w:rsidRPr="0035463E">
        <w:rPr>
          <w:rFonts w:ascii="Arial" w:eastAsiaTheme="minorHAnsi" w:hAnsi="Arial" w:cs="Arial"/>
          <w:b/>
          <w:sz w:val="24"/>
          <w:szCs w:val="24"/>
          <w:lang w:val="es-MX"/>
        </w:rPr>
        <w:t>ii.</w:t>
      </w:r>
      <w:r w:rsidR="0035463E">
        <w:rPr>
          <w:rFonts w:ascii="Arial" w:eastAsiaTheme="minorHAnsi" w:hAnsi="Arial" w:cs="Arial"/>
          <w:bCs/>
          <w:sz w:val="24"/>
          <w:szCs w:val="24"/>
          <w:lang w:val="es-MX"/>
        </w:rPr>
        <w:t xml:space="preserve"> </w:t>
      </w:r>
      <w:r w:rsidR="0035463E" w:rsidRPr="0035463E">
        <w:rPr>
          <w:rFonts w:ascii="Arial" w:eastAsiaTheme="minorHAnsi" w:hAnsi="Arial" w:cs="Arial"/>
          <w:bCs/>
          <w:sz w:val="24"/>
          <w:szCs w:val="24"/>
          <w:lang w:val="es-MX"/>
        </w:rPr>
        <w:t>emplazara debidamente a todas las partes que habr</w:t>
      </w:r>
      <w:r w:rsidR="0035463E">
        <w:rPr>
          <w:rFonts w:ascii="Arial" w:eastAsiaTheme="minorHAnsi" w:hAnsi="Arial" w:cs="Arial"/>
          <w:bCs/>
          <w:sz w:val="24"/>
          <w:szCs w:val="24"/>
          <w:lang w:val="es-MX"/>
        </w:rPr>
        <w:t>ía</w:t>
      </w:r>
      <w:r w:rsidR="0035463E" w:rsidRPr="0035463E">
        <w:rPr>
          <w:rFonts w:ascii="Arial" w:eastAsiaTheme="minorHAnsi" w:hAnsi="Arial" w:cs="Arial"/>
          <w:bCs/>
          <w:sz w:val="24"/>
          <w:szCs w:val="24"/>
          <w:lang w:val="es-MX"/>
        </w:rPr>
        <w:t xml:space="preserve">n de intervenir en la audiencia de </w:t>
      </w:r>
      <w:r w:rsidR="0035463E">
        <w:rPr>
          <w:rFonts w:ascii="Arial" w:eastAsiaTheme="minorHAnsi" w:hAnsi="Arial" w:cs="Arial"/>
          <w:bCs/>
          <w:sz w:val="24"/>
          <w:szCs w:val="24"/>
          <w:lang w:val="es-MX"/>
        </w:rPr>
        <w:t>ley</w:t>
      </w:r>
      <w:r w:rsidR="0035463E" w:rsidRPr="0035463E">
        <w:rPr>
          <w:rFonts w:ascii="Arial" w:eastAsiaTheme="minorHAnsi" w:hAnsi="Arial" w:cs="Arial"/>
          <w:bCs/>
          <w:sz w:val="24"/>
          <w:szCs w:val="24"/>
          <w:lang w:val="es-MX"/>
        </w:rPr>
        <w:t>, incluyendo a las personas servidoras públicas a quienes se atribuy</w:t>
      </w:r>
      <w:r w:rsidR="0035463E">
        <w:rPr>
          <w:rFonts w:ascii="Arial" w:eastAsiaTheme="minorHAnsi" w:hAnsi="Arial" w:cs="Arial"/>
          <w:bCs/>
          <w:sz w:val="24"/>
          <w:szCs w:val="24"/>
          <w:lang w:val="es-MX"/>
        </w:rPr>
        <w:t>ó</w:t>
      </w:r>
      <w:r w:rsidR="0035463E" w:rsidRPr="0035463E">
        <w:rPr>
          <w:rFonts w:ascii="Arial" w:eastAsiaTheme="minorHAnsi" w:hAnsi="Arial" w:cs="Arial"/>
          <w:bCs/>
          <w:sz w:val="24"/>
          <w:szCs w:val="24"/>
          <w:lang w:val="es-MX"/>
        </w:rPr>
        <w:t xml:space="preserve"> de manera específica la conducta reprochada</w:t>
      </w:r>
      <w:r w:rsidR="0035463E">
        <w:rPr>
          <w:rFonts w:ascii="Arial" w:eastAsiaTheme="minorHAnsi" w:hAnsi="Arial" w:cs="Arial"/>
          <w:bCs/>
          <w:sz w:val="24"/>
          <w:szCs w:val="24"/>
          <w:lang w:val="es-MX"/>
        </w:rPr>
        <w:t xml:space="preserve"> por parte de la denunciante</w:t>
      </w:r>
      <w:r w:rsidR="00817C1A" w:rsidRPr="0035463E">
        <w:rPr>
          <w:rFonts w:ascii="Arial" w:eastAsiaTheme="minorHAnsi" w:hAnsi="Arial" w:cs="Arial"/>
          <w:bCs/>
          <w:sz w:val="24"/>
          <w:szCs w:val="24"/>
          <w:lang w:val="es-MX"/>
        </w:rPr>
        <w:t>.</w:t>
      </w:r>
    </w:p>
    <w:p w14:paraId="439741F8" w14:textId="3A07753F" w:rsidR="0059160F" w:rsidRPr="0011725E" w:rsidRDefault="0035463E" w:rsidP="00A3009A">
      <w:pPr>
        <w:pStyle w:val="Prrafodelista"/>
        <w:numPr>
          <w:ilvl w:val="1"/>
          <w:numId w:val="7"/>
        </w:numPr>
        <w:spacing w:before="240" w:after="240" w:line="360" w:lineRule="auto"/>
        <w:ind w:left="0" w:firstLine="0"/>
        <w:contextualSpacing w:val="0"/>
        <w:jc w:val="both"/>
        <w:rPr>
          <w:rFonts w:ascii="Arial" w:hAnsi="Arial" w:cs="Arial"/>
          <w:b/>
          <w:bCs/>
          <w:sz w:val="24"/>
          <w:szCs w:val="24"/>
        </w:rPr>
      </w:pPr>
      <w:r>
        <w:rPr>
          <w:rFonts w:ascii="Arial" w:eastAsiaTheme="minorHAnsi" w:hAnsi="Arial" w:cs="Arial"/>
          <w:b/>
          <w:bCs/>
          <w:sz w:val="24"/>
          <w:szCs w:val="24"/>
          <w:lang w:val="es-MX"/>
        </w:rPr>
        <w:t>Juicio ciudadano federal [SM-JDC-7/2022]</w:t>
      </w:r>
      <w:r w:rsidR="00504FBE" w:rsidRPr="0011725E">
        <w:rPr>
          <w:rFonts w:ascii="Arial" w:eastAsia="Times New Roman" w:hAnsi="Arial" w:cs="Arial"/>
          <w:b/>
          <w:sz w:val="24"/>
          <w:szCs w:val="24"/>
          <w:lang w:eastAsia="es-ES"/>
        </w:rPr>
        <w:t>.</w:t>
      </w:r>
      <w:r w:rsidR="00504FBE" w:rsidRPr="0011725E">
        <w:rPr>
          <w:rFonts w:ascii="Arial" w:eastAsia="Times New Roman" w:hAnsi="Arial" w:cs="Arial"/>
          <w:sz w:val="24"/>
          <w:szCs w:val="24"/>
          <w:lang w:eastAsia="es-ES"/>
        </w:rPr>
        <w:t xml:space="preserve"> </w:t>
      </w:r>
      <w:r w:rsidR="00A84A34" w:rsidRPr="0011725E">
        <w:rPr>
          <w:rFonts w:ascii="Arial" w:hAnsi="Arial" w:cs="Arial"/>
          <w:bCs/>
          <w:sz w:val="24"/>
          <w:szCs w:val="24"/>
        </w:rPr>
        <w:t xml:space="preserve">Inconforme con </w:t>
      </w:r>
      <w:r>
        <w:rPr>
          <w:rFonts w:ascii="Arial" w:hAnsi="Arial" w:cs="Arial"/>
          <w:bCs/>
          <w:sz w:val="24"/>
          <w:szCs w:val="24"/>
        </w:rPr>
        <w:t>dicha</w:t>
      </w:r>
      <w:r w:rsidR="00A84A34" w:rsidRPr="0011725E">
        <w:rPr>
          <w:rFonts w:ascii="Arial" w:hAnsi="Arial" w:cs="Arial"/>
          <w:bCs/>
          <w:sz w:val="24"/>
          <w:szCs w:val="24"/>
        </w:rPr>
        <w:t xml:space="preserve"> </w:t>
      </w:r>
      <w:r>
        <w:rPr>
          <w:rFonts w:ascii="Arial" w:hAnsi="Arial" w:cs="Arial"/>
          <w:bCs/>
          <w:sz w:val="24"/>
          <w:szCs w:val="24"/>
        </w:rPr>
        <w:t>reposición</w:t>
      </w:r>
      <w:r w:rsidR="00A84A34" w:rsidRPr="0011725E">
        <w:rPr>
          <w:rFonts w:ascii="Arial" w:hAnsi="Arial" w:cs="Arial"/>
          <w:bCs/>
          <w:sz w:val="24"/>
          <w:szCs w:val="24"/>
        </w:rPr>
        <w:t xml:space="preserve">, el </w:t>
      </w:r>
      <w:r>
        <w:rPr>
          <w:rFonts w:ascii="Arial" w:hAnsi="Arial" w:cs="Arial"/>
          <w:bCs/>
          <w:sz w:val="24"/>
          <w:szCs w:val="24"/>
        </w:rPr>
        <w:t>veinticinco de enero del año en curso</w:t>
      </w:r>
      <w:r w:rsidR="00A84A34" w:rsidRPr="0011725E">
        <w:rPr>
          <w:rFonts w:ascii="Arial" w:hAnsi="Arial" w:cs="Arial"/>
          <w:bCs/>
          <w:sz w:val="24"/>
          <w:szCs w:val="24"/>
        </w:rPr>
        <w:t xml:space="preserve">, </w:t>
      </w:r>
      <w:r>
        <w:rPr>
          <w:rFonts w:ascii="Arial" w:eastAsia="Times New Roman" w:hAnsi="Arial" w:cs="Arial"/>
          <w:sz w:val="24"/>
          <w:szCs w:val="24"/>
          <w:lang w:val="es-ES" w:eastAsia="es-ES"/>
        </w:rPr>
        <w:t xml:space="preserve">la denunciante en el </w:t>
      </w:r>
      <w:r w:rsidR="00FA250C">
        <w:rPr>
          <w:rFonts w:ascii="Arial" w:eastAsia="Times New Roman" w:hAnsi="Arial" w:cs="Arial"/>
          <w:i/>
          <w:iCs/>
          <w:sz w:val="24"/>
          <w:szCs w:val="24"/>
          <w:lang w:val="es-ES" w:eastAsia="es-ES"/>
        </w:rPr>
        <w:t>PES</w:t>
      </w:r>
      <w:r w:rsidR="00A3009A" w:rsidRPr="0011725E">
        <w:rPr>
          <w:rFonts w:ascii="Arial" w:eastAsia="Times New Roman" w:hAnsi="Arial" w:cs="Arial"/>
          <w:sz w:val="24"/>
          <w:szCs w:val="24"/>
          <w:lang w:val="es-ES" w:eastAsia="es-ES"/>
        </w:rPr>
        <w:t xml:space="preserve"> promovió el presente medio de impugnación</w:t>
      </w:r>
      <w:r w:rsidR="00A3009A" w:rsidRPr="0011725E">
        <w:rPr>
          <w:rFonts w:ascii="Arial" w:hAnsi="Arial" w:cs="Arial"/>
          <w:sz w:val="24"/>
          <w:szCs w:val="24"/>
          <w:lang w:eastAsia="es-MX"/>
        </w:rPr>
        <w:t>.</w:t>
      </w:r>
    </w:p>
    <w:p w14:paraId="52DF7396" w14:textId="6E30EDC4" w:rsidR="00EF5C42" w:rsidRPr="0011725E" w:rsidRDefault="00EF5C42" w:rsidP="00504FBE">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0" w:name="_Toc18574862"/>
      <w:bookmarkStart w:id="11" w:name="_Toc74878896"/>
      <w:r w:rsidRPr="0011725E">
        <w:rPr>
          <w:rFonts w:ascii="Arial" w:eastAsiaTheme="majorEastAsia" w:hAnsi="Arial" w:cs="Arial"/>
          <w:b/>
          <w:bCs/>
          <w:kern w:val="32"/>
          <w:sz w:val="24"/>
          <w:szCs w:val="24"/>
        </w:rPr>
        <w:t>COMPETENCIA</w:t>
      </w:r>
      <w:bookmarkEnd w:id="10"/>
      <w:bookmarkEnd w:id="11"/>
    </w:p>
    <w:p w14:paraId="171AB9C6" w14:textId="6B058D63" w:rsidR="00FA250C" w:rsidRPr="006F5893" w:rsidRDefault="00FA250C" w:rsidP="00FA250C">
      <w:pPr>
        <w:spacing w:before="240" w:after="240" w:line="360" w:lineRule="auto"/>
        <w:jc w:val="both"/>
        <w:rPr>
          <w:rFonts w:ascii="Arial" w:eastAsiaTheme="minorHAnsi" w:hAnsi="Arial" w:cs="Arial"/>
          <w:sz w:val="24"/>
          <w:szCs w:val="24"/>
          <w:lang w:val="es-MX"/>
        </w:rPr>
      </w:pPr>
      <w:r w:rsidRPr="006F5893">
        <w:rPr>
          <w:rFonts w:ascii="Arial" w:eastAsiaTheme="minorHAnsi" w:hAnsi="Arial" w:cs="Arial"/>
          <w:sz w:val="24"/>
          <w:szCs w:val="24"/>
        </w:rPr>
        <w:t xml:space="preserve">Esta Sala Regional es competente para conocer y resolver el presente asunto, porque se trata de un juicio ciudadano en el que se controvierte </w:t>
      </w:r>
      <w:r>
        <w:rPr>
          <w:rFonts w:ascii="Arial" w:eastAsiaTheme="minorHAnsi" w:hAnsi="Arial" w:cs="Arial"/>
          <w:sz w:val="24"/>
          <w:szCs w:val="24"/>
        </w:rPr>
        <w:t>un acuerdo plenario dictado en un</w:t>
      </w:r>
      <w:r w:rsidRPr="006F5893">
        <w:rPr>
          <w:rFonts w:ascii="Arial" w:eastAsiaTheme="minorHAnsi" w:hAnsi="Arial" w:cs="Arial"/>
          <w:sz w:val="24"/>
          <w:szCs w:val="24"/>
        </w:rPr>
        <w:t xml:space="preserve"> </w:t>
      </w:r>
      <w:r w:rsidRPr="006F5893">
        <w:rPr>
          <w:rFonts w:ascii="Arial" w:eastAsiaTheme="minorHAnsi" w:hAnsi="Arial" w:cs="Arial"/>
          <w:i/>
          <w:iCs/>
          <w:sz w:val="24"/>
          <w:szCs w:val="24"/>
        </w:rPr>
        <w:t>PES</w:t>
      </w:r>
      <w:r>
        <w:rPr>
          <w:rFonts w:ascii="Arial" w:eastAsiaTheme="minorHAnsi" w:hAnsi="Arial" w:cs="Arial"/>
          <w:i/>
          <w:iCs/>
          <w:sz w:val="24"/>
          <w:szCs w:val="24"/>
        </w:rPr>
        <w:t>,</w:t>
      </w:r>
      <w:r w:rsidRPr="006F5893">
        <w:rPr>
          <w:rFonts w:ascii="Arial" w:eastAsiaTheme="minorHAnsi" w:hAnsi="Arial" w:cs="Arial"/>
          <w:i/>
          <w:iCs/>
          <w:sz w:val="24"/>
          <w:szCs w:val="24"/>
        </w:rPr>
        <w:t xml:space="preserve"> </w:t>
      </w:r>
      <w:r w:rsidRPr="006F5893">
        <w:rPr>
          <w:rFonts w:ascii="Arial" w:eastAsiaTheme="minorHAnsi" w:hAnsi="Arial" w:cs="Arial"/>
          <w:sz w:val="24"/>
          <w:szCs w:val="24"/>
        </w:rPr>
        <w:t xml:space="preserve">iniciado por supuestas conductas de </w:t>
      </w:r>
      <w:r w:rsidRPr="006F5893">
        <w:rPr>
          <w:rFonts w:ascii="Arial" w:eastAsiaTheme="minorHAnsi" w:hAnsi="Arial" w:cs="Arial"/>
          <w:i/>
          <w:iCs/>
          <w:sz w:val="24"/>
          <w:szCs w:val="24"/>
        </w:rPr>
        <w:t>VPG</w:t>
      </w:r>
      <w:r w:rsidRPr="006F5893">
        <w:rPr>
          <w:rFonts w:ascii="Arial" w:eastAsiaTheme="minorHAnsi" w:hAnsi="Arial" w:cs="Arial"/>
          <w:sz w:val="24"/>
          <w:szCs w:val="24"/>
        </w:rPr>
        <w:t xml:space="preserve"> contra la actora, quien se desempeña como regidora del Ayuntamiento de Guanajuato, Guanajuato, </w:t>
      </w:r>
      <w:r w:rsidRPr="006F5893">
        <w:rPr>
          <w:rFonts w:ascii="Arial" w:hAnsi="Arial" w:cs="Arial"/>
          <w:bCs/>
          <w:sz w:val="24"/>
          <w:szCs w:val="24"/>
        </w:rPr>
        <w:t xml:space="preserve">entidad federativa </w:t>
      </w:r>
      <w:r w:rsidRPr="006F5893">
        <w:rPr>
          <w:rFonts w:ascii="Arial" w:hAnsi="Arial" w:cs="Arial"/>
          <w:sz w:val="24"/>
          <w:szCs w:val="24"/>
          <w:lang w:eastAsia="es-ES"/>
        </w:rPr>
        <w:t xml:space="preserve">que se ubica en </w:t>
      </w:r>
      <w:r w:rsidRPr="006F5893">
        <w:rPr>
          <w:rFonts w:ascii="Arial" w:hAnsi="Arial" w:cs="Arial"/>
          <w:sz w:val="24"/>
          <w:szCs w:val="24"/>
        </w:rPr>
        <w:t>la segunda circunscripción electoral plurinominal en la que esta Sala ejerce jurisdicción.</w:t>
      </w:r>
    </w:p>
    <w:p w14:paraId="37717823" w14:textId="264EC48E" w:rsidR="00FA250C" w:rsidRPr="0011725E" w:rsidRDefault="00FA250C" w:rsidP="00FA250C">
      <w:pPr>
        <w:spacing w:before="240" w:after="240" w:line="360" w:lineRule="auto"/>
        <w:jc w:val="both"/>
        <w:rPr>
          <w:rFonts w:ascii="Arial" w:eastAsiaTheme="minorHAnsi" w:hAnsi="Arial" w:cs="Arial"/>
          <w:sz w:val="24"/>
          <w:szCs w:val="24"/>
          <w:lang w:eastAsia="es-MX"/>
        </w:rPr>
      </w:pPr>
      <w:r w:rsidRPr="006F5893">
        <w:rPr>
          <w:rFonts w:ascii="Arial" w:eastAsiaTheme="minorHAnsi" w:hAnsi="Arial" w:cs="Arial"/>
          <w:sz w:val="24"/>
          <w:szCs w:val="24"/>
        </w:rPr>
        <w:t>Lo anterior, con fundamento en los artículos 176, fracción IV, de la Ley Orgánica del Poder Judicial de la Federación;</w:t>
      </w:r>
      <w:r w:rsidRPr="006F5893">
        <w:rPr>
          <w:rFonts w:ascii="Arial" w:eastAsiaTheme="minorHAnsi" w:hAnsi="Arial" w:cs="Arial"/>
          <w:sz w:val="24"/>
          <w:szCs w:val="24"/>
          <w:lang w:val="es-MX"/>
        </w:rPr>
        <w:t xml:space="preserve"> 79, párrafo 1, 80, párrafo 1, incisos f) y h), y 83, párrafo 1, inciso b), de la </w:t>
      </w:r>
      <w:r w:rsidRPr="006F5893">
        <w:rPr>
          <w:rFonts w:ascii="Arial" w:eastAsiaTheme="minorHAnsi" w:hAnsi="Arial" w:cs="Arial"/>
          <w:i/>
          <w:sz w:val="24"/>
          <w:szCs w:val="24"/>
          <w:lang w:val="es-MX"/>
        </w:rPr>
        <w:t>Ley de Medios</w:t>
      </w:r>
      <w:r w:rsidR="00B842E9">
        <w:rPr>
          <w:rFonts w:ascii="Arial" w:eastAsiaTheme="minorHAnsi" w:hAnsi="Arial" w:cs="Arial"/>
          <w:i/>
          <w:sz w:val="24"/>
          <w:szCs w:val="24"/>
          <w:lang w:val="es-MX"/>
        </w:rPr>
        <w:t>.</w:t>
      </w:r>
    </w:p>
    <w:p w14:paraId="707D7EEA" w14:textId="77777777" w:rsidR="00BB7415" w:rsidRPr="0011725E" w:rsidRDefault="00BB7415" w:rsidP="00553DA7">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2" w:name="_Toc74878897"/>
      <w:r w:rsidRPr="0011725E">
        <w:rPr>
          <w:rFonts w:ascii="Arial" w:eastAsiaTheme="majorEastAsia" w:hAnsi="Arial" w:cs="Arial"/>
          <w:b/>
          <w:bCs/>
          <w:kern w:val="32"/>
          <w:sz w:val="24"/>
          <w:szCs w:val="24"/>
        </w:rPr>
        <w:lastRenderedPageBreak/>
        <w:t>IMPROCEDENCIA</w:t>
      </w:r>
      <w:bookmarkEnd w:id="12"/>
    </w:p>
    <w:p w14:paraId="2DF1A32C" w14:textId="6C61E429" w:rsidR="004C1F8D" w:rsidRPr="00841A13" w:rsidRDefault="00553DA7" w:rsidP="009C51AE">
      <w:pPr>
        <w:spacing w:before="240" w:after="240" w:line="360" w:lineRule="auto"/>
        <w:jc w:val="both"/>
        <w:rPr>
          <w:rFonts w:ascii="Arial" w:hAnsi="Arial" w:cs="Arial"/>
          <w:sz w:val="24"/>
          <w:szCs w:val="24"/>
        </w:rPr>
      </w:pPr>
      <w:r w:rsidRPr="0011725E">
        <w:rPr>
          <w:rFonts w:ascii="Arial" w:hAnsi="Arial" w:cs="Arial"/>
          <w:sz w:val="24"/>
          <w:szCs w:val="24"/>
        </w:rPr>
        <w:t xml:space="preserve">Con independencia de que se actualice alguna otra causal de improcedencia, esta Sala Regional considera que el medio de impugnación resulta improcedente de conformidad con lo previsto </w:t>
      </w:r>
      <w:r w:rsidR="00A24EB8" w:rsidRPr="0011725E">
        <w:rPr>
          <w:rFonts w:ascii="Arial" w:hAnsi="Arial" w:cs="Arial"/>
          <w:sz w:val="24"/>
          <w:szCs w:val="24"/>
        </w:rPr>
        <w:t xml:space="preserve">por el artículo </w:t>
      </w:r>
      <w:r w:rsidR="00FA250C">
        <w:rPr>
          <w:rFonts w:ascii="Arial" w:hAnsi="Arial" w:cs="Arial"/>
          <w:sz w:val="24"/>
          <w:szCs w:val="24"/>
        </w:rPr>
        <w:t>9</w:t>
      </w:r>
      <w:r w:rsidRPr="0011725E">
        <w:rPr>
          <w:rFonts w:ascii="Arial" w:hAnsi="Arial" w:cs="Arial"/>
          <w:sz w:val="24"/>
          <w:szCs w:val="24"/>
        </w:rPr>
        <w:t xml:space="preserve">, párrafo </w:t>
      </w:r>
      <w:r w:rsidR="00FA250C">
        <w:rPr>
          <w:rFonts w:ascii="Arial" w:hAnsi="Arial" w:cs="Arial"/>
          <w:sz w:val="24"/>
          <w:szCs w:val="24"/>
        </w:rPr>
        <w:t>3</w:t>
      </w:r>
      <w:r w:rsidR="00A24EB8" w:rsidRPr="0011725E">
        <w:rPr>
          <w:rFonts w:ascii="Arial" w:hAnsi="Arial" w:cs="Arial"/>
          <w:sz w:val="24"/>
          <w:szCs w:val="24"/>
        </w:rPr>
        <w:t xml:space="preserve">, en relación con el diverso en </w:t>
      </w:r>
      <w:r w:rsidR="00FA250C">
        <w:rPr>
          <w:rFonts w:ascii="Arial" w:hAnsi="Arial" w:cs="Arial"/>
          <w:sz w:val="24"/>
          <w:szCs w:val="24"/>
        </w:rPr>
        <w:t>10</w:t>
      </w:r>
      <w:r w:rsidR="00A24EB8" w:rsidRPr="0011725E">
        <w:rPr>
          <w:rFonts w:ascii="Arial" w:hAnsi="Arial" w:cs="Arial"/>
          <w:sz w:val="24"/>
          <w:szCs w:val="24"/>
        </w:rPr>
        <w:t xml:space="preserve">, párrafo 1, inciso </w:t>
      </w:r>
      <w:r w:rsidR="00FA250C">
        <w:rPr>
          <w:rFonts w:ascii="Arial" w:hAnsi="Arial" w:cs="Arial"/>
          <w:sz w:val="24"/>
          <w:szCs w:val="24"/>
        </w:rPr>
        <w:t>d</w:t>
      </w:r>
      <w:r w:rsidR="00A24EB8" w:rsidRPr="0011725E">
        <w:rPr>
          <w:rFonts w:ascii="Arial" w:hAnsi="Arial" w:cs="Arial"/>
          <w:sz w:val="24"/>
          <w:szCs w:val="24"/>
        </w:rPr>
        <w:t xml:space="preserve">), ambos de la </w:t>
      </w:r>
      <w:r w:rsidR="00A24EB8" w:rsidRPr="0011725E">
        <w:rPr>
          <w:rFonts w:ascii="Arial" w:hAnsi="Arial" w:cs="Arial"/>
          <w:i/>
          <w:iCs/>
          <w:sz w:val="24"/>
          <w:szCs w:val="24"/>
        </w:rPr>
        <w:t>Ley de Medios</w:t>
      </w:r>
      <w:r w:rsidRPr="0011725E">
        <w:rPr>
          <w:rFonts w:ascii="Arial" w:hAnsi="Arial" w:cs="Arial"/>
          <w:sz w:val="24"/>
          <w:szCs w:val="24"/>
        </w:rPr>
        <w:t xml:space="preserve">, </w:t>
      </w:r>
      <w:r w:rsidR="00C2595D">
        <w:rPr>
          <w:rFonts w:ascii="Arial" w:hAnsi="Arial" w:cs="Arial"/>
          <w:sz w:val="24"/>
          <w:szCs w:val="24"/>
        </w:rPr>
        <w:t xml:space="preserve">pues </w:t>
      </w:r>
      <w:r w:rsidR="00C2595D">
        <w:rPr>
          <w:rFonts w:ascii="Arial" w:hAnsi="Arial" w:cs="Arial"/>
          <w:bCs/>
          <w:sz w:val="24"/>
          <w:szCs w:val="24"/>
        </w:rPr>
        <w:t>el acto reclamado carece de definitividad y firmeza,</w:t>
      </w:r>
      <w:r w:rsidR="00C2595D" w:rsidRPr="00CA2E25">
        <w:rPr>
          <w:rFonts w:ascii="Arial" w:hAnsi="Arial" w:cs="Arial"/>
          <w:bCs/>
          <w:sz w:val="24"/>
          <w:szCs w:val="24"/>
        </w:rPr>
        <w:t xml:space="preserve"> al ser</w:t>
      </w:r>
      <w:r w:rsidR="00C2595D">
        <w:rPr>
          <w:rFonts w:ascii="Arial" w:hAnsi="Arial" w:cs="Arial"/>
          <w:bCs/>
          <w:sz w:val="24"/>
          <w:szCs w:val="24"/>
        </w:rPr>
        <w:t xml:space="preserve"> </w:t>
      </w:r>
      <w:r w:rsidR="00C2595D" w:rsidRPr="00CA2E25">
        <w:rPr>
          <w:rFonts w:ascii="Arial" w:hAnsi="Arial" w:cs="Arial"/>
          <w:bCs/>
          <w:sz w:val="24"/>
          <w:szCs w:val="24"/>
        </w:rPr>
        <w:t>un acto intraprocesal</w:t>
      </w:r>
      <w:r w:rsidR="00C2595D">
        <w:rPr>
          <w:rFonts w:ascii="Arial" w:hAnsi="Arial" w:cs="Arial"/>
          <w:bCs/>
          <w:sz w:val="24"/>
          <w:szCs w:val="24"/>
        </w:rPr>
        <w:t xml:space="preserve"> </w:t>
      </w:r>
      <w:r w:rsidR="00C2595D" w:rsidRPr="009C51AE">
        <w:rPr>
          <w:rFonts w:ascii="Arial" w:hAnsi="Arial" w:cs="Arial"/>
          <w:bCs/>
          <w:sz w:val="24"/>
          <w:szCs w:val="24"/>
        </w:rPr>
        <w:t>que en este momento no genera una afectación sustancial en los derechos de la actora</w:t>
      </w:r>
      <w:r w:rsidR="00C2595D" w:rsidRPr="0011725E">
        <w:rPr>
          <w:rFonts w:ascii="Arial" w:hAnsi="Arial" w:cs="Arial"/>
          <w:sz w:val="24"/>
          <w:szCs w:val="24"/>
        </w:rPr>
        <w:t xml:space="preserve">, en </w:t>
      </w:r>
      <w:r w:rsidR="00C2595D" w:rsidRPr="00841A13">
        <w:rPr>
          <w:rFonts w:ascii="Arial" w:hAnsi="Arial" w:cs="Arial"/>
          <w:sz w:val="24"/>
          <w:szCs w:val="24"/>
        </w:rPr>
        <w:t>atención a las siguientes consideraciones</w:t>
      </w:r>
      <w:r w:rsidR="00BF1DD3" w:rsidRPr="00841A13">
        <w:rPr>
          <w:rFonts w:ascii="Arial" w:hAnsi="Arial" w:cs="Arial"/>
          <w:sz w:val="24"/>
          <w:szCs w:val="24"/>
        </w:rPr>
        <w:t>.</w:t>
      </w:r>
    </w:p>
    <w:p w14:paraId="2A0E1053" w14:textId="431E43AA" w:rsidR="009C51AE" w:rsidRDefault="009C51AE" w:rsidP="009C51AE">
      <w:pPr>
        <w:spacing w:before="240" w:after="240" w:line="360" w:lineRule="auto"/>
        <w:jc w:val="both"/>
        <w:rPr>
          <w:rFonts w:ascii="Arial" w:eastAsiaTheme="minorHAnsi" w:hAnsi="Arial" w:cs="Arial"/>
          <w:sz w:val="24"/>
          <w:szCs w:val="24"/>
          <w:lang w:val="es-MX"/>
        </w:rPr>
      </w:pPr>
      <w:r>
        <w:rPr>
          <w:rFonts w:ascii="Arial" w:hAnsi="Arial" w:cs="Arial"/>
          <w:color w:val="000000"/>
          <w:sz w:val="24"/>
          <w:szCs w:val="24"/>
        </w:rPr>
        <w:t xml:space="preserve">Esta Sala Regional ha considerado que, ordinariamente, los actos intraprocesales no son definitivos ni firmes para efectos de impugnación, pues son determinaciones que únicamente pueden trascender a la esfera de derechos, una </w:t>
      </w:r>
      <w:r>
        <w:rPr>
          <w:rFonts w:ascii="Arial" w:hAnsi="Arial" w:cs="Arial"/>
          <w:b/>
          <w:bCs/>
          <w:color w:val="000000"/>
          <w:sz w:val="24"/>
          <w:szCs w:val="24"/>
        </w:rPr>
        <w:t xml:space="preserve">vez que son tomados en cuenta en la resolución que pone </w:t>
      </w:r>
      <w:r>
        <w:rPr>
          <w:rFonts w:ascii="Arial" w:hAnsi="Arial" w:cs="Arial"/>
          <w:sz w:val="24"/>
          <w:szCs w:val="24"/>
        </w:rPr>
        <w:t>fin al procedimiento en cuestión</w:t>
      </w:r>
      <w:r>
        <w:rPr>
          <w:rStyle w:val="Refdenotaalpie"/>
          <w:rFonts w:ascii="Arial" w:hAnsi="Arial" w:cs="Arial"/>
          <w:sz w:val="24"/>
          <w:szCs w:val="24"/>
        </w:rPr>
        <w:footnoteReference w:id="9"/>
      </w:r>
      <w:r>
        <w:rPr>
          <w:rFonts w:ascii="Arial" w:hAnsi="Arial" w:cs="Arial"/>
          <w:sz w:val="24"/>
          <w:szCs w:val="24"/>
        </w:rPr>
        <w:t>.</w:t>
      </w:r>
    </w:p>
    <w:p w14:paraId="7894FD4A" w14:textId="77777777" w:rsidR="009C51AE" w:rsidRDefault="009C51AE" w:rsidP="009C51AE">
      <w:pPr>
        <w:spacing w:before="240" w:after="240" w:line="360" w:lineRule="auto"/>
        <w:jc w:val="both"/>
        <w:rPr>
          <w:rFonts w:ascii="Arial" w:hAnsi="Arial" w:cs="Arial"/>
          <w:color w:val="000000"/>
          <w:sz w:val="24"/>
          <w:szCs w:val="24"/>
        </w:rPr>
      </w:pPr>
      <w:r>
        <w:rPr>
          <w:rFonts w:ascii="Arial" w:hAnsi="Arial" w:cs="Arial"/>
          <w:sz w:val="24"/>
          <w:szCs w:val="24"/>
        </w:rPr>
        <w:t>Los actos procesales, por su naturaleza jurídica, ordinariamente no afectan en</w:t>
      </w:r>
      <w:r>
        <w:rPr>
          <w:rFonts w:ascii="Arial" w:hAnsi="Arial" w:cs="Arial"/>
          <w:color w:val="000000"/>
          <w:sz w:val="24"/>
          <w:szCs w:val="24"/>
        </w:rPr>
        <w:t xml:space="preserve"> forma irreparable algún derecho; por tanto, las afectaciones que, en su caso, se pudieran provocar en el procedimiento, se generan con el dictado de una resolución definitiva.</w:t>
      </w:r>
    </w:p>
    <w:p w14:paraId="06C6087B" w14:textId="2B5B49B1" w:rsidR="009C51AE" w:rsidRDefault="009C51AE" w:rsidP="009C51AE">
      <w:pPr>
        <w:spacing w:before="240" w:after="240" w:line="360" w:lineRule="auto"/>
        <w:jc w:val="both"/>
        <w:rPr>
          <w:rFonts w:ascii="Arial" w:hAnsi="Arial" w:cs="Arial"/>
          <w:color w:val="000000"/>
          <w:sz w:val="24"/>
          <w:szCs w:val="24"/>
        </w:rPr>
      </w:pPr>
      <w:r>
        <w:rPr>
          <w:rFonts w:ascii="Arial" w:hAnsi="Arial" w:cs="Arial"/>
          <w:color w:val="000000"/>
          <w:sz w:val="24"/>
          <w:szCs w:val="24"/>
        </w:rPr>
        <w:t>Así, las actuaciones dictadas al interior de un procedimiento forman parte de una serie de actos sucesivos cuya finalidad es la emisión de una resolución definitiva que, en su caso, es la que pudiera ocasionar algún perjuicio a quien promueve, por lo que es hasta esa etapa final cuando pudiera controvertir violaciones relacionadas con las etapas previas intraprocesales</w:t>
      </w:r>
      <w:r>
        <w:rPr>
          <w:rStyle w:val="Refdenotaalpie"/>
          <w:rFonts w:ascii="Arial" w:hAnsi="Arial" w:cs="Arial"/>
          <w:color w:val="000000"/>
          <w:sz w:val="24"/>
          <w:szCs w:val="24"/>
        </w:rPr>
        <w:footnoteReference w:id="10"/>
      </w:r>
      <w:r>
        <w:rPr>
          <w:rFonts w:ascii="Arial" w:hAnsi="Arial" w:cs="Arial"/>
          <w:color w:val="000000"/>
          <w:sz w:val="24"/>
          <w:szCs w:val="24"/>
        </w:rPr>
        <w:t>.</w:t>
      </w:r>
    </w:p>
    <w:p w14:paraId="76400F40" w14:textId="77777777" w:rsidR="009C51AE" w:rsidRDefault="009C51AE" w:rsidP="009C51AE">
      <w:pPr>
        <w:spacing w:before="240" w:after="240" w:line="360" w:lineRule="auto"/>
        <w:jc w:val="both"/>
        <w:rPr>
          <w:rFonts w:ascii="Arial" w:hAnsi="Arial" w:cs="Arial"/>
          <w:sz w:val="24"/>
          <w:szCs w:val="24"/>
        </w:rPr>
      </w:pPr>
      <w:r>
        <w:rPr>
          <w:rFonts w:ascii="Arial" w:hAnsi="Arial" w:cs="Arial"/>
          <w:sz w:val="24"/>
          <w:szCs w:val="24"/>
        </w:rPr>
        <w:t xml:space="preserve">De esta forma, los actos preparatorios o intraprocesales ordinariamente son susceptibles de incidir sobre derechos adjetivos o procesales, esto es, pueden tener un impacto sobre las garantías de un debido proceso. Sin embargo, este tipo de determinaciones, en principio, no suponen una afectación directa e inmediata sobre el derecho sustantivo que es objeto del proceso o procedimiento. </w:t>
      </w:r>
    </w:p>
    <w:p w14:paraId="12960FC6" w14:textId="77777777" w:rsidR="009C51AE" w:rsidRDefault="009C51AE" w:rsidP="009C51AE">
      <w:pPr>
        <w:spacing w:before="240" w:after="240" w:line="360" w:lineRule="auto"/>
        <w:jc w:val="both"/>
        <w:rPr>
          <w:rFonts w:ascii="Arial" w:hAnsi="Arial" w:cs="Arial"/>
          <w:sz w:val="24"/>
          <w:szCs w:val="24"/>
        </w:rPr>
      </w:pPr>
      <w:r>
        <w:rPr>
          <w:rFonts w:ascii="Arial" w:hAnsi="Arial" w:cs="Arial"/>
          <w:sz w:val="24"/>
          <w:szCs w:val="24"/>
        </w:rPr>
        <w:lastRenderedPageBreak/>
        <w:t>Lo anterior, pues se parte de la idea de que los vicios procesales que se materializan en el marco de un proceso podrían no traducirse en un perjuicio sobre el derecho sustantivo de quien está sujeto al mismo.</w:t>
      </w:r>
    </w:p>
    <w:p w14:paraId="21E7ECC8" w14:textId="77777777" w:rsidR="009C51AE" w:rsidRDefault="009C51AE" w:rsidP="009C51AE">
      <w:pPr>
        <w:spacing w:before="240" w:after="240" w:line="360" w:lineRule="auto"/>
        <w:jc w:val="both"/>
        <w:rPr>
          <w:rFonts w:ascii="Times New Roman" w:eastAsia="Times New Roman" w:hAnsi="Times New Roman"/>
          <w:sz w:val="24"/>
          <w:szCs w:val="24"/>
        </w:rPr>
      </w:pPr>
      <w:r>
        <w:rPr>
          <w:rFonts w:ascii="Arial" w:hAnsi="Arial" w:cs="Arial"/>
          <w:sz w:val="24"/>
          <w:szCs w:val="24"/>
        </w:rPr>
        <w:t>Así, aun cuando existiera materialización de violaciones sobre derechos procesales, es posible que estos vicios no trasciendan al resultado del proceso o procedimiento.</w:t>
      </w:r>
      <w:r>
        <w:rPr>
          <w:rFonts w:ascii="Times New Roman" w:eastAsia="Times New Roman" w:hAnsi="Times New Roman"/>
          <w:sz w:val="24"/>
          <w:szCs w:val="24"/>
        </w:rPr>
        <w:t xml:space="preserve"> </w:t>
      </w:r>
    </w:p>
    <w:p w14:paraId="0EC645D6" w14:textId="3DC5D714" w:rsidR="00841A13" w:rsidRPr="00841A13" w:rsidRDefault="00841A13" w:rsidP="009C51AE">
      <w:pPr>
        <w:spacing w:before="240" w:after="240" w:line="360" w:lineRule="auto"/>
        <w:jc w:val="both"/>
        <w:rPr>
          <w:rFonts w:ascii="Arial" w:hAnsi="Arial" w:cs="Arial"/>
          <w:bCs/>
          <w:sz w:val="24"/>
          <w:szCs w:val="24"/>
        </w:rPr>
      </w:pPr>
      <w:bookmarkStart w:id="13" w:name="_Hlk45913314"/>
      <w:r>
        <w:rPr>
          <w:rStyle w:val="Ttulo3Car"/>
          <w:rFonts w:ascii="Arial" w:hAnsi="Arial" w:cs="Arial"/>
          <w:color w:val="auto"/>
        </w:rPr>
        <w:t>En el caso concreto, el</w:t>
      </w:r>
      <w:r w:rsidRPr="00841A13">
        <w:rPr>
          <w:rStyle w:val="Ttulo3Car"/>
          <w:rFonts w:ascii="Arial" w:hAnsi="Arial" w:cs="Arial"/>
          <w:color w:val="auto"/>
        </w:rPr>
        <w:t xml:space="preserve"> </w:t>
      </w:r>
      <w:r w:rsidRPr="00841A13">
        <w:rPr>
          <w:rStyle w:val="Ttulo3Car"/>
          <w:rFonts w:ascii="Arial" w:hAnsi="Arial" w:cs="Arial"/>
          <w:i/>
          <w:color w:val="auto"/>
        </w:rPr>
        <w:t xml:space="preserve">Tribunal </w:t>
      </w:r>
      <w:r>
        <w:rPr>
          <w:rStyle w:val="Ttulo3Car"/>
          <w:rFonts w:ascii="Arial" w:hAnsi="Arial" w:cs="Arial"/>
          <w:i/>
          <w:color w:val="auto"/>
        </w:rPr>
        <w:t>l</w:t>
      </w:r>
      <w:r w:rsidRPr="00841A13">
        <w:rPr>
          <w:rStyle w:val="Ttulo3Car"/>
          <w:rFonts w:ascii="Arial" w:hAnsi="Arial" w:cs="Arial"/>
          <w:i/>
          <w:color w:val="auto"/>
        </w:rPr>
        <w:t>ocal</w:t>
      </w:r>
      <w:r w:rsidR="00520418">
        <w:rPr>
          <w:rStyle w:val="Ttulo3Car"/>
          <w:rFonts w:ascii="Arial" w:hAnsi="Arial" w:cs="Arial"/>
          <w:i/>
          <w:color w:val="auto"/>
        </w:rPr>
        <w:t>,</w:t>
      </w:r>
      <w:r w:rsidRPr="00841A13">
        <w:rPr>
          <w:rStyle w:val="Ttulo3Car"/>
          <w:rFonts w:ascii="Arial" w:hAnsi="Arial" w:cs="Arial"/>
          <w:color w:val="auto"/>
        </w:rPr>
        <w:t xml:space="preserve"> mediante acuerdo plenario de </w:t>
      </w:r>
      <w:r>
        <w:rPr>
          <w:rStyle w:val="Ttulo3Car"/>
          <w:rFonts w:ascii="Arial" w:hAnsi="Arial" w:cs="Arial"/>
          <w:color w:val="auto"/>
        </w:rPr>
        <w:t>veinticuatro de enero de dos mil veintidós,</w:t>
      </w:r>
      <w:r w:rsidRPr="00841A13">
        <w:rPr>
          <w:rStyle w:val="Ttulo3Car"/>
          <w:rFonts w:ascii="Arial" w:hAnsi="Arial" w:cs="Arial"/>
          <w:color w:val="auto"/>
        </w:rPr>
        <w:t xml:space="preserve"> dictado </w:t>
      </w:r>
      <w:r w:rsidR="00205687">
        <w:rPr>
          <w:rStyle w:val="Ttulo3Car"/>
          <w:rFonts w:ascii="Arial" w:hAnsi="Arial" w:cs="Arial"/>
          <w:color w:val="auto"/>
        </w:rPr>
        <w:t>dentro d</w:t>
      </w:r>
      <w:r w:rsidRPr="00841A13">
        <w:rPr>
          <w:rStyle w:val="Ttulo3Car"/>
          <w:rFonts w:ascii="Arial" w:hAnsi="Arial" w:cs="Arial"/>
          <w:color w:val="auto"/>
        </w:rPr>
        <w:t xml:space="preserve">el expediente </w:t>
      </w:r>
      <w:r w:rsidRPr="00CA2E25">
        <w:rPr>
          <w:rFonts w:ascii="Arial" w:hAnsi="Arial" w:cs="Arial"/>
          <w:bCs/>
          <w:sz w:val="24"/>
          <w:szCs w:val="24"/>
        </w:rPr>
        <w:t>TEEG-PES-</w:t>
      </w:r>
      <w:r>
        <w:rPr>
          <w:rFonts w:ascii="Arial" w:hAnsi="Arial" w:cs="Arial"/>
          <w:bCs/>
          <w:sz w:val="24"/>
          <w:szCs w:val="24"/>
        </w:rPr>
        <w:t>363</w:t>
      </w:r>
      <w:r w:rsidRPr="00CA2E25">
        <w:rPr>
          <w:rFonts w:ascii="Arial" w:hAnsi="Arial" w:cs="Arial"/>
          <w:bCs/>
          <w:sz w:val="24"/>
          <w:szCs w:val="24"/>
        </w:rPr>
        <w:t>/202</w:t>
      </w:r>
      <w:r>
        <w:rPr>
          <w:rFonts w:ascii="Arial" w:hAnsi="Arial" w:cs="Arial"/>
          <w:bCs/>
          <w:sz w:val="24"/>
          <w:szCs w:val="24"/>
        </w:rPr>
        <w:t>1</w:t>
      </w:r>
      <w:r w:rsidR="00205687">
        <w:rPr>
          <w:rFonts w:ascii="Arial" w:hAnsi="Arial" w:cs="Arial"/>
          <w:bCs/>
          <w:sz w:val="24"/>
          <w:szCs w:val="24"/>
        </w:rPr>
        <w:t>,</w:t>
      </w:r>
      <w:r w:rsidR="00520418">
        <w:rPr>
          <w:rFonts w:ascii="Arial" w:hAnsi="Arial" w:cs="Arial"/>
          <w:bCs/>
          <w:sz w:val="24"/>
          <w:szCs w:val="24"/>
        </w:rPr>
        <w:t xml:space="preserve"> en cumplimiento a la ejecutoria emitida en el expediente SM-JDC-4/2022,</w:t>
      </w:r>
      <w:r w:rsidRPr="00841A13">
        <w:rPr>
          <w:rStyle w:val="Ttulo3Car"/>
          <w:rFonts w:ascii="Arial" w:hAnsi="Arial" w:cs="Arial"/>
          <w:color w:val="auto"/>
        </w:rPr>
        <w:t xml:space="preserve"> ordenó la reposición del </w:t>
      </w:r>
      <w:r w:rsidRPr="00841A13">
        <w:rPr>
          <w:rStyle w:val="Ttulo3Car"/>
          <w:rFonts w:ascii="Arial" w:hAnsi="Arial" w:cs="Arial"/>
          <w:i/>
          <w:color w:val="auto"/>
        </w:rPr>
        <w:t>PES</w:t>
      </w:r>
      <w:r w:rsidRPr="00841A13">
        <w:rPr>
          <w:rStyle w:val="Ttulo3Car"/>
          <w:rFonts w:ascii="Arial" w:hAnsi="Arial" w:cs="Arial"/>
          <w:color w:val="auto"/>
        </w:rPr>
        <w:t xml:space="preserve"> y la remisión del expediente a la </w:t>
      </w:r>
      <w:r>
        <w:rPr>
          <w:rStyle w:val="Ttulo3Car"/>
          <w:rFonts w:ascii="Arial" w:hAnsi="Arial" w:cs="Arial"/>
          <w:iCs/>
          <w:color w:val="auto"/>
        </w:rPr>
        <w:t>autoridad administrativa electoral local</w:t>
      </w:r>
      <w:r w:rsidRPr="00841A13">
        <w:rPr>
          <w:rStyle w:val="Ttulo3Car"/>
          <w:rFonts w:ascii="Arial" w:hAnsi="Arial" w:cs="Arial"/>
          <w:color w:val="auto"/>
        </w:rPr>
        <w:t>, debido a que</w:t>
      </w:r>
      <w:r w:rsidR="00520418">
        <w:rPr>
          <w:rStyle w:val="Ttulo3Car"/>
          <w:rFonts w:ascii="Arial" w:hAnsi="Arial" w:cs="Arial"/>
          <w:color w:val="auto"/>
        </w:rPr>
        <w:t xml:space="preserve">, en su concepto, se </w:t>
      </w:r>
      <w:r w:rsidR="00520418" w:rsidRPr="00520418">
        <w:rPr>
          <w:rStyle w:val="Ttulo3Car"/>
          <w:rFonts w:ascii="Arial" w:hAnsi="Arial" w:cs="Arial"/>
          <w:color w:val="auto"/>
        </w:rPr>
        <w:t>debió identificar puntualmente a las personas</w:t>
      </w:r>
      <w:r w:rsidR="00520418">
        <w:rPr>
          <w:rStyle w:val="Ttulo3Car"/>
          <w:rFonts w:ascii="Arial" w:hAnsi="Arial" w:cs="Arial"/>
          <w:color w:val="auto"/>
        </w:rPr>
        <w:t xml:space="preserve"> </w:t>
      </w:r>
      <w:r w:rsidR="00520418" w:rsidRPr="00520418">
        <w:rPr>
          <w:rStyle w:val="Ttulo3Car"/>
          <w:rFonts w:ascii="Arial" w:hAnsi="Arial" w:cs="Arial"/>
          <w:color w:val="auto"/>
        </w:rPr>
        <w:t>servidoras públicas a quienes se les atribuye</w:t>
      </w:r>
      <w:r w:rsidR="00520418">
        <w:rPr>
          <w:rStyle w:val="Ttulo3Car"/>
          <w:rFonts w:ascii="Arial" w:hAnsi="Arial" w:cs="Arial"/>
          <w:color w:val="auto"/>
        </w:rPr>
        <w:t>ro</w:t>
      </w:r>
      <w:r w:rsidR="00520418" w:rsidRPr="00520418">
        <w:rPr>
          <w:rStyle w:val="Ttulo3Car"/>
          <w:rFonts w:ascii="Arial" w:hAnsi="Arial" w:cs="Arial"/>
          <w:color w:val="auto"/>
        </w:rPr>
        <w:t>n las conductas reprochadas, a</w:t>
      </w:r>
      <w:r w:rsidR="00520418">
        <w:rPr>
          <w:rStyle w:val="Ttulo3Car"/>
          <w:rFonts w:ascii="Arial" w:hAnsi="Arial" w:cs="Arial"/>
          <w:color w:val="auto"/>
        </w:rPr>
        <w:t xml:space="preserve"> </w:t>
      </w:r>
      <w:r w:rsidR="00520418" w:rsidRPr="00520418">
        <w:rPr>
          <w:rStyle w:val="Ttulo3Car"/>
          <w:rFonts w:ascii="Arial" w:hAnsi="Arial" w:cs="Arial"/>
          <w:color w:val="auto"/>
        </w:rPr>
        <w:t>efecto de notificarles el auto de admisión y emplazamiento de manera individual y</w:t>
      </w:r>
      <w:r w:rsidR="00520418">
        <w:rPr>
          <w:rStyle w:val="Ttulo3Car"/>
          <w:rFonts w:ascii="Arial" w:hAnsi="Arial" w:cs="Arial"/>
          <w:color w:val="auto"/>
        </w:rPr>
        <w:t xml:space="preserve"> </w:t>
      </w:r>
      <w:r w:rsidR="00520418" w:rsidRPr="00520418">
        <w:rPr>
          <w:rStyle w:val="Ttulo3Car"/>
          <w:rFonts w:ascii="Arial" w:hAnsi="Arial" w:cs="Arial"/>
          <w:color w:val="auto"/>
        </w:rPr>
        <w:t>correrles traslado con las constancias atinentes, para que acudieran a la audiencia</w:t>
      </w:r>
      <w:r w:rsidR="00520418">
        <w:rPr>
          <w:rStyle w:val="Ttulo3Car"/>
          <w:rFonts w:ascii="Arial" w:hAnsi="Arial" w:cs="Arial"/>
          <w:color w:val="auto"/>
        </w:rPr>
        <w:t xml:space="preserve"> de ley</w:t>
      </w:r>
      <w:r w:rsidR="00520418" w:rsidRPr="00520418">
        <w:rPr>
          <w:rStyle w:val="Ttulo3Car"/>
          <w:rFonts w:ascii="Arial" w:hAnsi="Arial" w:cs="Arial"/>
          <w:color w:val="auto"/>
        </w:rPr>
        <w:t xml:space="preserve"> a ejercer sus derechos</w:t>
      </w:r>
      <w:r w:rsidRPr="00841A13">
        <w:rPr>
          <w:rFonts w:ascii="Arial" w:hAnsi="Arial" w:cs="Arial"/>
          <w:sz w:val="24"/>
          <w:szCs w:val="24"/>
        </w:rPr>
        <w:t>.</w:t>
      </w:r>
    </w:p>
    <w:p w14:paraId="6771D70A" w14:textId="16F37E4E" w:rsidR="00841A13" w:rsidRPr="00841A13" w:rsidRDefault="00841A13" w:rsidP="009C51AE">
      <w:pPr>
        <w:spacing w:before="240" w:after="240" w:line="360" w:lineRule="auto"/>
        <w:jc w:val="both"/>
        <w:rPr>
          <w:rFonts w:ascii="Arial" w:hAnsi="Arial" w:cs="Arial"/>
          <w:sz w:val="24"/>
          <w:szCs w:val="24"/>
        </w:rPr>
      </w:pPr>
      <w:r w:rsidRPr="00841A13">
        <w:rPr>
          <w:rFonts w:ascii="Arial" w:hAnsi="Arial" w:cs="Arial"/>
          <w:sz w:val="24"/>
          <w:szCs w:val="24"/>
        </w:rPr>
        <w:t xml:space="preserve">Los motivos de agravio de la actora recaen </w:t>
      </w:r>
      <w:r w:rsidR="00A3555A">
        <w:rPr>
          <w:rFonts w:ascii="Arial" w:hAnsi="Arial" w:cs="Arial"/>
          <w:sz w:val="24"/>
          <w:szCs w:val="24"/>
        </w:rPr>
        <w:t>esencialmente</w:t>
      </w:r>
      <w:r w:rsidRPr="00841A13">
        <w:rPr>
          <w:rFonts w:ascii="Arial" w:hAnsi="Arial" w:cs="Arial"/>
          <w:sz w:val="24"/>
          <w:szCs w:val="24"/>
        </w:rPr>
        <w:t xml:space="preserve"> en la incorrecta apreciación del </w:t>
      </w:r>
      <w:r w:rsidRPr="00841A13">
        <w:rPr>
          <w:rFonts w:ascii="Arial" w:hAnsi="Arial" w:cs="Arial"/>
          <w:i/>
          <w:sz w:val="24"/>
          <w:szCs w:val="24"/>
        </w:rPr>
        <w:t xml:space="preserve">Tribunal </w:t>
      </w:r>
      <w:r w:rsidR="00520418">
        <w:rPr>
          <w:rFonts w:ascii="Arial" w:hAnsi="Arial" w:cs="Arial"/>
          <w:i/>
          <w:sz w:val="24"/>
          <w:szCs w:val="24"/>
        </w:rPr>
        <w:t>l</w:t>
      </w:r>
      <w:r w:rsidRPr="00841A13">
        <w:rPr>
          <w:rFonts w:ascii="Arial" w:hAnsi="Arial" w:cs="Arial"/>
          <w:i/>
          <w:sz w:val="24"/>
          <w:szCs w:val="24"/>
        </w:rPr>
        <w:t>ocal</w:t>
      </w:r>
      <w:r w:rsidRPr="00841A13">
        <w:rPr>
          <w:rFonts w:ascii="Arial" w:hAnsi="Arial" w:cs="Arial"/>
          <w:sz w:val="24"/>
          <w:szCs w:val="24"/>
        </w:rPr>
        <w:t xml:space="preserve">, al considerar ilegal el emplazamiento realizado </w:t>
      </w:r>
      <w:r w:rsidR="00520418">
        <w:rPr>
          <w:rFonts w:ascii="Arial" w:hAnsi="Arial" w:cs="Arial"/>
          <w:sz w:val="24"/>
          <w:szCs w:val="24"/>
        </w:rPr>
        <w:t>al Ayuntamiento de Guanajuato, Guanajuato</w:t>
      </w:r>
      <w:r w:rsidRPr="00841A13">
        <w:rPr>
          <w:rFonts w:ascii="Arial" w:hAnsi="Arial" w:cs="Arial"/>
          <w:sz w:val="24"/>
          <w:szCs w:val="24"/>
        </w:rPr>
        <w:t xml:space="preserve">, toda vez que, desde su perspectiva, fue </w:t>
      </w:r>
      <w:r w:rsidR="00205687">
        <w:rPr>
          <w:rFonts w:ascii="Arial" w:hAnsi="Arial" w:cs="Arial"/>
          <w:sz w:val="24"/>
          <w:szCs w:val="24"/>
        </w:rPr>
        <w:t>contrario a Derecho</w:t>
      </w:r>
      <w:r w:rsidRPr="00841A13">
        <w:rPr>
          <w:rFonts w:ascii="Arial" w:hAnsi="Arial" w:cs="Arial"/>
          <w:sz w:val="24"/>
          <w:szCs w:val="24"/>
        </w:rPr>
        <w:t xml:space="preserve"> que la responsable estimara que no se les había dado a conocer de forma completa</w:t>
      </w:r>
      <w:r w:rsidR="00520418">
        <w:rPr>
          <w:rFonts w:ascii="Arial" w:hAnsi="Arial" w:cs="Arial"/>
          <w:sz w:val="24"/>
          <w:szCs w:val="24"/>
        </w:rPr>
        <w:t xml:space="preserve"> a sus integrantes</w:t>
      </w:r>
      <w:r w:rsidRPr="00841A13">
        <w:rPr>
          <w:rFonts w:ascii="Arial" w:hAnsi="Arial" w:cs="Arial"/>
          <w:sz w:val="24"/>
          <w:szCs w:val="24"/>
        </w:rPr>
        <w:t xml:space="preserve"> las conductas por las cuales se les denunciaba.</w:t>
      </w:r>
    </w:p>
    <w:p w14:paraId="15539299" w14:textId="40CF1BDD" w:rsidR="00841A13" w:rsidRPr="00841A13" w:rsidRDefault="00560E90" w:rsidP="009C51AE">
      <w:pPr>
        <w:pStyle w:val="PRRAFOSENTENCIA0"/>
        <w:spacing w:before="240" w:beforeAutospacing="0" w:after="240" w:afterAutospacing="0"/>
        <w:rPr>
          <w:bCs/>
          <w:sz w:val="24"/>
          <w:szCs w:val="24"/>
          <w:lang w:val="es-ES"/>
        </w:rPr>
      </w:pPr>
      <w:r w:rsidRPr="00841A13">
        <w:rPr>
          <w:bCs/>
          <w:sz w:val="24"/>
          <w:szCs w:val="24"/>
          <w:lang w:val="es-ES"/>
        </w:rPr>
        <w:t xml:space="preserve">Como </w:t>
      </w:r>
      <w:r w:rsidR="00841A13" w:rsidRPr="00841A13">
        <w:rPr>
          <w:bCs/>
          <w:sz w:val="24"/>
          <w:szCs w:val="24"/>
          <w:lang w:val="es-ES"/>
        </w:rPr>
        <w:t xml:space="preserve">se anticipó, se </w:t>
      </w:r>
      <w:r w:rsidR="00010385">
        <w:rPr>
          <w:bCs/>
          <w:sz w:val="24"/>
          <w:szCs w:val="24"/>
          <w:lang w:val="es-ES"/>
        </w:rPr>
        <w:t>estima</w:t>
      </w:r>
      <w:r w:rsidR="00841A13" w:rsidRPr="00841A13">
        <w:rPr>
          <w:bCs/>
          <w:sz w:val="24"/>
          <w:szCs w:val="24"/>
          <w:lang w:val="es-ES"/>
        </w:rPr>
        <w:t xml:space="preserve"> que la impugnación planteada es improcedente porque el acto reclamado incumple con el principio de definitividad</w:t>
      </w:r>
      <w:r w:rsidR="00A54BFD">
        <w:rPr>
          <w:bCs/>
          <w:sz w:val="24"/>
          <w:szCs w:val="24"/>
          <w:lang w:val="es-ES"/>
        </w:rPr>
        <w:t>,</w:t>
      </w:r>
      <w:r w:rsidR="00841A13" w:rsidRPr="00841A13">
        <w:rPr>
          <w:bCs/>
          <w:sz w:val="24"/>
          <w:szCs w:val="24"/>
          <w:lang w:val="es-ES"/>
        </w:rPr>
        <w:t xml:space="preserve"> al ser un acto intraprocesal, pues</w:t>
      </w:r>
      <w:bookmarkEnd w:id="13"/>
      <w:r w:rsidR="00520418">
        <w:rPr>
          <w:bCs/>
          <w:sz w:val="24"/>
          <w:szCs w:val="24"/>
          <w:lang w:val="es-ES"/>
        </w:rPr>
        <w:t xml:space="preserve"> </w:t>
      </w:r>
      <w:r w:rsidR="00520418" w:rsidRPr="004C1B87">
        <w:rPr>
          <w:bCs/>
          <w:sz w:val="24"/>
          <w:szCs w:val="24"/>
          <w:lang w:val="es-ES"/>
        </w:rPr>
        <w:t>el acuerdo plenario</w:t>
      </w:r>
      <w:r w:rsidR="00841A13" w:rsidRPr="004C1B87">
        <w:rPr>
          <w:sz w:val="24"/>
          <w:szCs w:val="24"/>
          <w:lang w:val="es-ES"/>
        </w:rPr>
        <w:t xml:space="preserve"> a través del cual se ordena reponer el procedimiento no es </w:t>
      </w:r>
      <w:r w:rsidR="00D34ACE" w:rsidRPr="004C1B87">
        <w:rPr>
          <w:sz w:val="24"/>
          <w:szCs w:val="24"/>
          <w:lang w:val="es-ES"/>
        </w:rPr>
        <w:t>una actuación que le ponga fin.</w:t>
      </w:r>
    </w:p>
    <w:p w14:paraId="422BA3A4" w14:textId="3BAC0005" w:rsidR="00841A13" w:rsidRPr="00841A13" w:rsidRDefault="00841A13" w:rsidP="009C51AE">
      <w:pPr>
        <w:spacing w:before="240" w:after="240" w:line="360" w:lineRule="auto"/>
        <w:jc w:val="both"/>
        <w:rPr>
          <w:rFonts w:ascii="Arial" w:hAnsi="Arial" w:cs="Arial"/>
          <w:bCs/>
          <w:sz w:val="24"/>
          <w:szCs w:val="24"/>
        </w:rPr>
      </w:pPr>
      <w:r w:rsidRPr="004C1B87">
        <w:rPr>
          <w:rFonts w:ascii="Arial" w:hAnsi="Arial" w:cs="Arial"/>
          <w:bCs/>
          <w:sz w:val="24"/>
          <w:szCs w:val="24"/>
        </w:rPr>
        <w:t xml:space="preserve">Además, no se trata de un caso extraordinario que pudiera generar una posible limitación o restricción irreparable del ejercicio de los derechos </w:t>
      </w:r>
      <w:r w:rsidR="00D34ACE" w:rsidRPr="004C1B87">
        <w:rPr>
          <w:rFonts w:ascii="Arial" w:hAnsi="Arial" w:cs="Arial"/>
          <w:bCs/>
          <w:sz w:val="24"/>
          <w:szCs w:val="24"/>
        </w:rPr>
        <w:t>de quien promueve</w:t>
      </w:r>
      <w:r w:rsidR="00063FC6" w:rsidRPr="004C1B87">
        <w:rPr>
          <w:rFonts w:ascii="Arial" w:hAnsi="Arial" w:cs="Arial"/>
          <w:bCs/>
          <w:sz w:val="24"/>
          <w:szCs w:val="24"/>
        </w:rPr>
        <w:t>.</w:t>
      </w:r>
    </w:p>
    <w:p w14:paraId="1F319CED" w14:textId="28AF8788" w:rsidR="00841A13" w:rsidRPr="00841A13" w:rsidRDefault="00841A13" w:rsidP="009C51AE">
      <w:pPr>
        <w:spacing w:before="240" w:after="240" w:line="360" w:lineRule="auto"/>
        <w:jc w:val="both"/>
        <w:rPr>
          <w:rFonts w:ascii="Arial" w:hAnsi="Arial" w:cs="Arial"/>
          <w:bCs/>
          <w:sz w:val="24"/>
          <w:szCs w:val="24"/>
        </w:rPr>
      </w:pPr>
      <w:r w:rsidRPr="004C1B87">
        <w:rPr>
          <w:rFonts w:ascii="Arial" w:hAnsi="Arial" w:cs="Arial"/>
          <w:bCs/>
          <w:sz w:val="24"/>
          <w:szCs w:val="24"/>
        </w:rPr>
        <w:t xml:space="preserve">Esto, porque el </w:t>
      </w:r>
      <w:r w:rsidRPr="004C1B87">
        <w:rPr>
          <w:rFonts w:ascii="Arial" w:hAnsi="Arial" w:cs="Arial"/>
          <w:bCs/>
          <w:i/>
          <w:sz w:val="24"/>
          <w:szCs w:val="24"/>
        </w:rPr>
        <w:t xml:space="preserve">Tribunal </w:t>
      </w:r>
      <w:r w:rsidR="00520418" w:rsidRPr="004C1B87">
        <w:rPr>
          <w:rFonts w:ascii="Arial" w:hAnsi="Arial" w:cs="Arial"/>
          <w:bCs/>
          <w:i/>
          <w:sz w:val="24"/>
          <w:szCs w:val="24"/>
        </w:rPr>
        <w:t>l</w:t>
      </w:r>
      <w:r w:rsidRPr="004C1B87">
        <w:rPr>
          <w:rFonts w:ascii="Arial" w:hAnsi="Arial" w:cs="Arial"/>
          <w:bCs/>
          <w:i/>
          <w:sz w:val="24"/>
          <w:szCs w:val="24"/>
        </w:rPr>
        <w:t>ocal</w:t>
      </w:r>
      <w:r w:rsidRPr="004C1B87">
        <w:rPr>
          <w:rFonts w:ascii="Arial" w:hAnsi="Arial" w:cs="Arial"/>
          <w:bCs/>
          <w:sz w:val="24"/>
          <w:szCs w:val="24"/>
        </w:rPr>
        <w:t xml:space="preserve"> aún debe emitir</w:t>
      </w:r>
      <w:r w:rsidR="00D34ACE" w:rsidRPr="004C1B87">
        <w:rPr>
          <w:rFonts w:ascii="Arial" w:hAnsi="Arial" w:cs="Arial"/>
          <w:bCs/>
          <w:sz w:val="24"/>
          <w:szCs w:val="24"/>
        </w:rPr>
        <w:t xml:space="preserve"> la decisión que resuelva en definitiva el </w:t>
      </w:r>
      <w:r w:rsidR="009C51AE" w:rsidRPr="004C1B87">
        <w:rPr>
          <w:rFonts w:ascii="Arial" w:hAnsi="Arial" w:cs="Arial"/>
          <w:bCs/>
          <w:i/>
          <w:iCs/>
          <w:sz w:val="24"/>
          <w:szCs w:val="24"/>
        </w:rPr>
        <w:t>PES</w:t>
      </w:r>
      <w:r w:rsidRPr="004C1B87">
        <w:rPr>
          <w:rFonts w:ascii="Arial" w:hAnsi="Arial" w:cs="Arial"/>
          <w:bCs/>
          <w:sz w:val="24"/>
          <w:szCs w:val="24"/>
        </w:rPr>
        <w:t xml:space="preserve">, contra de la cual, en su caso, </w:t>
      </w:r>
      <w:r w:rsidR="00520418" w:rsidRPr="004C1B87">
        <w:rPr>
          <w:rFonts w:ascii="Arial" w:hAnsi="Arial" w:cs="Arial"/>
          <w:bCs/>
          <w:sz w:val="24"/>
          <w:szCs w:val="24"/>
        </w:rPr>
        <w:t>la</w:t>
      </w:r>
      <w:r w:rsidR="00D34ACE" w:rsidRPr="004C1B87">
        <w:rPr>
          <w:rFonts w:ascii="Arial" w:hAnsi="Arial" w:cs="Arial"/>
          <w:bCs/>
          <w:sz w:val="24"/>
          <w:szCs w:val="24"/>
        </w:rPr>
        <w:t xml:space="preserve"> actora</w:t>
      </w:r>
      <w:r w:rsidR="00520418" w:rsidRPr="004C1B87">
        <w:rPr>
          <w:rFonts w:ascii="Arial" w:hAnsi="Arial" w:cs="Arial"/>
          <w:bCs/>
          <w:sz w:val="24"/>
          <w:szCs w:val="24"/>
        </w:rPr>
        <w:t xml:space="preserve"> </w:t>
      </w:r>
      <w:r w:rsidRPr="004C1B87">
        <w:rPr>
          <w:rFonts w:ascii="Arial" w:hAnsi="Arial" w:cs="Arial"/>
          <w:bCs/>
          <w:sz w:val="24"/>
          <w:szCs w:val="24"/>
        </w:rPr>
        <w:t>podría promover el medio de impugnación que considere.</w:t>
      </w:r>
    </w:p>
    <w:p w14:paraId="4D5DFB7A" w14:textId="027AF7C1" w:rsidR="00841A13" w:rsidRDefault="00841A13" w:rsidP="009C51AE">
      <w:pPr>
        <w:pStyle w:val="NormalWeb"/>
        <w:spacing w:before="240" w:beforeAutospacing="0" w:after="240" w:afterAutospacing="0" w:line="360" w:lineRule="auto"/>
        <w:jc w:val="both"/>
        <w:rPr>
          <w:rFonts w:ascii="Arial" w:hAnsi="Arial" w:cs="Arial"/>
        </w:rPr>
      </w:pPr>
      <w:r w:rsidRPr="004C1B87">
        <w:rPr>
          <w:rFonts w:ascii="Arial" w:hAnsi="Arial" w:cs="Arial"/>
        </w:rPr>
        <w:t xml:space="preserve">En ese </w:t>
      </w:r>
      <w:r w:rsidR="00010385" w:rsidRPr="004C1B87">
        <w:rPr>
          <w:rFonts w:ascii="Arial" w:hAnsi="Arial" w:cs="Arial"/>
        </w:rPr>
        <w:t>sentido</w:t>
      </w:r>
      <w:r w:rsidRPr="004C1B87">
        <w:rPr>
          <w:rFonts w:ascii="Arial" w:hAnsi="Arial" w:cs="Arial"/>
        </w:rPr>
        <w:t xml:space="preserve">, </w:t>
      </w:r>
      <w:r w:rsidR="00520418" w:rsidRPr="004C1B87">
        <w:rPr>
          <w:rFonts w:ascii="Arial" w:hAnsi="Arial" w:cs="Arial"/>
        </w:rPr>
        <w:t>tal como lo ha sostenido esta Sala Regional</w:t>
      </w:r>
      <w:r w:rsidR="00D34ACE" w:rsidRPr="004C1B87">
        <w:rPr>
          <w:rFonts w:ascii="Arial" w:hAnsi="Arial" w:cs="Arial"/>
        </w:rPr>
        <w:t xml:space="preserve"> al resolver, entre otros, el juicio electoral</w:t>
      </w:r>
      <w:r w:rsidR="00520418" w:rsidRPr="004C1B87">
        <w:rPr>
          <w:rFonts w:ascii="Arial" w:hAnsi="Arial" w:cs="Arial"/>
        </w:rPr>
        <w:t xml:space="preserve"> SM-JE-73/2020,</w:t>
      </w:r>
      <w:r w:rsidR="00791B26" w:rsidRPr="004C1B87">
        <w:rPr>
          <w:rFonts w:ascii="Arial" w:hAnsi="Arial" w:cs="Arial"/>
        </w:rPr>
        <w:t xml:space="preserve"> </w:t>
      </w:r>
      <w:r w:rsidRPr="004C1B87">
        <w:rPr>
          <w:rFonts w:ascii="Arial" w:hAnsi="Arial" w:cs="Arial"/>
        </w:rPr>
        <w:t xml:space="preserve">ordenar </w:t>
      </w:r>
      <w:r w:rsidR="00520418" w:rsidRPr="004C1B87">
        <w:rPr>
          <w:rFonts w:ascii="Arial" w:hAnsi="Arial" w:cs="Arial"/>
        </w:rPr>
        <w:t>la</w:t>
      </w:r>
      <w:r w:rsidR="00D34ACE" w:rsidRPr="004C1B87">
        <w:rPr>
          <w:rFonts w:ascii="Arial" w:hAnsi="Arial" w:cs="Arial"/>
        </w:rPr>
        <w:t xml:space="preserve"> </w:t>
      </w:r>
      <w:r w:rsidRPr="004C1B87">
        <w:rPr>
          <w:rFonts w:ascii="Arial" w:hAnsi="Arial" w:cs="Arial"/>
        </w:rPr>
        <w:t xml:space="preserve">reposición del </w:t>
      </w:r>
      <w:r w:rsidR="00520418" w:rsidRPr="004C1B87">
        <w:rPr>
          <w:rFonts w:ascii="Arial" w:hAnsi="Arial" w:cs="Arial"/>
          <w:i/>
          <w:iCs/>
        </w:rPr>
        <w:t>PES</w:t>
      </w:r>
      <w:r w:rsidR="00D34ACE" w:rsidRPr="004C1B87">
        <w:rPr>
          <w:rFonts w:ascii="Arial" w:hAnsi="Arial" w:cs="Arial"/>
          <w:i/>
          <w:iCs/>
        </w:rPr>
        <w:t xml:space="preserve"> </w:t>
      </w:r>
      <w:r w:rsidRPr="004C1B87">
        <w:rPr>
          <w:rFonts w:ascii="Arial" w:hAnsi="Arial" w:cs="Arial"/>
        </w:rPr>
        <w:t>con</w:t>
      </w:r>
      <w:r w:rsidRPr="00841A13">
        <w:rPr>
          <w:rFonts w:ascii="Arial" w:hAnsi="Arial" w:cs="Arial"/>
        </w:rPr>
        <w:t xml:space="preserve"> el </w:t>
      </w:r>
      <w:r w:rsidRPr="00841A13">
        <w:rPr>
          <w:rFonts w:ascii="Arial" w:hAnsi="Arial" w:cs="Arial"/>
        </w:rPr>
        <w:lastRenderedPageBreak/>
        <w:t>fin de que se</w:t>
      </w:r>
      <w:r w:rsidR="00D34ACE">
        <w:rPr>
          <w:rFonts w:ascii="Arial" w:hAnsi="Arial" w:cs="Arial"/>
        </w:rPr>
        <w:t xml:space="preserve"> </w:t>
      </w:r>
      <w:r w:rsidRPr="00841A13">
        <w:rPr>
          <w:rFonts w:ascii="Arial" w:hAnsi="Arial" w:cs="Arial"/>
        </w:rPr>
        <w:t>respete la garantía del debido proceso, no implica por sí un perjuicio para la preservación de la materia del propio procedimiento</w:t>
      </w:r>
      <w:r w:rsidR="00D34ACE">
        <w:rPr>
          <w:rFonts w:ascii="Arial" w:hAnsi="Arial" w:cs="Arial"/>
        </w:rPr>
        <w:t>.</w:t>
      </w:r>
    </w:p>
    <w:p w14:paraId="427F4828" w14:textId="403A2FD0" w:rsidR="00C2595D" w:rsidRPr="00C2595D" w:rsidRDefault="00C2595D" w:rsidP="009C51AE">
      <w:pPr>
        <w:pStyle w:val="NormalWeb"/>
        <w:spacing w:before="240" w:beforeAutospacing="0" w:after="240" w:afterAutospacing="0" w:line="360" w:lineRule="auto"/>
        <w:jc w:val="both"/>
        <w:rPr>
          <w:rFonts w:ascii="Arial" w:hAnsi="Arial" w:cs="Arial"/>
        </w:rPr>
      </w:pPr>
      <w:r w:rsidRPr="00C2595D">
        <w:rPr>
          <w:rFonts w:ascii="Arial" w:hAnsi="Arial" w:cs="Arial"/>
        </w:rPr>
        <w:t xml:space="preserve">Máxime que, en el caso, la reposición implica el emplazamiento debido </w:t>
      </w:r>
      <w:r w:rsidR="0017420E">
        <w:rPr>
          <w:rFonts w:ascii="Arial" w:hAnsi="Arial" w:cs="Arial"/>
        </w:rPr>
        <w:t>de los denunciados</w:t>
      </w:r>
      <w:r w:rsidRPr="00C2595D">
        <w:rPr>
          <w:rFonts w:ascii="Arial" w:hAnsi="Arial" w:cs="Arial"/>
        </w:rPr>
        <w:t xml:space="preserve"> a efecto de salvaguardar su derecho de audiencia dentro del </w:t>
      </w:r>
      <w:r w:rsidRPr="00C2595D">
        <w:rPr>
          <w:rFonts w:ascii="Arial" w:hAnsi="Arial" w:cs="Arial"/>
          <w:i/>
          <w:iCs/>
        </w:rPr>
        <w:t xml:space="preserve">PES, </w:t>
      </w:r>
      <w:r w:rsidRPr="00C2595D">
        <w:rPr>
          <w:rFonts w:ascii="Arial" w:hAnsi="Arial" w:cs="Arial"/>
        </w:rPr>
        <w:t xml:space="preserve">de ahí que ésta resulte </w:t>
      </w:r>
      <w:r w:rsidRPr="0017420E">
        <w:rPr>
          <w:rFonts w:ascii="Arial" w:hAnsi="Arial" w:cs="Arial"/>
        </w:rPr>
        <w:t xml:space="preserve">justificada y necesaria, por ser indispensable </w:t>
      </w:r>
      <w:r w:rsidR="0017420E">
        <w:rPr>
          <w:rFonts w:ascii="Arial" w:hAnsi="Arial" w:cs="Arial"/>
        </w:rPr>
        <w:t xml:space="preserve">para </w:t>
      </w:r>
      <w:r w:rsidRPr="0017420E">
        <w:rPr>
          <w:rFonts w:ascii="Arial" w:hAnsi="Arial" w:cs="Arial"/>
        </w:rPr>
        <w:t>los fines del proceso, sin que vulnere el derecho a una justicia completa y pronta previsto en el artículo 17 constitucional, pues la observancia del debido proceso, no sólo implica los derechos</w:t>
      </w:r>
      <w:r w:rsidRPr="00C2595D">
        <w:rPr>
          <w:rFonts w:ascii="Arial" w:hAnsi="Arial" w:cs="Arial"/>
        </w:rPr>
        <w:t xml:space="preserve"> de la parte denunciante, sino también de la parte denunciada, a quien debe respetársele la prerrogativa de audiencia ya mencionada</w:t>
      </w:r>
      <w:r w:rsidR="0017420E">
        <w:rPr>
          <w:rFonts w:ascii="Arial" w:hAnsi="Arial" w:cs="Arial"/>
        </w:rPr>
        <w:t xml:space="preserve"> a efecto de comparecer a deducir sus derechos en el procedimiento</w:t>
      </w:r>
      <w:r w:rsidRPr="00C2595D">
        <w:rPr>
          <w:rFonts w:ascii="Arial" w:hAnsi="Arial" w:cs="Arial"/>
        </w:rPr>
        <w:t>.</w:t>
      </w:r>
    </w:p>
    <w:p w14:paraId="7C3FD396" w14:textId="42E41506" w:rsidR="00D77D15" w:rsidRPr="00841A13" w:rsidRDefault="00D77D15" w:rsidP="009C51AE">
      <w:pPr>
        <w:spacing w:before="240" w:after="240" w:line="360" w:lineRule="auto"/>
        <w:jc w:val="both"/>
        <w:rPr>
          <w:rFonts w:ascii="Arial" w:hAnsi="Arial" w:cs="Arial"/>
          <w:sz w:val="24"/>
          <w:szCs w:val="24"/>
        </w:rPr>
      </w:pPr>
      <w:r>
        <w:rPr>
          <w:rFonts w:ascii="Arial" w:hAnsi="Arial" w:cs="Arial"/>
          <w:bCs/>
          <w:sz w:val="24"/>
          <w:szCs w:val="24"/>
        </w:rPr>
        <w:t xml:space="preserve">Inclusive, la Sala Superior de este Tribunal Electoral ha sido consistente en señalar que, </w:t>
      </w:r>
      <w:r w:rsidRPr="00D77D15">
        <w:rPr>
          <w:rFonts w:ascii="Arial" w:hAnsi="Arial" w:cs="Arial"/>
          <w:bCs/>
          <w:sz w:val="24"/>
          <w:szCs w:val="24"/>
        </w:rPr>
        <w:t xml:space="preserve">aun en el supuesto de que el eventual dictado de un acuerdo por virtud del cual se determina la reposición del </w:t>
      </w:r>
      <w:r>
        <w:rPr>
          <w:rFonts w:ascii="Arial" w:hAnsi="Arial" w:cs="Arial"/>
          <w:bCs/>
          <w:i/>
          <w:iCs/>
          <w:sz w:val="24"/>
          <w:szCs w:val="24"/>
        </w:rPr>
        <w:t>PES</w:t>
      </w:r>
      <w:r w:rsidRPr="00D77D15">
        <w:rPr>
          <w:rFonts w:ascii="Arial" w:hAnsi="Arial" w:cs="Arial"/>
          <w:bCs/>
          <w:sz w:val="24"/>
          <w:szCs w:val="24"/>
        </w:rPr>
        <w:t xml:space="preserve"> para la debida integración del expediente, pudiera contener vicios en cuanto a la fundamentación y motivación, esto no se traduce en una violación irreparable de algún derecho fundamental de la parte enjuiciante, ya que</w:t>
      </w:r>
      <w:r w:rsidR="00063FC6">
        <w:rPr>
          <w:rFonts w:ascii="Arial" w:hAnsi="Arial" w:cs="Arial"/>
          <w:bCs/>
          <w:sz w:val="24"/>
          <w:szCs w:val="24"/>
        </w:rPr>
        <w:t xml:space="preserve"> </w:t>
      </w:r>
      <w:r w:rsidR="00063FC6" w:rsidRPr="004C1B87">
        <w:rPr>
          <w:rFonts w:ascii="Arial" w:hAnsi="Arial" w:cs="Arial"/>
          <w:bCs/>
          <w:sz w:val="24"/>
          <w:szCs w:val="24"/>
        </w:rPr>
        <w:t>estos</w:t>
      </w:r>
      <w:r w:rsidRPr="004C1B87">
        <w:rPr>
          <w:rFonts w:ascii="Arial" w:hAnsi="Arial" w:cs="Arial"/>
          <w:bCs/>
          <w:sz w:val="24"/>
          <w:szCs w:val="24"/>
        </w:rPr>
        <w:t xml:space="preserve"> s</w:t>
      </w:r>
      <w:r w:rsidR="009C51AE" w:rsidRPr="004C1B87">
        <w:rPr>
          <w:rFonts w:ascii="Arial" w:hAnsi="Arial" w:cs="Arial"/>
          <w:bCs/>
          <w:sz w:val="24"/>
          <w:szCs w:val="24"/>
        </w:rPr>
        <w:t>ó</w:t>
      </w:r>
      <w:r w:rsidRPr="004C1B87">
        <w:rPr>
          <w:rFonts w:ascii="Arial" w:hAnsi="Arial" w:cs="Arial"/>
          <w:bCs/>
          <w:sz w:val="24"/>
          <w:szCs w:val="24"/>
        </w:rPr>
        <w:t>lo resultarán</w:t>
      </w:r>
      <w:r w:rsidRPr="00D77D15">
        <w:rPr>
          <w:rFonts w:ascii="Arial" w:hAnsi="Arial" w:cs="Arial"/>
          <w:bCs/>
          <w:sz w:val="24"/>
          <w:szCs w:val="24"/>
        </w:rPr>
        <w:t xml:space="preserve"> jurídicamente trascendentes si el procedimiento concluye con</w:t>
      </w:r>
      <w:r>
        <w:rPr>
          <w:rFonts w:ascii="Arial" w:hAnsi="Arial" w:cs="Arial"/>
          <w:bCs/>
          <w:sz w:val="24"/>
          <w:szCs w:val="24"/>
        </w:rPr>
        <w:t xml:space="preserve">: </w:t>
      </w:r>
      <w:r w:rsidRPr="00D77D15">
        <w:rPr>
          <w:rFonts w:ascii="Arial" w:hAnsi="Arial" w:cs="Arial"/>
          <w:b/>
          <w:sz w:val="24"/>
          <w:szCs w:val="24"/>
        </w:rPr>
        <w:t>a)</w:t>
      </w:r>
      <w:r w:rsidRPr="00D77D15">
        <w:rPr>
          <w:rFonts w:ascii="Arial" w:hAnsi="Arial" w:cs="Arial"/>
          <w:bCs/>
          <w:sz w:val="24"/>
          <w:szCs w:val="24"/>
        </w:rPr>
        <w:t xml:space="preserve"> la falta de interés legítimo de la parte actora</w:t>
      </w:r>
      <w:r>
        <w:rPr>
          <w:rFonts w:ascii="Arial" w:hAnsi="Arial" w:cs="Arial"/>
          <w:bCs/>
          <w:sz w:val="24"/>
          <w:szCs w:val="24"/>
        </w:rPr>
        <w:t xml:space="preserve">; </w:t>
      </w:r>
      <w:r w:rsidRPr="00D77D15">
        <w:rPr>
          <w:rFonts w:ascii="Arial" w:hAnsi="Arial" w:cs="Arial"/>
          <w:b/>
          <w:sz w:val="24"/>
          <w:szCs w:val="24"/>
        </w:rPr>
        <w:t>b)</w:t>
      </w:r>
      <w:r w:rsidRPr="00D77D15">
        <w:rPr>
          <w:rFonts w:ascii="Arial" w:hAnsi="Arial" w:cs="Arial"/>
          <w:bCs/>
          <w:sz w:val="24"/>
          <w:szCs w:val="24"/>
        </w:rPr>
        <w:t xml:space="preserve"> la inexistencia de la infracción denunciada</w:t>
      </w:r>
      <w:r>
        <w:rPr>
          <w:rFonts w:ascii="Arial" w:hAnsi="Arial" w:cs="Arial"/>
          <w:bCs/>
          <w:sz w:val="24"/>
          <w:szCs w:val="24"/>
        </w:rPr>
        <w:t>;</w:t>
      </w:r>
      <w:r w:rsidRPr="00D77D15">
        <w:rPr>
          <w:rFonts w:ascii="Arial" w:hAnsi="Arial" w:cs="Arial"/>
          <w:bCs/>
          <w:sz w:val="24"/>
          <w:szCs w:val="24"/>
        </w:rPr>
        <w:t xml:space="preserve"> </w:t>
      </w:r>
      <w:r>
        <w:rPr>
          <w:rFonts w:ascii="Arial" w:hAnsi="Arial" w:cs="Arial"/>
          <w:bCs/>
          <w:sz w:val="24"/>
          <w:szCs w:val="24"/>
        </w:rPr>
        <w:t xml:space="preserve">y, </w:t>
      </w:r>
      <w:r w:rsidRPr="00D77D15">
        <w:rPr>
          <w:rFonts w:ascii="Arial" w:hAnsi="Arial" w:cs="Arial"/>
          <w:b/>
          <w:sz w:val="24"/>
          <w:szCs w:val="24"/>
        </w:rPr>
        <w:t>c)</w:t>
      </w:r>
      <w:r w:rsidRPr="00D77D15">
        <w:rPr>
          <w:rFonts w:ascii="Arial" w:hAnsi="Arial" w:cs="Arial"/>
          <w:bCs/>
          <w:sz w:val="24"/>
          <w:szCs w:val="24"/>
        </w:rPr>
        <w:t xml:space="preserve"> la exclusión de responsabilidad de los sujetos denunciados, que se sustenten en dicho acuerdo; por lo que, será hasta entonces que el mismo podrá ser impugnado por la parte actora, como una violación procesal</w:t>
      </w:r>
      <w:r>
        <w:rPr>
          <w:rStyle w:val="Refdenotaalpie"/>
          <w:rFonts w:ascii="Arial" w:hAnsi="Arial" w:cs="Arial"/>
          <w:bCs/>
          <w:sz w:val="24"/>
          <w:szCs w:val="24"/>
        </w:rPr>
        <w:footnoteReference w:id="11"/>
      </w:r>
      <w:r>
        <w:rPr>
          <w:rFonts w:ascii="Arial" w:hAnsi="Arial" w:cs="Arial"/>
          <w:bCs/>
          <w:sz w:val="24"/>
          <w:szCs w:val="24"/>
        </w:rPr>
        <w:t>.</w:t>
      </w:r>
    </w:p>
    <w:p w14:paraId="1917EDFB" w14:textId="1FB1A141" w:rsidR="00553DA7" w:rsidRPr="0011725E" w:rsidRDefault="00D74EC7" w:rsidP="009C51AE">
      <w:pPr>
        <w:spacing w:before="240" w:after="240" w:line="360" w:lineRule="auto"/>
        <w:jc w:val="both"/>
        <w:rPr>
          <w:rFonts w:ascii="Arial" w:hAnsi="Arial" w:cs="Arial"/>
          <w:sz w:val="24"/>
          <w:szCs w:val="24"/>
        </w:rPr>
      </w:pPr>
      <w:r>
        <w:rPr>
          <w:rFonts w:ascii="Arial" w:hAnsi="Arial" w:cs="Arial"/>
          <w:sz w:val="24"/>
          <w:szCs w:val="24"/>
        </w:rPr>
        <w:t xml:space="preserve">En consecuencia, </w:t>
      </w:r>
      <w:r w:rsidR="003914BD" w:rsidRPr="0011725E">
        <w:rPr>
          <w:rFonts w:ascii="Arial" w:hAnsi="Arial" w:cs="Arial"/>
          <w:bCs/>
          <w:sz w:val="24"/>
          <w:szCs w:val="24"/>
        </w:rPr>
        <w:t xml:space="preserve">toda vez que </w:t>
      </w:r>
      <w:r w:rsidR="00520418">
        <w:rPr>
          <w:rFonts w:ascii="Arial" w:hAnsi="Arial" w:cs="Arial"/>
          <w:bCs/>
          <w:sz w:val="24"/>
          <w:szCs w:val="24"/>
        </w:rPr>
        <w:t xml:space="preserve">el acuerdo impugnado no es un acto definitivo ni firme, </w:t>
      </w:r>
      <w:r w:rsidR="003914BD" w:rsidRPr="0011725E">
        <w:rPr>
          <w:rFonts w:ascii="Arial" w:hAnsi="Arial" w:cs="Arial"/>
          <w:bCs/>
          <w:sz w:val="24"/>
          <w:szCs w:val="24"/>
        </w:rPr>
        <w:t xml:space="preserve">en términos de lo previsto en el artículo </w:t>
      </w:r>
      <w:r w:rsidR="00520418">
        <w:rPr>
          <w:rFonts w:ascii="Arial" w:hAnsi="Arial" w:cs="Arial"/>
          <w:sz w:val="24"/>
          <w:szCs w:val="24"/>
        </w:rPr>
        <w:t>9</w:t>
      </w:r>
      <w:r w:rsidR="00520418" w:rsidRPr="0011725E">
        <w:rPr>
          <w:rFonts w:ascii="Arial" w:hAnsi="Arial" w:cs="Arial"/>
          <w:sz w:val="24"/>
          <w:szCs w:val="24"/>
        </w:rPr>
        <w:t xml:space="preserve">, párrafo </w:t>
      </w:r>
      <w:r w:rsidR="00520418">
        <w:rPr>
          <w:rFonts w:ascii="Arial" w:hAnsi="Arial" w:cs="Arial"/>
          <w:sz w:val="24"/>
          <w:szCs w:val="24"/>
        </w:rPr>
        <w:t>3</w:t>
      </w:r>
      <w:r w:rsidR="00520418" w:rsidRPr="0011725E">
        <w:rPr>
          <w:rFonts w:ascii="Arial" w:hAnsi="Arial" w:cs="Arial"/>
          <w:sz w:val="24"/>
          <w:szCs w:val="24"/>
        </w:rPr>
        <w:t xml:space="preserve">, en relación con el diverso en </w:t>
      </w:r>
      <w:r w:rsidR="00520418">
        <w:rPr>
          <w:rFonts w:ascii="Arial" w:hAnsi="Arial" w:cs="Arial"/>
          <w:sz w:val="24"/>
          <w:szCs w:val="24"/>
        </w:rPr>
        <w:t>10</w:t>
      </w:r>
      <w:r w:rsidR="00520418" w:rsidRPr="0011725E">
        <w:rPr>
          <w:rFonts w:ascii="Arial" w:hAnsi="Arial" w:cs="Arial"/>
          <w:sz w:val="24"/>
          <w:szCs w:val="24"/>
        </w:rPr>
        <w:t xml:space="preserve">, párrafo 1, inciso </w:t>
      </w:r>
      <w:r w:rsidR="00520418">
        <w:rPr>
          <w:rFonts w:ascii="Arial" w:hAnsi="Arial" w:cs="Arial"/>
          <w:sz w:val="24"/>
          <w:szCs w:val="24"/>
        </w:rPr>
        <w:t>d</w:t>
      </w:r>
      <w:r w:rsidR="00520418" w:rsidRPr="0011725E">
        <w:rPr>
          <w:rFonts w:ascii="Arial" w:hAnsi="Arial" w:cs="Arial"/>
          <w:sz w:val="24"/>
          <w:szCs w:val="24"/>
        </w:rPr>
        <w:t>)</w:t>
      </w:r>
      <w:r w:rsidR="003914BD" w:rsidRPr="0011725E">
        <w:rPr>
          <w:rFonts w:ascii="Arial" w:hAnsi="Arial" w:cs="Arial"/>
          <w:bCs/>
          <w:sz w:val="24"/>
          <w:szCs w:val="24"/>
        </w:rPr>
        <w:t>,</w:t>
      </w:r>
      <w:r w:rsidR="00874466" w:rsidRPr="0011725E">
        <w:rPr>
          <w:rFonts w:ascii="Arial" w:hAnsi="Arial" w:cs="Arial"/>
          <w:bCs/>
          <w:sz w:val="24"/>
          <w:szCs w:val="24"/>
        </w:rPr>
        <w:t xml:space="preserve"> ambos</w:t>
      </w:r>
      <w:r w:rsidR="003914BD" w:rsidRPr="0011725E">
        <w:rPr>
          <w:rFonts w:ascii="Arial" w:hAnsi="Arial" w:cs="Arial"/>
          <w:bCs/>
          <w:sz w:val="24"/>
          <w:szCs w:val="24"/>
        </w:rPr>
        <w:t xml:space="preserve"> de la </w:t>
      </w:r>
      <w:r w:rsidR="003914BD" w:rsidRPr="0011725E">
        <w:rPr>
          <w:rFonts w:ascii="Arial" w:hAnsi="Arial" w:cs="Arial"/>
          <w:bCs/>
          <w:i/>
          <w:sz w:val="24"/>
          <w:szCs w:val="24"/>
        </w:rPr>
        <w:t>Ley de Medios</w:t>
      </w:r>
      <w:r w:rsidR="003914BD" w:rsidRPr="0011725E">
        <w:rPr>
          <w:rFonts w:ascii="Arial" w:hAnsi="Arial" w:cs="Arial"/>
          <w:bCs/>
          <w:sz w:val="24"/>
          <w:szCs w:val="24"/>
        </w:rPr>
        <w:t xml:space="preserve">, </w:t>
      </w:r>
      <w:r w:rsidR="003914BD" w:rsidRPr="0011725E">
        <w:rPr>
          <w:rFonts w:ascii="Arial" w:hAnsi="Arial" w:cs="Arial"/>
          <w:sz w:val="24"/>
          <w:szCs w:val="24"/>
        </w:rPr>
        <w:t xml:space="preserve">lo jurídicamente procedente es </w:t>
      </w:r>
      <w:r w:rsidR="00874466" w:rsidRPr="0011725E">
        <w:rPr>
          <w:rFonts w:ascii="Arial" w:hAnsi="Arial" w:cs="Arial"/>
          <w:sz w:val="24"/>
          <w:szCs w:val="24"/>
        </w:rPr>
        <w:t>desechar de plano la demanda</w:t>
      </w:r>
      <w:r w:rsidR="003914BD" w:rsidRPr="0011725E">
        <w:rPr>
          <w:rFonts w:ascii="Arial" w:hAnsi="Arial" w:cs="Arial"/>
          <w:sz w:val="24"/>
          <w:szCs w:val="24"/>
        </w:rPr>
        <w:t>.</w:t>
      </w:r>
    </w:p>
    <w:p w14:paraId="54EE8E4B" w14:textId="77777777" w:rsidR="00FA1129" w:rsidRPr="0011725E" w:rsidRDefault="00FA1129" w:rsidP="001563A1">
      <w:pPr>
        <w:keepNext/>
        <w:numPr>
          <w:ilvl w:val="0"/>
          <w:numId w:val="4"/>
        </w:numPr>
        <w:spacing w:before="240" w:after="240" w:line="360" w:lineRule="auto"/>
        <w:jc w:val="both"/>
        <w:outlineLvl w:val="0"/>
        <w:rPr>
          <w:rFonts w:ascii="Arial" w:eastAsiaTheme="majorEastAsia" w:hAnsi="Arial" w:cs="Arial"/>
          <w:b/>
          <w:bCs/>
          <w:caps/>
          <w:kern w:val="32"/>
          <w:sz w:val="24"/>
          <w:szCs w:val="24"/>
        </w:rPr>
      </w:pPr>
      <w:bookmarkStart w:id="14" w:name="_Toc17731335"/>
      <w:bookmarkStart w:id="15" w:name="_Toc74878898"/>
      <w:r w:rsidRPr="0011725E">
        <w:rPr>
          <w:rFonts w:ascii="Arial" w:eastAsiaTheme="majorEastAsia" w:hAnsi="Arial" w:cs="Arial"/>
          <w:b/>
          <w:bCs/>
          <w:caps/>
          <w:kern w:val="32"/>
          <w:sz w:val="24"/>
          <w:szCs w:val="24"/>
        </w:rPr>
        <w:t>RESOLUTIVO</w:t>
      </w:r>
      <w:bookmarkEnd w:id="14"/>
      <w:bookmarkEnd w:id="15"/>
    </w:p>
    <w:p w14:paraId="5ED5B4A7" w14:textId="32432551" w:rsidR="00D16F91" w:rsidRPr="0011725E" w:rsidRDefault="004743D1" w:rsidP="00355124">
      <w:pPr>
        <w:tabs>
          <w:tab w:val="left" w:pos="2646"/>
        </w:tabs>
        <w:spacing w:before="240" w:after="240" w:line="360" w:lineRule="auto"/>
        <w:jc w:val="both"/>
        <w:rPr>
          <w:rFonts w:ascii="Arial" w:hAnsi="Arial" w:cs="Arial"/>
          <w:bCs/>
          <w:sz w:val="24"/>
          <w:szCs w:val="24"/>
        </w:rPr>
      </w:pPr>
      <w:r w:rsidRPr="0011725E">
        <w:rPr>
          <w:rFonts w:ascii="Arial" w:hAnsi="Arial" w:cs="Arial"/>
          <w:b/>
          <w:bCs/>
          <w:sz w:val="24"/>
          <w:szCs w:val="24"/>
        </w:rPr>
        <w:t>ÚNICO</w:t>
      </w:r>
      <w:r w:rsidR="00033CEB" w:rsidRPr="0011725E">
        <w:rPr>
          <w:rFonts w:ascii="Arial" w:hAnsi="Arial" w:cs="Arial"/>
          <w:b/>
          <w:bCs/>
          <w:sz w:val="24"/>
          <w:szCs w:val="24"/>
        </w:rPr>
        <w:t>.</w:t>
      </w:r>
      <w:r w:rsidR="00D16F91" w:rsidRPr="0011725E">
        <w:rPr>
          <w:rFonts w:ascii="Arial" w:hAnsi="Arial" w:cs="Arial"/>
          <w:b/>
          <w:bCs/>
          <w:sz w:val="24"/>
          <w:szCs w:val="24"/>
        </w:rPr>
        <w:t xml:space="preserve"> </w:t>
      </w:r>
      <w:r w:rsidR="00874466" w:rsidRPr="0011725E">
        <w:rPr>
          <w:rFonts w:ascii="Arial" w:hAnsi="Arial" w:cs="Arial"/>
          <w:bCs/>
          <w:sz w:val="24"/>
          <w:szCs w:val="24"/>
        </w:rPr>
        <w:t xml:space="preserve">Se </w:t>
      </w:r>
      <w:r w:rsidR="00874466" w:rsidRPr="0011725E">
        <w:rPr>
          <w:rFonts w:ascii="Arial" w:hAnsi="Arial" w:cs="Arial"/>
          <w:b/>
          <w:sz w:val="24"/>
          <w:szCs w:val="24"/>
        </w:rPr>
        <w:t>desecha</w:t>
      </w:r>
      <w:r w:rsidR="00874466" w:rsidRPr="0011725E">
        <w:rPr>
          <w:rFonts w:ascii="Arial" w:hAnsi="Arial" w:cs="Arial"/>
          <w:bCs/>
          <w:sz w:val="24"/>
          <w:szCs w:val="24"/>
        </w:rPr>
        <w:t xml:space="preserve"> de plano la demanda</w:t>
      </w:r>
      <w:r w:rsidRPr="0011725E">
        <w:rPr>
          <w:rFonts w:ascii="Arial" w:hAnsi="Arial" w:cs="Arial"/>
          <w:bCs/>
          <w:sz w:val="24"/>
          <w:szCs w:val="24"/>
        </w:rPr>
        <w:t>.</w:t>
      </w:r>
    </w:p>
    <w:p w14:paraId="4780499A" w14:textId="77777777" w:rsidR="00FA1129" w:rsidRPr="0011725E" w:rsidRDefault="00FA1129" w:rsidP="00355124">
      <w:pPr>
        <w:tabs>
          <w:tab w:val="left" w:pos="2646"/>
        </w:tabs>
        <w:spacing w:before="240" w:after="240" w:line="360" w:lineRule="auto"/>
        <w:jc w:val="both"/>
        <w:rPr>
          <w:rFonts w:ascii="Arial" w:eastAsia="Times New Roman" w:hAnsi="Arial" w:cs="Arial"/>
          <w:sz w:val="24"/>
          <w:szCs w:val="24"/>
          <w:lang w:eastAsia="es-ES"/>
        </w:rPr>
      </w:pPr>
      <w:r w:rsidRPr="0011725E">
        <w:rPr>
          <w:rFonts w:ascii="Arial" w:eastAsia="Times New Roman" w:hAnsi="Arial" w:cs="Arial"/>
          <w:sz w:val="24"/>
          <w:szCs w:val="24"/>
          <w:lang w:eastAsia="es-ES"/>
        </w:rPr>
        <w:t xml:space="preserve">En su oportunidad, archívese </w:t>
      </w:r>
      <w:r w:rsidR="004743D1" w:rsidRPr="0011725E">
        <w:rPr>
          <w:rFonts w:ascii="Arial" w:eastAsia="Times New Roman" w:hAnsi="Arial" w:cs="Arial"/>
          <w:sz w:val="24"/>
          <w:szCs w:val="24"/>
          <w:lang w:eastAsia="es-ES"/>
        </w:rPr>
        <w:t>el</w:t>
      </w:r>
      <w:r w:rsidR="00101838" w:rsidRPr="0011725E">
        <w:rPr>
          <w:rFonts w:ascii="Arial" w:eastAsia="Times New Roman" w:hAnsi="Arial" w:cs="Arial"/>
          <w:sz w:val="24"/>
          <w:szCs w:val="24"/>
          <w:lang w:eastAsia="es-ES"/>
        </w:rPr>
        <w:t xml:space="preserve"> </w:t>
      </w:r>
      <w:r w:rsidRPr="0011725E">
        <w:rPr>
          <w:rFonts w:ascii="Arial" w:eastAsia="Times New Roman" w:hAnsi="Arial" w:cs="Arial"/>
          <w:sz w:val="24"/>
          <w:szCs w:val="24"/>
          <w:lang w:eastAsia="es-ES"/>
        </w:rPr>
        <w:t>expediente como asunto concluido; en su caso, devuélvase la documentación que en original haya exhibido la responsable.</w:t>
      </w:r>
    </w:p>
    <w:p w14:paraId="1F94781B" w14:textId="77777777" w:rsidR="00FA1129" w:rsidRPr="0011725E" w:rsidRDefault="00FA1129" w:rsidP="00355124">
      <w:pPr>
        <w:tabs>
          <w:tab w:val="left" w:pos="2646"/>
        </w:tabs>
        <w:spacing w:before="240" w:after="240" w:line="360" w:lineRule="auto"/>
        <w:jc w:val="both"/>
        <w:rPr>
          <w:rFonts w:ascii="Arial" w:eastAsia="Times New Roman" w:hAnsi="Arial" w:cs="Arial"/>
          <w:b/>
          <w:sz w:val="24"/>
          <w:szCs w:val="24"/>
          <w:lang w:eastAsia="es-ES"/>
        </w:rPr>
      </w:pPr>
      <w:r w:rsidRPr="0011725E">
        <w:rPr>
          <w:rFonts w:ascii="Arial" w:eastAsia="Times New Roman" w:hAnsi="Arial" w:cs="Arial"/>
          <w:b/>
          <w:sz w:val="24"/>
          <w:szCs w:val="24"/>
          <w:lang w:eastAsia="es-ES"/>
        </w:rPr>
        <w:t>NOTIFÍQUESE.</w:t>
      </w:r>
    </w:p>
    <w:bookmarkEnd w:id="9"/>
    <w:p w14:paraId="1DD07183" w14:textId="74474597" w:rsidR="00D52B98" w:rsidRPr="0011725E" w:rsidRDefault="00FC70A8" w:rsidP="00355124">
      <w:pPr>
        <w:tabs>
          <w:tab w:val="left" w:pos="5461"/>
        </w:tabs>
        <w:spacing w:before="240" w:after="240" w:line="360" w:lineRule="auto"/>
        <w:jc w:val="both"/>
        <w:rPr>
          <w:rFonts w:ascii="Arial" w:hAnsi="Arial" w:cs="Arial"/>
          <w:sz w:val="24"/>
          <w:szCs w:val="24"/>
        </w:rPr>
      </w:pPr>
      <w:r w:rsidRPr="0011725E">
        <w:rPr>
          <w:rFonts w:ascii="Arial" w:hAnsi="Arial" w:cs="Arial"/>
          <w:sz w:val="24"/>
          <w:szCs w:val="24"/>
        </w:rPr>
        <w:lastRenderedPageBreak/>
        <w:t xml:space="preserve">Así lo resolvieron, por </w:t>
      </w:r>
      <w:r w:rsidR="00363DBB">
        <w:rPr>
          <w:rFonts w:ascii="Arial" w:hAnsi="Arial" w:cs="Arial"/>
          <w:b/>
          <w:bCs/>
          <w:sz w:val="24"/>
          <w:szCs w:val="24"/>
        </w:rPr>
        <w:t>unanimidad</w:t>
      </w:r>
      <w:r w:rsidRPr="0011725E">
        <w:rPr>
          <w:rFonts w:ascii="Arial" w:hAnsi="Arial" w:cs="Arial"/>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r w:rsidR="00FA1129" w:rsidRPr="0011725E">
        <w:rPr>
          <w:rFonts w:ascii="Arial" w:hAnsi="Arial" w:cs="Arial"/>
          <w:sz w:val="24"/>
          <w:szCs w:val="24"/>
        </w:rPr>
        <w:t>.</w:t>
      </w:r>
    </w:p>
    <w:p w14:paraId="2D4B12BA" w14:textId="21BD47B5" w:rsidR="00C477C1" w:rsidRPr="00F341DD" w:rsidRDefault="00C477C1" w:rsidP="000F23FB">
      <w:pPr>
        <w:tabs>
          <w:tab w:val="left" w:pos="5461"/>
        </w:tabs>
        <w:spacing w:after="0" w:line="240" w:lineRule="auto"/>
        <w:jc w:val="both"/>
        <w:rPr>
          <w:rFonts w:ascii="Arial" w:hAnsi="Arial" w:cs="Arial"/>
          <w:sz w:val="24"/>
          <w:szCs w:val="24"/>
        </w:rPr>
      </w:pPr>
      <w:r>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C477C1" w:rsidRPr="00F341DD" w:rsidSect="00A277B0">
      <w:headerReference w:type="even" r:id="rId8"/>
      <w:headerReference w:type="default" r:id="rId9"/>
      <w:headerReference w:type="first" r:id="rId10"/>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7254" w14:textId="77777777" w:rsidR="00522BBA" w:rsidRDefault="00522BBA" w:rsidP="00FA1129">
      <w:pPr>
        <w:spacing w:after="0" w:line="240" w:lineRule="auto"/>
      </w:pPr>
      <w:r>
        <w:separator/>
      </w:r>
    </w:p>
  </w:endnote>
  <w:endnote w:type="continuationSeparator" w:id="0">
    <w:p w14:paraId="64EE7D4A" w14:textId="77777777" w:rsidR="00522BBA" w:rsidRDefault="00522BBA"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egrita">
    <w:panose1 w:val="020B070402020202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6EBB" w14:textId="77777777" w:rsidR="00522BBA" w:rsidRDefault="00522BBA" w:rsidP="00FA1129">
      <w:pPr>
        <w:spacing w:after="0" w:line="240" w:lineRule="auto"/>
      </w:pPr>
      <w:r>
        <w:separator/>
      </w:r>
    </w:p>
  </w:footnote>
  <w:footnote w:type="continuationSeparator" w:id="0">
    <w:p w14:paraId="3F896122" w14:textId="77777777" w:rsidR="00522BBA" w:rsidRDefault="00522BBA" w:rsidP="00FA1129">
      <w:pPr>
        <w:spacing w:after="0" w:line="240" w:lineRule="auto"/>
      </w:pPr>
      <w:r>
        <w:continuationSeparator/>
      </w:r>
    </w:p>
  </w:footnote>
  <w:footnote w:id="1">
    <w:p w14:paraId="0FD8F41D" w14:textId="77777777" w:rsidR="003275A9" w:rsidRPr="004C1B87" w:rsidRDefault="003275A9" w:rsidP="00D77D15">
      <w:pPr>
        <w:pStyle w:val="Textonotapie"/>
        <w:jc w:val="both"/>
        <w:rPr>
          <w:rFonts w:ascii="Arial" w:hAnsi="Arial" w:cs="Arial"/>
        </w:rPr>
      </w:pPr>
      <w:r w:rsidRPr="004C1B87">
        <w:rPr>
          <w:rStyle w:val="Refdenotaalpie"/>
          <w:rFonts w:ascii="Arial" w:hAnsi="Arial" w:cs="Arial"/>
        </w:rPr>
        <w:footnoteRef/>
      </w:r>
      <w:r w:rsidRPr="004C1B87">
        <w:rPr>
          <w:rFonts w:ascii="Arial" w:hAnsi="Arial" w:cs="Arial"/>
        </w:rPr>
        <w:t xml:space="preserve"> Ver foja 000010 del cuaderno accesorio único.</w:t>
      </w:r>
    </w:p>
  </w:footnote>
  <w:footnote w:id="2">
    <w:p w14:paraId="4A948693"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 xml:space="preserve">Ver foja 000131 </w:t>
      </w:r>
      <w:r w:rsidRPr="004C1B87">
        <w:rPr>
          <w:rFonts w:ascii="Arial" w:hAnsi="Arial" w:cs="Arial"/>
        </w:rPr>
        <w:t>del cuaderno accesorio único.</w:t>
      </w:r>
    </w:p>
  </w:footnote>
  <w:footnote w:id="3">
    <w:p w14:paraId="4989E206"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 xml:space="preserve">Ver foja 000444 </w:t>
      </w:r>
      <w:r w:rsidRPr="004C1B87">
        <w:rPr>
          <w:rFonts w:ascii="Arial" w:hAnsi="Arial" w:cs="Arial"/>
        </w:rPr>
        <w:t>del cuaderno accesorio único.</w:t>
      </w:r>
    </w:p>
  </w:footnote>
  <w:footnote w:id="4">
    <w:p w14:paraId="74DAF4A3"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 xml:space="preserve">Ver foja 000452 </w:t>
      </w:r>
      <w:r w:rsidRPr="004C1B87">
        <w:rPr>
          <w:rFonts w:ascii="Arial" w:hAnsi="Arial" w:cs="Arial"/>
        </w:rPr>
        <w:t>del cuaderno accesorio único.</w:t>
      </w:r>
    </w:p>
  </w:footnote>
  <w:footnote w:id="5">
    <w:p w14:paraId="7C6E711A"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 xml:space="preserve">Ver foja 000001 </w:t>
      </w:r>
      <w:r w:rsidRPr="004C1B87">
        <w:rPr>
          <w:rFonts w:ascii="Arial" w:hAnsi="Arial" w:cs="Arial"/>
        </w:rPr>
        <w:t>del cuaderno accesorio único.</w:t>
      </w:r>
    </w:p>
  </w:footnote>
  <w:footnote w:id="6">
    <w:p w14:paraId="1227AEB2"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Ver foja 000510 y sello de recepción al reverso, del cuaderno accesorio único.</w:t>
      </w:r>
    </w:p>
  </w:footnote>
  <w:footnote w:id="7">
    <w:p w14:paraId="2F78D391"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 xml:space="preserve">Ver foja 000527 y sello de recepción al reverso, </w:t>
      </w:r>
      <w:r w:rsidRPr="004C1B87">
        <w:rPr>
          <w:rFonts w:ascii="Arial" w:hAnsi="Arial" w:cs="Arial"/>
        </w:rPr>
        <w:t>del cuaderno accesorio único.</w:t>
      </w:r>
    </w:p>
  </w:footnote>
  <w:footnote w:id="8">
    <w:p w14:paraId="0B4CF28E" w14:textId="77777777" w:rsidR="003275A9" w:rsidRPr="004C1B87" w:rsidRDefault="003275A9"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lang w:val="es-MX"/>
        </w:rPr>
        <w:t>Ver foja 000529 del cuaderno accesorio único.</w:t>
      </w:r>
    </w:p>
  </w:footnote>
  <w:footnote w:id="9">
    <w:p w14:paraId="19157A32" w14:textId="0CF1F0F4" w:rsidR="009C51AE" w:rsidRPr="004C1B87" w:rsidRDefault="009C51AE" w:rsidP="009C51AE">
      <w:pPr>
        <w:pStyle w:val="Textonotapie"/>
        <w:jc w:val="both"/>
        <w:rPr>
          <w:rFonts w:ascii="Arial" w:hAnsi="Arial" w:cs="Arial"/>
        </w:rPr>
      </w:pPr>
      <w:r w:rsidRPr="004C1B87">
        <w:rPr>
          <w:rStyle w:val="Refdenotaalpie"/>
          <w:rFonts w:ascii="Arial" w:hAnsi="Arial" w:cs="Arial"/>
        </w:rPr>
        <w:footnoteRef/>
      </w:r>
      <w:r w:rsidRPr="004C1B87">
        <w:rPr>
          <w:rFonts w:ascii="Arial" w:hAnsi="Arial" w:cs="Arial"/>
        </w:rPr>
        <w:t xml:space="preserve"> Entre otras, véase ejecutoria emitida en el juicio de revisión constitucional electoral SM-JRC-170/2018</w:t>
      </w:r>
    </w:p>
  </w:footnote>
  <w:footnote w:id="10">
    <w:p w14:paraId="3A3F3226" w14:textId="2F40C81F" w:rsidR="009C51AE" w:rsidRPr="004C1B87" w:rsidRDefault="009C51AE" w:rsidP="009C51AE">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Véase la jurisprudencia 1/2004 aprobada por la Sala Superior de este Tribunal de rubro: ACTOS PROCEDIMENTALES EN EL CONTENCIOSO ELECTORAL. SÓLO PUEDEN SER COMBATIDOS EN EL JUICIO DE REVISIÓN CONSTITUCIONAL ELECTORAL, A TRAVÉS DE LA IMPUGNACIÓN A LA SENTENCIA DEFINITIVA O RESOLUCIÓN QUE PONGA FIN AL PROCEDIMIENTO, publicada en </w:t>
      </w:r>
      <w:r w:rsidRPr="004C1B87">
        <w:rPr>
          <w:rFonts w:ascii="Arial" w:hAnsi="Arial" w:cs="Arial"/>
          <w:i/>
          <w:iCs/>
        </w:rPr>
        <w:t>Jurisprudencia y Tesis relevantes 1997-2005</w:t>
      </w:r>
      <w:r w:rsidRPr="004C1B87">
        <w:rPr>
          <w:rFonts w:ascii="Arial" w:hAnsi="Arial" w:cs="Arial"/>
        </w:rPr>
        <w:t>. Compilación Oficial, Tribunal Electoral del Poder Judicial de la Federación, p.p. 18 a 20.</w:t>
      </w:r>
    </w:p>
  </w:footnote>
  <w:footnote w:id="11">
    <w:p w14:paraId="12926141" w14:textId="0184FA09" w:rsidR="00D77D15" w:rsidRPr="004C1B87" w:rsidRDefault="00D77D15" w:rsidP="00D77D15">
      <w:pPr>
        <w:pStyle w:val="Textonotapie"/>
        <w:jc w:val="both"/>
        <w:rPr>
          <w:rFonts w:ascii="Arial" w:hAnsi="Arial" w:cs="Arial"/>
          <w:lang w:val="es-MX"/>
        </w:rPr>
      </w:pPr>
      <w:r w:rsidRPr="004C1B87">
        <w:rPr>
          <w:rStyle w:val="Refdenotaalpie"/>
          <w:rFonts w:ascii="Arial" w:hAnsi="Arial" w:cs="Arial"/>
        </w:rPr>
        <w:footnoteRef/>
      </w:r>
      <w:r w:rsidRPr="004C1B87">
        <w:rPr>
          <w:rFonts w:ascii="Arial" w:hAnsi="Arial" w:cs="Arial"/>
        </w:rPr>
        <w:t xml:space="preserve"> </w:t>
      </w:r>
      <w:r w:rsidRPr="004C1B87">
        <w:rPr>
          <w:rFonts w:ascii="Arial" w:hAnsi="Arial" w:cs="Arial"/>
          <w:shd w:val="clear" w:color="auto" w:fill="FFFFFF"/>
        </w:rPr>
        <w:t>Véase lo decidido en los expedientes SUP-JE-76/2021, SUP-RAP-135/2019, SUP-RAP- 77/2019, SUP-REP-47/2019 y SUP-JE-93/2019.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EC2D" w14:textId="0877EA1C" w:rsidR="00047E56" w:rsidRDefault="00522BBA"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047E56" w:rsidRPr="001028E6">
          <w:rPr>
            <w:rFonts w:ascii="Arial" w:hAnsi="Arial" w:cs="Arial"/>
            <w:b/>
            <w:noProof/>
            <w:lang w:val="es-ES" w:eastAsia="es-ES"/>
          </w:rPr>
          <mc:AlternateContent>
            <mc:Choice Requires="wps">
              <w:drawing>
                <wp:anchor distT="0" distB="0" distL="114300" distR="114300" simplePos="0" relativeHeight="251657216" behindDoc="0" locked="0" layoutInCell="0" allowOverlap="1" wp14:anchorId="3407CEAA" wp14:editId="2A900D47">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3730754" w14:textId="77777777" w:rsidR="00047E56" w:rsidRDefault="00047E56">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0055360C"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CEAA"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3730754" w14:textId="77777777" w:rsidR="00047E56" w:rsidRDefault="00047E56">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0055360C"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16" w:name="_Hlk19724309"/>
    <w:r w:rsidR="00047E56" w:rsidRPr="00D801EC">
      <w:rPr>
        <w:rFonts w:ascii="Arial" w:hAnsi="Arial" w:cs="Arial"/>
        <w:b/>
        <w:noProof/>
        <w:lang w:val="es-ES" w:eastAsia="es-ES"/>
      </w:rPr>
      <w:t>SM-</w:t>
    </w:r>
    <w:r w:rsidR="00047E56">
      <w:rPr>
        <w:rFonts w:ascii="Arial" w:hAnsi="Arial" w:cs="Arial"/>
        <w:b/>
        <w:noProof/>
        <w:lang w:val="es-ES" w:eastAsia="es-ES"/>
      </w:rPr>
      <w:t>J</w:t>
    </w:r>
    <w:r w:rsidR="003275A9">
      <w:rPr>
        <w:rFonts w:ascii="Arial" w:hAnsi="Arial" w:cs="Arial"/>
        <w:b/>
        <w:noProof/>
        <w:lang w:val="es-ES" w:eastAsia="es-ES"/>
      </w:rPr>
      <w:t>DC</w:t>
    </w:r>
    <w:r w:rsidR="00047E56" w:rsidRPr="00D801EC">
      <w:rPr>
        <w:rFonts w:ascii="Arial" w:hAnsi="Arial" w:cs="Arial"/>
        <w:b/>
        <w:noProof/>
        <w:lang w:val="es-ES" w:eastAsia="es-ES"/>
      </w:rPr>
      <w:t>-</w:t>
    </w:r>
    <w:r w:rsidR="003275A9">
      <w:rPr>
        <w:rFonts w:ascii="Arial" w:hAnsi="Arial" w:cs="Arial"/>
        <w:b/>
        <w:noProof/>
        <w:lang w:val="es-ES" w:eastAsia="es-ES"/>
      </w:rPr>
      <w:t>7</w:t>
    </w:r>
    <w:r w:rsidR="00047E56">
      <w:rPr>
        <w:rFonts w:ascii="Arial" w:hAnsi="Arial" w:cs="Arial"/>
        <w:b/>
        <w:noProof/>
        <w:lang w:val="es-ES" w:eastAsia="es-ES"/>
      </w:rPr>
      <w:t>/2</w:t>
    </w:r>
    <w:bookmarkEnd w:id="16"/>
    <w:r w:rsidR="00047E56">
      <w:rPr>
        <w:rFonts w:ascii="Arial" w:hAnsi="Arial" w:cs="Arial"/>
        <w:b/>
        <w:noProof/>
        <w:lang w:val="es-ES" w:eastAsia="es-ES"/>
      </w:rPr>
      <w:t>02</w:t>
    </w:r>
    <w:r w:rsidR="003275A9">
      <w:rPr>
        <w:rFonts w:ascii="Arial" w:hAnsi="Arial" w:cs="Arial"/>
        <w:b/>
        <w:noProof/>
        <w:lang w:val="es-ES" w:eastAsia="es-E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3957" w14:textId="124E2529" w:rsidR="00047E56" w:rsidRPr="00D801EC" w:rsidRDefault="00047E56" w:rsidP="002B1629">
    <w:pPr>
      <w:pStyle w:val="Encabezado"/>
      <w:jc w:val="right"/>
      <w:rPr>
        <w:rFonts w:ascii="Arial" w:hAnsi="Arial" w:cs="Arial"/>
        <w:b/>
      </w:rPr>
    </w:pPr>
    <w:r>
      <w:rPr>
        <w:noProof/>
        <w:lang w:val="es-ES" w:eastAsia="es-ES"/>
      </w:rPr>
      <w:drawing>
        <wp:anchor distT="0" distB="0" distL="114300" distR="114300" simplePos="0" relativeHeight="251661312" behindDoc="0" locked="0" layoutInCell="1" allowOverlap="1" wp14:anchorId="735A1523" wp14:editId="61E9D055">
          <wp:simplePos x="0" y="0"/>
          <wp:positionH relativeFrom="column">
            <wp:posOffset>-1537970</wp:posOffset>
          </wp:positionH>
          <wp:positionV relativeFrom="paragraph">
            <wp:posOffset>-221615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ES" w:eastAsia="es-ES"/>
      </w:rPr>
      <mc:AlternateContent>
        <mc:Choice Requires="wps">
          <w:drawing>
            <wp:anchor distT="0" distB="0" distL="114300" distR="114300" simplePos="0" relativeHeight="251655168" behindDoc="0" locked="0" layoutInCell="0" allowOverlap="1" wp14:anchorId="61EA2704" wp14:editId="6EE7B1F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70C3DC" w14:textId="77777777" w:rsidR="00047E56" w:rsidRPr="009F45DC" w:rsidRDefault="00047E56">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5360C"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2704" id="Rectángulo 559" o:spid="_x0000_s1027"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470C3DC" w14:textId="77777777" w:rsidR="00047E56" w:rsidRPr="009F45DC" w:rsidRDefault="00047E56">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5360C"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7636DE">
      <w:rPr>
        <w:rFonts w:ascii="Arial" w:hAnsi="Arial" w:cs="Arial"/>
        <w:b/>
        <w:noProof/>
        <w:lang w:val="es-ES" w:eastAsia="es-ES"/>
      </w:rPr>
      <w:t>SM-</w:t>
    </w:r>
    <w:r>
      <w:rPr>
        <w:rFonts w:ascii="Arial" w:hAnsi="Arial" w:cs="Arial"/>
        <w:b/>
        <w:noProof/>
        <w:lang w:val="es-ES" w:eastAsia="es-ES"/>
      </w:rPr>
      <w:t>J</w:t>
    </w:r>
    <w:r w:rsidR="003275A9">
      <w:rPr>
        <w:rFonts w:ascii="Arial" w:hAnsi="Arial" w:cs="Arial"/>
        <w:b/>
        <w:noProof/>
        <w:lang w:val="es-ES" w:eastAsia="es-ES"/>
      </w:rPr>
      <w:t>DC</w:t>
    </w:r>
    <w:r w:rsidRPr="007636DE">
      <w:rPr>
        <w:rFonts w:ascii="Arial" w:hAnsi="Arial" w:cs="Arial"/>
        <w:b/>
        <w:noProof/>
        <w:lang w:val="es-ES" w:eastAsia="es-ES"/>
      </w:rPr>
      <w:t>-</w:t>
    </w:r>
    <w:r w:rsidR="003275A9">
      <w:rPr>
        <w:rFonts w:ascii="Arial" w:hAnsi="Arial" w:cs="Arial"/>
        <w:b/>
        <w:noProof/>
        <w:lang w:val="es-ES" w:eastAsia="es-ES"/>
      </w:rPr>
      <w:t>7</w:t>
    </w:r>
    <w:r w:rsidR="002A2826">
      <w:rPr>
        <w:rFonts w:ascii="Arial" w:hAnsi="Arial" w:cs="Arial"/>
        <w:b/>
        <w:noProof/>
        <w:lang w:val="es-ES" w:eastAsia="es-ES"/>
      </w:rPr>
      <w:t>/202</w:t>
    </w:r>
    <w:r w:rsidR="003275A9">
      <w:rPr>
        <w:rFonts w:ascii="Arial" w:hAnsi="Arial" w:cs="Arial"/>
        <w:b/>
        <w:noProof/>
        <w:lang w:val="es-ES" w:eastAsia="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33F3" w14:textId="77777777" w:rsidR="00047E56" w:rsidRDefault="00047E56">
    <w:pPr>
      <w:pStyle w:val="Encabezado"/>
    </w:pPr>
    <w:r>
      <w:rPr>
        <w:noProof/>
        <w:lang w:val="es-ES" w:eastAsia="es-ES"/>
      </w:rPr>
      <w:drawing>
        <wp:anchor distT="0" distB="0" distL="114300" distR="114300" simplePos="0" relativeHeight="251659264" behindDoc="0" locked="0" layoutInCell="1" allowOverlap="1" wp14:anchorId="49A472E8" wp14:editId="44D8FE14">
          <wp:simplePos x="0" y="0"/>
          <wp:positionH relativeFrom="column">
            <wp:posOffset>-1490345</wp:posOffset>
          </wp:positionH>
          <wp:positionV relativeFrom="paragraph">
            <wp:posOffset>-194310</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2590"/>
    <w:multiLevelType w:val="hybridMultilevel"/>
    <w:tmpl w:val="6AC45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8517B6"/>
    <w:multiLevelType w:val="hybridMultilevel"/>
    <w:tmpl w:val="48DCA70E"/>
    <w:lvl w:ilvl="0" w:tplc="5BDEBB00">
      <w:start w:val="1"/>
      <w:numFmt w:val="decimal"/>
      <w:pStyle w:val="NUMERADO"/>
      <w:lvlText w:val="%1."/>
      <w:lvlJc w:val="center"/>
      <w:pPr>
        <w:ind w:left="720" w:hanging="360"/>
      </w:pPr>
      <w:rPr>
        <w:rFonts w:ascii="Arial Negrita" w:hAnsi="Arial Negrita" w:hint="default"/>
        <w:b w:val="0"/>
        <w:i w:val="0"/>
        <w:strike w:val="0"/>
        <w:dstrike w:val="0"/>
        <w:sz w:val="20"/>
        <w:u w:val="none"/>
        <w:effect w:val="none"/>
      </w:rPr>
    </w:lvl>
    <w:lvl w:ilvl="1" w:tplc="080A0001">
      <w:start w:val="1"/>
      <w:numFmt w:val="bullet"/>
      <w:lvlText w:val=""/>
      <w:lvlJc w:val="left"/>
      <w:pPr>
        <w:ind w:left="1800" w:hanging="720"/>
      </w:pPr>
      <w:rPr>
        <w:rFonts w:ascii="Symbol" w:hAnsi="Symbol" w:hint="default"/>
        <w:b/>
      </w:rPr>
    </w:lvl>
    <w:lvl w:ilvl="2" w:tplc="3066FDBA">
      <w:start w:val="1"/>
      <w:numFmt w:val="lowerRoman"/>
      <w:lvlText w:val="%3."/>
      <w:lvlJc w:val="left"/>
      <w:pPr>
        <w:ind w:left="2700" w:hanging="72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F54451B"/>
    <w:multiLevelType w:val="hybridMultilevel"/>
    <w:tmpl w:val="D6F629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8F43C3"/>
    <w:multiLevelType w:val="multilevel"/>
    <w:tmpl w:val="EFAAD632"/>
    <w:lvl w:ilvl="0">
      <w:start w:val="2"/>
      <w:numFmt w:val="decimal"/>
      <w:lvlText w:val="%1."/>
      <w:lvlJc w:val="left"/>
      <w:pPr>
        <w:ind w:left="390" w:hanging="390"/>
      </w:pPr>
      <w:rPr>
        <w:rFonts w:eastAsia="Calibri" w:hint="default"/>
        <w:b/>
      </w:rPr>
    </w:lvl>
    <w:lvl w:ilvl="1">
      <w:start w:val="6"/>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5"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C72"/>
    <w:rsid w:val="00001196"/>
    <w:rsid w:val="00001687"/>
    <w:rsid w:val="000020E7"/>
    <w:rsid w:val="00002C5E"/>
    <w:rsid w:val="00003ECA"/>
    <w:rsid w:val="00004E06"/>
    <w:rsid w:val="00006A95"/>
    <w:rsid w:val="00007478"/>
    <w:rsid w:val="00007E44"/>
    <w:rsid w:val="00010385"/>
    <w:rsid w:val="000103E4"/>
    <w:rsid w:val="00010B9E"/>
    <w:rsid w:val="00011F40"/>
    <w:rsid w:val="000120BB"/>
    <w:rsid w:val="000152B0"/>
    <w:rsid w:val="00015696"/>
    <w:rsid w:val="000157F1"/>
    <w:rsid w:val="000160A6"/>
    <w:rsid w:val="0002070E"/>
    <w:rsid w:val="0002124C"/>
    <w:rsid w:val="000216CC"/>
    <w:rsid w:val="000218E0"/>
    <w:rsid w:val="0002207F"/>
    <w:rsid w:val="00026334"/>
    <w:rsid w:val="00026ACC"/>
    <w:rsid w:val="00027566"/>
    <w:rsid w:val="00030C6B"/>
    <w:rsid w:val="00030D18"/>
    <w:rsid w:val="00030EA7"/>
    <w:rsid w:val="00033CEB"/>
    <w:rsid w:val="00035FE6"/>
    <w:rsid w:val="00036270"/>
    <w:rsid w:val="0003706D"/>
    <w:rsid w:val="000376F1"/>
    <w:rsid w:val="000420FB"/>
    <w:rsid w:val="00046DEA"/>
    <w:rsid w:val="000471D0"/>
    <w:rsid w:val="00047E56"/>
    <w:rsid w:val="00050390"/>
    <w:rsid w:val="00050BD0"/>
    <w:rsid w:val="00050F14"/>
    <w:rsid w:val="00051DB2"/>
    <w:rsid w:val="0005253C"/>
    <w:rsid w:val="00052A29"/>
    <w:rsid w:val="00052E25"/>
    <w:rsid w:val="000533F2"/>
    <w:rsid w:val="00054B4B"/>
    <w:rsid w:val="00055333"/>
    <w:rsid w:val="00055695"/>
    <w:rsid w:val="00056AEE"/>
    <w:rsid w:val="00057A22"/>
    <w:rsid w:val="00060718"/>
    <w:rsid w:val="00060E74"/>
    <w:rsid w:val="00061527"/>
    <w:rsid w:val="00061B52"/>
    <w:rsid w:val="00063945"/>
    <w:rsid w:val="00063D18"/>
    <w:rsid w:val="00063FC6"/>
    <w:rsid w:val="00065B78"/>
    <w:rsid w:val="00066B59"/>
    <w:rsid w:val="00071540"/>
    <w:rsid w:val="00071C68"/>
    <w:rsid w:val="00073158"/>
    <w:rsid w:val="00073E2C"/>
    <w:rsid w:val="00076517"/>
    <w:rsid w:val="0007713B"/>
    <w:rsid w:val="00077AEB"/>
    <w:rsid w:val="000807AD"/>
    <w:rsid w:val="0008087D"/>
    <w:rsid w:val="0008354F"/>
    <w:rsid w:val="00086482"/>
    <w:rsid w:val="00090828"/>
    <w:rsid w:val="00091206"/>
    <w:rsid w:val="00091692"/>
    <w:rsid w:val="000938E5"/>
    <w:rsid w:val="00093B77"/>
    <w:rsid w:val="00095926"/>
    <w:rsid w:val="00095A41"/>
    <w:rsid w:val="000960DF"/>
    <w:rsid w:val="00096162"/>
    <w:rsid w:val="000A15F4"/>
    <w:rsid w:val="000A35C0"/>
    <w:rsid w:val="000A640E"/>
    <w:rsid w:val="000B3218"/>
    <w:rsid w:val="000B432B"/>
    <w:rsid w:val="000B4BCB"/>
    <w:rsid w:val="000B4EDF"/>
    <w:rsid w:val="000B578E"/>
    <w:rsid w:val="000B6CE2"/>
    <w:rsid w:val="000B6DA3"/>
    <w:rsid w:val="000C0430"/>
    <w:rsid w:val="000C05B8"/>
    <w:rsid w:val="000C0F5C"/>
    <w:rsid w:val="000C4A2B"/>
    <w:rsid w:val="000C4D95"/>
    <w:rsid w:val="000C5CC4"/>
    <w:rsid w:val="000C65AB"/>
    <w:rsid w:val="000C7E20"/>
    <w:rsid w:val="000D0451"/>
    <w:rsid w:val="000D1C44"/>
    <w:rsid w:val="000D3C07"/>
    <w:rsid w:val="000D57F9"/>
    <w:rsid w:val="000D5D1F"/>
    <w:rsid w:val="000D65F6"/>
    <w:rsid w:val="000D6A9E"/>
    <w:rsid w:val="000D6F9D"/>
    <w:rsid w:val="000E055D"/>
    <w:rsid w:val="000E0D6D"/>
    <w:rsid w:val="000E1920"/>
    <w:rsid w:val="000E1EB2"/>
    <w:rsid w:val="000E3CCD"/>
    <w:rsid w:val="000E5BE1"/>
    <w:rsid w:val="000E6FF7"/>
    <w:rsid w:val="000E78AA"/>
    <w:rsid w:val="000E7C6B"/>
    <w:rsid w:val="000E7FC5"/>
    <w:rsid w:val="000F1585"/>
    <w:rsid w:val="000F1D1C"/>
    <w:rsid w:val="000F2230"/>
    <w:rsid w:val="000F23FB"/>
    <w:rsid w:val="000F449F"/>
    <w:rsid w:val="000F4782"/>
    <w:rsid w:val="000F4ED0"/>
    <w:rsid w:val="000F63E1"/>
    <w:rsid w:val="000F6413"/>
    <w:rsid w:val="000F7397"/>
    <w:rsid w:val="00101838"/>
    <w:rsid w:val="00102105"/>
    <w:rsid w:val="00102FE8"/>
    <w:rsid w:val="001033A1"/>
    <w:rsid w:val="00103FDD"/>
    <w:rsid w:val="00104214"/>
    <w:rsid w:val="00104956"/>
    <w:rsid w:val="00106A2A"/>
    <w:rsid w:val="00107D99"/>
    <w:rsid w:val="001100DD"/>
    <w:rsid w:val="001105F1"/>
    <w:rsid w:val="00111357"/>
    <w:rsid w:val="00114B69"/>
    <w:rsid w:val="0011725E"/>
    <w:rsid w:val="00120B42"/>
    <w:rsid w:val="0012124E"/>
    <w:rsid w:val="00122042"/>
    <w:rsid w:val="00122520"/>
    <w:rsid w:val="0012395A"/>
    <w:rsid w:val="00123DE7"/>
    <w:rsid w:val="00123E52"/>
    <w:rsid w:val="0012474C"/>
    <w:rsid w:val="00125377"/>
    <w:rsid w:val="0012646D"/>
    <w:rsid w:val="00127645"/>
    <w:rsid w:val="001301CE"/>
    <w:rsid w:val="00130F95"/>
    <w:rsid w:val="0013101A"/>
    <w:rsid w:val="0013140B"/>
    <w:rsid w:val="00133A1D"/>
    <w:rsid w:val="00134308"/>
    <w:rsid w:val="00134FAA"/>
    <w:rsid w:val="00140083"/>
    <w:rsid w:val="0014008E"/>
    <w:rsid w:val="0014128F"/>
    <w:rsid w:val="00143552"/>
    <w:rsid w:val="00143C42"/>
    <w:rsid w:val="00145D9B"/>
    <w:rsid w:val="0015020C"/>
    <w:rsid w:val="00152A8A"/>
    <w:rsid w:val="001534CF"/>
    <w:rsid w:val="001539F7"/>
    <w:rsid w:val="00153D32"/>
    <w:rsid w:val="00153F65"/>
    <w:rsid w:val="00156089"/>
    <w:rsid w:val="001563A1"/>
    <w:rsid w:val="00156D8F"/>
    <w:rsid w:val="00157622"/>
    <w:rsid w:val="00160F5B"/>
    <w:rsid w:val="0016262D"/>
    <w:rsid w:val="0016532C"/>
    <w:rsid w:val="00166DFB"/>
    <w:rsid w:val="001679E5"/>
    <w:rsid w:val="00170BDF"/>
    <w:rsid w:val="00171346"/>
    <w:rsid w:val="00171489"/>
    <w:rsid w:val="0017154A"/>
    <w:rsid w:val="00173D12"/>
    <w:rsid w:val="0017409D"/>
    <w:rsid w:val="0017420E"/>
    <w:rsid w:val="00174B6A"/>
    <w:rsid w:val="00174F4B"/>
    <w:rsid w:val="0017585E"/>
    <w:rsid w:val="00175FEE"/>
    <w:rsid w:val="001760D3"/>
    <w:rsid w:val="0017717F"/>
    <w:rsid w:val="00177B06"/>
    <w:rsid w:val="001819A2"/>
    <w:rsid w:val="00182B25"/>
    <w:rsid w:val="00184124"/>
    <w:rsid w:val="00184F89"/>
    <w:rsid w:val="00185D05"/>
    <w:rsid w:val="001863C5"/>
    <w:rsid w:val="001866F5"/>
    <w:rsid w:val="00187369"/>
    <w:rsid w:val="0018746F"/>
    <w:rsid w:val="00190954"/>
    <w:rsid w:val="00193B17"/>
    <w:rsid w:val="00194272"/>
    <w:rsid w:val="00194E2D"/>
    <w:rsid w:val="001954F3"/>
    <w:rsid w:val="0019585F"/>
    <w:rsid w:val="00195D1A"/>
    <w:rsid w:val="00197155"/>
    <w:rsid w:val="001A12B0"/>
    <w:rsid w:val="001A1B43"/>
    <w:rsid w:val="001A58A8"/>
    <w:rsid w:val="001A5D70"/>
    <w:rsid w:val="001A631F"/>
    <w:rsid w:val="001A73F0"/>
    <w:rsid w:val="001A771A"/>
    <w:rsid w:val="001A7D0E"/>
    <w:rsid w:val="001B338E"/>
    <w:rsid w:val="001B52E1"/>
    <w:rsid w:val="001B6EC1"/>
    <w:rsid w:val="001B7478"/>
    <w:rsid w:val="001B7A98"/>
    <w:rsid w:val="001B7C77"/>
    <w:rsid w:val="001C107F"/>
    <w:rsid w:val="001C3AAE"/>
    <w:rsid w:val="001C4375"/>
    <w:rsid w:val="001C44CC"/>
    <w:rsid w:val="001C489D"/>
    <w:rsid w:val="001C744A"/>
    <w:rsid w:val="001D0DB3"/>
    <w:rsid w:val="001D140F"/>
    <w:rsid w:val="001D1B2F"/>
    <w:rsid w:val="001D28C0"/>
    <w:rsid w:val="001D37DC"/>
    <w:rsid w:val="001D39AD"/>
    <w:rsid w:val="001D3B57"/>
    <w:rsid w:val="001D4560"/>
    <w:rsid w:val="001D4B9D"/>
    <w:rsid w:val="001D4C4A"/>
    <w:rsid w:val="001D5081"/>
    <w:rsid w:val="001D5B5D"/>
    <w:rsid w:val="001D6B72"/>
    <w:rsid w:val="001D6E9C"/>
    <w:rsid w:val="001E01C4"/>
    <w:rsid w:val="001E069B"/>
    <w:rsid w:val="001E1AF8"/>
    <w:rsid w:val="001E61D5"/>
    <w:rsid w:val="001E6B1B"/>
    <w:rsid w:val="001F091F"/>
    <w:rsid w:val="001F127D"/>
    <w:rsid w:val="001F1F9E"/>
    <w:rsid w:val="001F3B60"/>
    <w:rsid w:val="001F43E8"/>
    <w:rsid w:val="001F6440"/>
    <w:rsid w:val="001F684A"/>
    <w:rsid w:val="00201A2F"/>
    <w:rsid w:val="00202032"/>
    <w:rsid w:val="002021E2"/>
    <w:rsid w:val="00202C07"/>
    <w:rsid w:val="00203021"/>
    <w:rsid w:val="00205687"/>
    <w:rsid w:val="00205902"/>
    <w:rsid w:val="00206C08"/>
    <w:rsid w:val="00207200"/>
    <w:rsid w:val="00210443"/>
    <w:rsid w:val="00211DB2"/>
    <w:rsid w:val="002137F6"/>
    <w:rsid w:val="002162E3"/>
    <w:rsid w:val="00217CCE"/>
    <w:rsid w:val="002201B5"/>
    <w:rsid w:val="002205F2"/>
    <w:rsid w:val="00221C7C"/>
    <w:rsid w:val="002230AF"/>
    <w:rsid w:val="00227825"/>
    <w:rsid w:val="00227885"/>
    <w:rsid w:val="00232264"/>
    <w:rsid w:val="00232505"/>
    <w:rsid w:val="00234426"/>
    <w:rsid w:val="00234942"/>
    <w:rsid w:val="00234C88"/>
    <w:rsid w:val="00235C66"/>
    <w:rsid w:val="00236593"/>
    <w:rsid w:val="00237934"/>
    <w:rsid w:val="00237C19"/>
    <w:rsid w:val="00240AC0"/>
    <w:rsid w:val="00240E82"/>
    <w:rsid w:val="0024109C"/>
    <w:rsid w:val="00241A07"/>
    <w:rsid w:val="00243203"/>
    <w:rsid w:val="00243ED9"/>
    <w:rsid w:val="00244538"/>
    <w:rsid w:val="002446EA"/>
    <w:rsid w:val="0024571F"/>
    <w:rsid w:val="00250175"/>
    <w:rsid w:val="00251D34"/>
    <w:rsid w:val="002529BB"/>
    <w:rsid w:val="0025392B"/>
    <w:rsid w:val="00253C56"/>
    <w:rsid w:val="00254482"/>
    <w:rsid w:val="00256146"/>
    <w:rsid w:val="002570BC"/>
    <w:rsid w:val="00257FB4"/>
    <w:rsid w:val="0026026C"/>
    <w:rsid w:val="00263F9F"/>
    <w:rsid w:val="00264101"/>
    <w:rsid w:val="0026665F"/>
    <w:rsid w:val="002710F9"/>
    <w:rsid w:val="00271A95"/>
    <w:rsid w:val="00273DE6"/>
    <w:rsid w:val="0027477F"/>
    <w:rsid w:val="002747EE"/>
    <w:rsid w:val="002759F6"/>
    <w:rsid w:val="00276C2D"/>
    <w:rsid w:val="00276CFA"/>
    <w:rsid w:val="002779A2"/>
    <w:rsid w:val="002807AC"/>
    <w:rsid w:val="0028103E"/>
    <w:rsid w:val="002834F1"/>
    <w:rsid w:val="0028411F"/>
    <w:rsid w:val="00284ABC"/>
    <w:rsid w:val="002853F3"/>
    <w:rsid w:val="00285474"/>
    <w:rsid w:val="00285879"/>
    <w:rsid w:val="00286048"/>
    <w:rsid w:val="002863F0"/>
    <w:rsid w:val="002865F6"/>
    <w:rsid w:val="002870A1"/>
    <w:rsid w:val="002914EA"/>
    <w:rsid w:val="00293337"/>
    <w:rsid w:val="00293AC6"/>
    <w:rsid w:val="00296329"/>
    <w:rsid w:val="0029737D"/>
    <w:rsid w:val="002A0ECC"/>
    <w:rsid w:val="002A19A9"/>
    <w:rsid w:val="002A2826"/>
    <w:rsid w:val="002A28DD"/>
    <w:rsid w:val="002A356D"/>
    <w:rsid w:val="002A3AD5"/>
    <w:rsid w:val="002A42A7"/>
    <w:rsid w:val="002A5D15"/>
    <w:rsid w:val="002A5FBA"/>
    <w:rsid w:val="002A6B2B"/>
    <w:rsid w:val="002B0C31"/>
    <w:rsid w:val="002B1629"/>
    <w:rsid w:val="002B2265"/>
    <w:rsid w:val="002B22D1"/>
    <w:rsid w:val="002B285E"/>
    <w:rsid w:val="002B5AFB"/>
    <w:rsid w:val="002B7E40"/>
    <w:rsid w:val="002C04E5"/>
    <w:rsid w:val="002C0FD0"/>
    <w:rsid w:val="002C135E"/>
    <w:rsid w:val="002C2299"/>
    <w:rsid w:val="002C24C0"/>
    <w:rsid w:val="002C3115"/>
    <w:rsid w:val="002C3809"/>
    <w:rsid w:val="002C4168"/>
    <w:rsid w:val="002C4D81"/>
    <w:rsid w:val="002C536D"/>
    <w:rsid w:val="002C63AB"/>
    <w:rsid w:val="002C7B4C"/>
    <w:rsid w:val="002D08AC"/>
    <w:rsid w:val="002D0A93"/>
    <w:rsid w:val="002D30A8"/>
    <w:rsid w:val="002D3631"/>
    <w:rsid w:val="002D3E23"/>
    <w:rsid w:val="002D4CCF"/>
    <w:rsid w:val="002D4D07"/>
    <w:rsid w:val="002D6528"/>
    <w:rsid w:val="002D7C45"/>
    <w:rsid w:val="002E20EB"/>
    <w:rsid w:val="002E2383"/>
    <w:rsid w:val="002E2406"/>
    <w:rsid w:val="002E3506"/>
    <w:rsid w:val="002E37EC"/>
    <w:rsid w:val="002E450E"/>
    <w:rsid w:val="002E5126"/>
    <w:rsid w:val="002E52EB"/>
    <w:rsid w:val="002E6A1F"/>
    <w:rsid w:val="002E75F2"/>
    <w:rsid w:val="002F0A03"/>
    <w:rsid w:val="002F0BC2"/>
    <w:rsid w:val="002F0F12"/>
    <w:rsid w:val="002F19EE"/>
    <w:rsid w:val="002F2A68"/>
    <w:rsid w:val="002F2EC5"/>
    <w:rsid w:val="002F416C"/>
    <w:rsid w:val="002F54D0"/>
    <w:rsid w:val="002F6A43"/>
    <w:rsid w:val="002F72A0"/>
    <w:rsid w:val="002F79C9"/>
    <w:rsid w:val="00300829"/>
    <w:rsid w:val="00300905"/>
    <w:rsid w:val="00301FEA"/>
    <w:rsid w:val="00303E06"/>
    <w:rsid w:val="00304050"/>
    <w:rsid w:val="00306D1C"/>
    <w:rsid w:val="00307FB0"/>
    <w:rsid w:val="0031086E"/>
    <w:rsid w:val="00310FDE"/>
    <w:rsid w:val="00311018"/>
    <w:rsid w:val="003135E2"/>
    <w:rsid w:val="00313A19"/>
    <w:rsid w:val="00315196"/>
    <w:rsid w:val="00315577"/>
    <w:rsid w:val="00315A7E"/>
    <w:rsid w:val="00316AFB"/>
    <w:rsid w:val="003176B9"/>
    <w:rsid w:val="00317F94"/>
    <w:rsid w:val="00320C8D"/>
    <w:rsid w:val="00322A10"/>
    <w:rsid w:val="00322BBD"/>
    <w:rsid w:val="0032585D"/>
    <w:rsid w:val="003275A9"/>
    <w:rsid w:val="003334E2"/>
    <w:rsid w:val="00333EB4"/>
    <w:rsid w:val="00334B46"/>
    <w:rsid w:val="00335306"/>
    <w:rsid w:val="00335DDB"/>
    <w:rsid w:val="003366DC"/>
    <w:rsid w:val="00337D15"/>
    <w:rsid w:val="00340237"/>
    <w:rsid w:val="00342A0B"/>
    <w:rsid w:val="00342C30"/>
    <w:rsid w:val="003438D9"/>
    <w:rsid w:val="00346E88"/>
    <w:rsid w:val="003473BA"/>
    <w:rsid w:val="003474C2"/>
    <w:rsid w:val="00347DDD"/>
    <w:rsid w:val="003504BB"/>
    <w:rsid w:val="003505A9"/>
    <w:rsid w:val="0035079C"/>
    <w:rsid w:val="00352CB8"/>
    <w:rsid w:val="0035303E"/>
    <w:rsid w:val="0035463E"/>
    <w:rsid w:val="00355124"/>
    <w:rsid w:val="00355D5D"/>
    <w:rsid w:val="00355F44"/>
    <w:rsid w:val="00356B3B"/>
    <w:rsid w:val="00356D40"/>
    <w:rsid w:val="00356DED"/>
    <w:rsid w:val="003572C1"/>
    <w:rsid w:val="00357911"/>
    <w:rsid w:val="00360292"/>
    <w:rsid w:val="00360FE6"/>
    <w:rsid w:val="00362395"/>
    <w:rsid w:val="00363801"/>
    <w:rsid w:val="00363DBB"/>
    <w:rsid w:val="00364258"/>
    <w:rsid w:val="0036626D"/>
    <w:rsid w:val="00366693"/>
    <w:rsid w:val="00366F30"/>
    <w:rsid w:val="00367B5D"/>
    <w:rsid w:val="00370194"/>
    <w:rsid w:val="00371C65"/>
    <w:rsid w:val="003721E9"/>
    <w:rsid w:val="0037255E"/>
    <w:rsid w:val="003751EB"/>
    <w:rsid w:val="00376514"/>
    <w:rsid w:val="00376592"/>
    <w:rsid w:val="0037682D"/>
    <w:rsid w:val="003776A3"/>
    <w:rsid w:val="00380203"/>
    <w:rsid w:val="0038066F"/>
    <w:rsid w:val="003818D2"/>
    <w:rsid w:val="003822EF"/>
    <w:rsid w:val="00384B81"/>
    <w:rsid w:val="00385053"/>
    <w:rsid w:val="00385504"/>
    <w:rsid w:val="00387CE7"/>
    <w:rsid w:val="003914BD"/>
    <w:rsid w:val="00391517"/>
    <w:rsid w:val="0039277E"/>
    <w:rsid w:val="00392FB1"/>
    <w:rsid w:val="00393D61"/>
    <w:rsid w:val="00395675"/>
    <w:rsid w:val="003A22CD"/>
    <w:rsid w:val="003A262A"/>
    <w:rsid w:val="003A4CF1"/>
    <w:rsid w:val="003A5CE9"/>
    <w:rsid w:val="003A5D66"/>
    <w:rsid w:val="003A6FA3"/>
    <w:rsid w:val="003A7547"/>
    <w:rsid w:val="003B03D1"/>
    <w:rsid w:val="003B0CC0"/>
    <w:rsid w:val="003B1213"/>
    <w:rsid w:val="003B2917"/>
    <w:rsid w:val="003B31C5"/>
    <w:rsid w:val="003B36FD"/>
    <w:rsid w:val="003B37B3"/>
    <w:rsid w:val="003B4D66"/>
    <w:rsid w:val="003B5A17"/>
    <w:rsid w:val="003B5D0D"/>
    <w:rsid w:val="003B6696"/>
    <w:rsid w:val="003B6C4C"/>
    <w:rsid w:val="003C0A53"/>
    <w:rsid w:val="003C0DA0"/>
    <w:rsid w:val="003C24E3"/>
    <w:rsid w:val="003C2602"/>
    <w:rsid w:val="003C265A"/>
    <w:rsid w:val="003C40AF"/>
    <w:rsid w:val="003C4701"/>
    <w:rsid w:val="003C490A"/>
    <w:rsid w:val="003C60E2"/>
    <w:rsid w:val="003C7E72"/>
    <w:rsid w:val="003D30A9"/>
    <w:rsid w:val="003D41A9"/>
    <w:rsid w:val="003D4C28"/>
    <w:rsid w:val="003D5772"/>
    <w:rsid w:val="003D60FC"/>
    <w:rsid w:val="003D7654"/>
    <w:rsid w:val="003E02B0"/>
    <w:rsid w:val="003E113B"/>
    <w:rsid w:val="003E1FC8"/>
    <w:rsid w:val="003E3B90"/>
    <w:rsid w:val="003E4B96"/>
    <w:rsid w:val="003E53DC"/>
    <w:rsid w:val="003E647B"/>
    <w:rsid w:val="003F0F29"/>
    <w:rsid w:val="003F1A57"/>
    <w:rsid w:val="003F2267"/>
    <w:rsid w:val="003F2302"/>
    <w:rsid w:val="003F30D0"/>
    <w:rsid w:val="003F41E2"/>
    <w:rsid w:val="003F5F35"/>
    <w:rsid w:val="003F7733"/>
    <w:rsid w:val="00400170"/>
    <w:rsid w:val="00400B8A"/>
    <w:rsid w:val="00400C14"/>
    <w:rsid w:val="00401CCE"/>
    <w:rsid w:val="00405741"/>
    <w:rsid w:val="00410806"/>
    <w:rsid w:val="0041308F"/>
    <w:rsid w:val="0041422B"/>
    <w:rsid w:val="004159CE"/>
    <w:rsid w:val="0041628E"/>
    <w:rsid w:val="00416973"/>
    <w:rsid w:val="00416ED0"/>
    <w:rsid w:val="0042013D"/>
    <w:rsid w:val="0042131B"/>
    <w:rsid w:val="004260E5"/>
    <w:rsid w:val="00430436"/>
    <w:rsid w:val="004315E2"/>
    <w:rsid w:val="0043295C"/>
    <w:rsid w:val="004333A0"/>
    <w:rsid w:val="00433665"/>
    <w:rsid w:val="00434027"/>
    <w:rsid w:val="00434F0D"/>
    <w:rsid w:val="00436061"/>
    <w:rsid w:val="004367B5"/>
    <w:rsid w:val="00440678"/>
    <w:rsid w:val="00441AD4"/>
    <w:rsid w:val="004425C9"/>
    <w:rsid w:val="00442807"/>
    <w:rsid w:val="004435F7"/>
    <w:rsid w:val="004437F9"/>
    <w:rsid w:val="00443CC2"/>
    <w:rsid w:val="00444F6D"/>
    <w:rsid w:val="00445125"/>
    <w:rsid w:val="004457BA"/>
    <w:rsid w:val="00445E16"/>
    <w:rsid w:val="004507E8"/>
    <w:rsid w:val="00450D42"/>
    <w:rsid w:val="004516A0"/>
    <w:rsid w:val="0045278E"/>
    <w:rsid w:val="0045284F"/>
    <w:rsid w:val="00454C7C"/>
    <w:rsid w:val="00455EE3"/>
    <w:rsid w:val="00456123"/>
    <w:rsid w:val="0045635E"/>
    <w:rsid w:val="00456BC9"/>
    <w:rsid w:val="00457692"/>
    <w:rsid w:val="00457AF0"/>
    <w:rsid w:val="00457E6C"/>
    <w:rsid w:val="00461E22"/>
    <w:rsid w:val="00464538"/>
    <w:rsid w:val="00465D0C"/>
    <w:rsid w:val="00465E09"/>
    <w:rsid w:val="00466638"/>
    <w:rsid w:val="00466EA9"/>
    <w:rsid w:val="00470E3B"/>
    <w:rsid w:val="004713E8"/>
    <w:rsid w:val="00473154"/>
    <w:rsid w:val="004743D1"/>
    <w:rsid w:val="00480462"/>
    <w:rsid w:val="00480B21"/>
    <w:rsid w:val="004811A2"/>
    <w:rsid w:val="00481ED0"/>
    <w:rsid w:val="00484E32"/>
    <w:rsid w:val="00485021"/>
    <w:rsid w:val="004859AF"/>
    <w:rsid w:val="004860C1"/>
    <w:rsid w:val="004868E3"/>
    <w:rsid w:val="00486D56"/>
    <w:rsid w:val="00487FE3"/>
    <w:rsid w:val="0049046A"/>
    <w:rsid w:val="00490550"/>
    <w:rsid w:val="00491CE7"/>
    <w:rsid w:val="00491E37"/>
    <w:rsid w:val="00492051"/>
    <w:rsid w:val="004921B6"/>
    <w:rsid w:val="00493203"/>
    <w:rsid w:val="00493D02"/>
    <w:rsid w:val="004954FD"/>
    <w:rsid w:val="00495B3B"/>
    <w:rsid w:val="00496FAF"/>
    <w:rsid w:val="00497FA4"/>
    <w:rsid w:val="004A085B"/>
    <w:rsid w:val="004A117A"/>
    <w:rsid w:val="004A1228"/>
    <w:rsid w:val="004A1912"/>
    <w:rsid w:val="004A30AC"/>
    <w:rsid w:val="004A4CF5"/>
    <w:rsid w:val="004A589A"/>
    <w:rsid w:val="004B0E50"/>
    <w:rsid w:val="004B19B1"/>
    <w:rsid w:val="004B1B2E"/>
    <w:rsid w:val="004B208D"/>
    <w:rsid w:val="004B2C79"/>
    <w:rsid w:val="004B2FF7"/>
    <w:rsid w:val="004B4F48"/>
    <w:rsid w:val="004B67FC"/>
    <w:rsid w:val="004C07A1"/>
    <w:rsid w:val="004C1188"/>
    <w:rsid w:val="004C1548"/>
    <w:rsid w:val="004C1B87"/>
    <w:rsid w:val="004C1DB7"/>
    <w:rsid w:val="004C1F8D"/>
    <w:rsid w:val="004C2051"/>
    <w:rsid w:val="004C33A4"/>
    <w:rsid w:val="004C3912"/>
    <w:rsid w:val="004C4AC5"/>
    <w:rsid w:val="004C5C16"/>
    <w:rsid w:val="004C68D5"/>
    <w:rsid w:val="004C6B26"/>
    <w:rsid w:val="004C7011"/>
    <w:rsid w:val="004C7305"/>
    <w:rsid w:val="004D1420"/>
    <w:rsid w:val="004D1FFC"/>
    <w:rsid w:val="004D26A6"/>
    <w:rsid w:val="004D2F5C"/>
    <w:rsid w:val="004D359F"/>
    <w:rsid w:val="004D3C2A"/>
    <w:rsid w:val="004D4287"/>
    <w:rsid w:val="004D49F6"/>
    <w:rsid w:val="004D5AFB"/>
    <w:rsid w:val="004E0E00"/>
    <w:rsid w:val="004E1F9D"/>
    <w:rsid w:val="004E28C1"/>
    <w:rsid w:val="004E3055"/>
    <w:rsid w:val="004E67CD"/>
    <w:rsid w:val="004F0F81"/>
    <w:rsid w:val="004F1378"/>
    <w:rsid w:val="004F1C8F"/>
    <w:rsid w:val="004F2FB5"/>
    <w:rsid w:val="004F4139"/>
    <w:rsid w:val="004F45C8"/>
    <w:rsid w:val="004F5F41"/>
    <w:rsid w:val="004F6415"/>
    <w:rsid w:val="00500557"/>
    <w:rsid w:val="00500DE5"/>
    <w:rsid w:val="00502E03"/>
    <w:rsid w:val="00502ED0"/>
    <w:rsid w:val="005049F0"/>
    <w:rsid w:val="00504FBE"/>
    <w:rsid w:val="005050F2"/>
    <w:rsid w:val="0051339F"/>
    <w:rsid w:val="0051477B"/>
    <w:rsid w:val="00514A42"/>
    <w:rsid w:val="005164A2"/>
    <w:rsid w:val="00517345"/>
    <w:rsid w:val="00520418"/>
    <w:rsid w:val="00522BBA"/>
    <w:rsid w:val="00523C77"/>
    <w:rsid w:val="00524371"/>
    <w:rsid w:val="00524CBE"/>
    <w:rsid w:val="00525478"/>
    <w:rsid w:val="00525FC0"/>
    <w:rsid w:val="005263C4"/>
    <w:rsid w:val="00527646"/>
    <w:rsid w:val="005300BA"/>
    <w:rsid w:val="00532C19"/>
    <w:rsid w:val="005333FA"/>
    <w:rsid w:val="00533490"/>
    <w:rsid w:val="00536BBE"/>
    <w:rsid w:val="00536DBD"/>
    <w:rsid w:val="00537ACC"/>
    <w:rsid w:val="00541641"/>
    <w:rsid w:val="005423E9"/>
    <w:rsid w:val="005426B9"/>
    <w:rsid w:val="00543ABF"/>
    <w:rsid w:val="00544C12"/>
    <w:rsid w:val="00544CAA"/>
    <w:rsid w:val="00544D8A"/>
    <w:rsid w:val="00544F01"/>
    <w:rsid w:val="00547E09"/>
    <w:rsid w:val="00550185"/>
    <w:rsid w:val="00550A8D"/>
    <w:rsid w:val="00550CFE"/>
    <w:rsid w:val="0055139D"/>
    <w:rsid w:val="00552C93"/>
    <w:rsid w:val="0055360C"/>
    <w:rsid w:val="00553DA7"/>
    <w:rsid w:val="005543B1"/>
    <w:rsid w:val="00555719"/>
    <w:rsid w:val="00555ABB"/>
    <w:rsid w:val="005573FE"/>
    <w:rsid w:val="00557730"/>
    <w:rsid w:val="00560E90"/>
    <w:rsid w:val="005621DA"/>
    <w:rsid w:val="005629F9"/>
    <w:rsid w:val="00563C47"/>
    <w:rsid w:val="00563DEC"/>
    <w:rsid w:val="00564558"/>
    <w:rsid w:val="00566C95"/>
    <w:rsid w:val="005672CF"/>
    <w:rsid w:val="0056798D"/>
    <w:rsid w:val="005679C1"/>
    <w:rsid w:val="00570ADB"/>
    <w:rsid w:val="00571A94"/>
    <w:rsid w:val="0057275C"/>
    <w:rsid w:val="0057378A"/>
    <w:rsid w:val="00573B50"/>
    <w:rsid w:val="00574435"/>
    <w:rsid w:val="0057492C"/>
    <w:rsid w:val="00574BD0"/>
    <w:rsid w:val="0057601D"/>
    <w:rsid w:val="00576022"/>
    <w:rsid w:val="00576416"/>
    <w:rsid w:val="005767F1"/>
    <w:rsid w:val="00577A0C"/>
    <w:rsid w:val="00580B5E"/>
    <w:rsid w:val="00580D9E"/>
    <w:rsid w:val="005819E6"/>
    <w:rsid w:val="00582C34"/>
    <w:rsid w:val="0058319E"/>
    <w:rsid w:val="0058433E"/>
    <w:rsid w:val="0058441E"/>
    <w:rsid w:val="00584CBF"/>
    <w:rsid w:val="00587C23"/>
    <w:rsid w:val="00590404"/>
    <w:rsid w:val="0059073F"/>
    <w:rsid w:val="0059160F"/>
    <w:rsid w:val="00592AEF"/>
    <w:rsid w:val="005944B0"/>
    <w:rsid w:val="00594502"/>
    <w:rsid w:val="00594C6E"/>
    <w:rsid w:val="0059753E"/>
    <w:rsid w:val="00597D3D"/>
    <w:rsid w:val="005A17B3"/>
    <w:rsid w:val="005A21B6"/>
    <w:rsid w:val="005A2580"/>
    <w:rsid w:val="005A379A"/>
    <w:rsid w:val="005A3844"/>
    <w:rsid w:val="005A3BFB"/>
    <w:rsid w:val="005A4F40"/>
    <w:rsid w:val="005A507C"/>
    <w:rsid w:val="005A5C4D"/>
    <w:rsid w:val="005A77A1"/>
    <w:rsid w:val="005B0EAA"/>
    <w:rsid w:val="005B2A35"/>
    <w:rsid w:val="005B2ADC"/>
    <w:rsid w:val="005B2F6F"/>
    <w:rsid w:val="005B3577"/>
    <w:rsid w:val="005B4D7F"/>
    <w:rsid w:val="005B6080"/>
    <w:rsid w:val="005B6654"/>
    <w:rsid w:val="005B6A49"/>
    <w:rsid w:val="005B6FCF"/>
    <w:rsid w:val="005B7548"/>
    <w:rsid w:val="005C03D6"/>
    <w:rsid w:val="005C054A"/>
    <w:rsid w:val="005C14EE"/>
    <w:rsid w:val="005C210A"/>
    <w:rsid w:val="005C2A88"/>
    <w:rsid w:val="005C2DF4"/>
    <w:rsid w:val="005C436C"/>
    <w:rsid w:val="005C48D8"/>
    <w:rsid w:val="005C5014"/>
    <w:rsid w:val="005C5564"/>
    <w:rsid w:val="005C6D98"/>
    <w:rsid w:val="005C7133"/>
    <w:rsid w:val="005C7220"/>
    <w:rsid w:val="005D0317"/>
    <w:rsid w:val="005D3CCF"/>
    <w:rsid w:val="005D4EE6"/>
    <w:rsid w:val="005D5A2F"/>
    <w:rsid w:val="005D5AAB"/>
    <w:rsid w:val="005D6100"/>
    <w:rsid w:val="005D74EF"/>
    <w:rsid w:val="005E07D1"/>
    <w:rsid w:val="005E0853"/>
    <w:rsid w:val="005E0C79"/>
    <w:rsid w:val="005E1091"/>
    <w:rsid w:val="005E109F"/>
    <w:rsid w:val="005E294A"/>
    <w:rsid w:val="005E2E08"/>
    <w:rsid w:val="005E39B4"/>
    <w:rsid w:val="005E3C95"/>
    <w:rsid w:val="005E4DD0"/>
    <w:rsid w:val="005E5A0A"/>
    <w:rsid w:val="005E5C1A"/>
    <w:rsid w:val="005E6722"/>
    <w:rsid w:val="005E6D32"/>
    <w:rsid w:val="005E7649"/>
    <w:rsid w:val="005F0B1D"/>
    <w:rsid w:val="005F22B8"/>
    <w:rsid w:val="005F2779"/>
    <w:rsid w:val="005F289B"/>
    <w:rsid w:val="005F2BC6"/>
    <w:rsid w:val="005F3351"/>
    <w:rsid w:val="005F37E7"/>
    <w:rsid w:val="005F7008"/>
    <w:rsid w:val="005F7ECF"/>
    <w:rsid w:val="006016AA"/>
    <w:rsid w:val="006049D1"/>
    <w:rsid w:val="006068BA"/>
    <w:rsid w:val="006068F5"/>
    <w:rsid w:val="00610002"/>
    <w:rsid w:val="006110A0"/>
    <w:rsid w:val="00612DD8"/>
    <w:rsid w:val="00613043"/>
    <w:rsid w:val="006137C7"/>
    <w:rsid w:val="00617507"/>
    <w:rsid w:val="00617B7D"/>
    <w:rsid w:val="00617D8E"/>
    <w:rsid w:val="0062050B"/>
    <w:rsid w:val="00622708"/>
    <w:rsid w:val="006230DC"/>
    <w:rsid w:val="00623907"/>
    <w:rsid w:val="006258C8"/>
    <w:rsid w:val="0062698D"/>
    <w:rsid w:val="00632044"/>
    <w:rsid w:val="00633214"/>
    <w:rsid w:val="00633CCA"/>
    <w:rsid w:val="006346F7"/>
    <w:rsid w:val="006348C8"/>
    <w:rsid w:val="00634F4A"/>
    <w:rsid w:val="00637247"/>
    <w:rsid w:val="006401AF"/>
    <w:rsid w:val="00641DE5"/>
    <w:rsid w:val="0064207B"/>
    <w:rsid w:val="00643AC0"/>
    <w:rsid w:val="00643B98"/>
    <w:rsid w:val="0064440A"/>
    <w:rsid w:val="006457F2"/>
    <w:rsid w:val="00647407"/>
    <w:rsid w:val="0065065B"/>
    <w:rsid w:val="0065090F"/>
    <w:rsid w:val="00651656"/>
    <w:rsid w:val="00651D3D"/>
    <w:rsid w:val="00652B38"/>
    <w:rsid w:val="006532F8"/>
    <w:rsid w:val="00653703"/>
    <w:rsid w:val="00653B54"/>
    <w:rsid w:val="0065492A"/>
    <w:rsid w:val="00656182"/>
    <w:rsid w:val="006563F4"/>
    <w:rsid w:val="00656F4F"/>
    <w:rsid w:val="006572F3"/>
    <w:rsid w:val="0065759A"/>
    <w:rsid w:val="006606A6"/>
    <w:rsid w:val="00660A2A"/>
    <w:rsid w:val="00660ADA"/>
    <w:rsid w:val="00661BEF"/>
    <w:rsid w:val="00662FE4"/>
    <w:rsid w:val="006633EB"/>
    <w:rsid w:val="00663C72"/>
    <w:rsid w:val="00663D1F"/>
    <w:rsid w:val="00664047"/>
    <w:rsid w:val="0066505B"/>
    <w:rsid w:val="0066792C"/>
    <w:rsid w:val="00670E19"/>
    <w:rsid w:val="006724F1"/>
    <w:rsid w:val="00673DF9"/>
    <w:rsid w:val="00675ABB"/>
    <w:rsid w:val="00675EB3"/>
    <w:rsid w:val="00676995"/>
    <w:rsid w:val="00677162"/>
    <w:rsid w:val="00677C59"/>
    <w:rsid w:val="0068111F"/>
    <w:rsid w:val="00681761"/>
    <w:rsid w:val="0068184D"/>
    <w:rsid w:val="00682A2E"/>
    <w:rsid w:val="00683836"/>
    <w:rsid w:val="00683EE3"/>
    <w:rsid w:val="006845A8"/>
    <w:rsid w:val="00685C2C"/>
    <w:rsid w:val="0068725D"/>
    <w:rsid w:val="00691457"/>
    <w:rsid w:val="00691623"/>
    <w:rsid w:val="0069277E"/>
    <w:rsid w:val="00692AB1"/>
    <w:rsid w:val="00692B24"/>
    <w:rsid w:val="00693A0C"/>
    <w:rsid w:val="00694305"/>
    <w:rsid w:val="0069480C"/>
    <w:rsid w:val="00696706"/>
    <w:rsid w:val="006A2318"/>
    <w:rsid w:val="006A254B"/>
    <w:rsid w:val="006A2879"/>
    <w:rsid w:val="006A28B4"/>
    <w:rsid w:val="006A2B87"/>
    <w:rsid w:val="006A3751"/>
    <w:rsid w:val="006A48A1"/>
    <w:rsid w:val="006A4C8E"/>
    <w:rsid w:val="006A6030"/>
    <w:rsid w:val="006A6BAE"/>
    <w:rsid w:val="006A7054"/>
    <w:rsid w:val="006B22B6"/>
    <w:rsid w:val="006B2410"/>
    <w:rsid w:val="006B32B1"/>
    <w:rsid w:val="006B3E2C"/>
    <w:rsid w:val="006B427A"/>
    <w:rsid w:val="006B58BA"/>
    <w:rsid w:val="006B7A59"/>
    <w:rsid w:val="006C1935"/>
    <w:rsid w:val="006C3E80"/>
    <w:rsid w:val="006C430C"/>
    <w:rsid w:val="006C57DF"/>
    <w:rsid w:val="006C6304"/>
    <w:rsid w:val="006C7622"/>
    <w:rsid w:val="006E136B"/>
    <w:rsid w:val="006E2AAF"/>
    <w:rsid w:val="006E2C91"/>
    <w:rsid w:val="006E2DC9"/>
    <w:rsid w:val="006E47CE"/>
    <w:rsid w:val="006F1897"/>
    <w:rsid w:val="006F22C1"/>
    <w:rsid w:val="006F3F3E"/>
    <w:rsid w:val="006F649E"/>
    <w:rsid w:val="006F6D0D"/>
    <w:rsid w:val="006F7276"/>
    <w:rsid w:val="006F7339"/>
    <w:rsid w:val="00700065"/>
    <w:rsid w:val="00701771"/>
    <w:rsid w:val="00701B9C"/>
    <w:rsid w:val="007032D5"/>
    <w:rsid w:val="0070357C"/>
    <w:rsid w:val="007045EB"/>
    <w:rsid w:val="00710918"/>
    <w:rsid w:val="007122F3"/>
    <w:rsid w:val="007138A0"/>
    <w:rsid w:val="007148CB"/>
    <w:rsid w:val="007148FB"/>
    <w:rsid w:val="00716E70"/>
    <w:rsid w:val="00717DAD"/>
    <w:rsid w:val="00720370"/>
    <w:rsid w:val="0072084C"/>
    <w:rsid w:val="007212BD"/>
    <w:rsid w:val="00721D1B"/>
    <w:rsid w:val="00721FE1"/>
    <w:rsid w:val="007225E4"/>
    <w:rsid w:val="00722804"/>
    <w:rsid w:val="00722E39"/>
    <w:rsid w:val="00722F82"/>
    <w:rsid w:val="00723F20"/>
    <w:rsid w:val="00724AB2"/>
    <w:rsid w:val="007259ED"/>
    <w:rsid w:val="007266DB"/>
    <w:rsid w:val="0072731D"/>
    <w:rsid w:val="00727DD2"/>
    <w:rsid w:val="0073040F"/>
    <w:rsid w:val="0073051C"/>
    <w:rsid w:val="007307CF"/>
    <w:rsid w:val="00735388"/>
    <w:rsid w:val="007361F2"/>
    <w:rsid w:val="00736EDA"/>
    <w:rsid w:val="00736FAA"/>
    <w:rsid w:val="00740E5D"/>
    <w:rsid w:val="0074266D"/>
    <w:rsid w:val="00742EF9"/>
    <w:rsid w:val="007431CD"/>
    <w:rsid w:val="00743705"/>
    <w:rsid w:val="007443DC"/>
    <w:rsid w:val="0074519A"/>
    <w:rsid w:val="00746F91"/>
    <w:rsid w:val="00747A14"/>
    <w:rsid w:val="00747E24"/>
    <w:rsid w:val="00750BB8"/>
    <w:rsid w:val="00751094"/>
    <w:rsid w:val="00752B9F"/>
    <w:rsid w:val="00753C07"/>
    <w:rsid w:val="0075424E"/>
    <w:rsid w:val="00754698"/>
    <w:rsid w:val="0075647C"/>
    <w:rsid w:val="007568CF"/>
    <w:rsid w:val="00756A68"/>
    <w:rsid w:val="00757062"/>
    <w:rsid w:val="00757A72"/>
    <w:rsid w:val="00760799"/>
    <w:rsid w:val="00761870"/>
    <w:rsid w:val="00762151"/>
    <w:rsid w:val="007644B8"/>
    <w:rsid w:val="00764D5C"/>
    <w:rsid w:val="007657F0"/>
    <w:rsid w:val="00765DF2"/>
    <w:rsid w:val="007661E8"/>
    <w:rsid w:val="0076774A"/>
    <w:rsid w:val="00771A99"/>
    <w:rsid w:val="00771F16"/>
    <w:rsid w:val="0077319D"/>
    <w:rsid w:val="007735A2"/>
    <w:rsid w:val="00774490"/>
    <w:rsid w:val="007746E9"/>
    <w:rsid w:val="007750B9"/>
    <w:rsid w:val="00775A91"/>
    <w:rsid w:val="007768B5"/>
    <w:rsid w:val="00780216"/>
    <w:rsid w:val="00780FB5"/>
    <w:rsid w:val="00781F39"/>
    <w:rsid w:val="007827A2"/>
    <w:rsid w:val="007831B5"/>
    <w:rsid w:val="00783216"/>
    <w:rsid w:val="007845D9"/>
    <w:rsid w:val="00784D3D"/>
    <w:rsid w:val="00787408"/>
    <w:rsid w:val="0079010C"/>
    <w:rsid w:val="007915D1"/>
    <w:rsid w:val="00791A04"/>
    <w:rsid w:val="00791B26"/>
    <w:rsid w:val="007922C7"/>
    <w:rsid w:val="007928DF"/>
    <w:rsid w:val="0079519A"/>
    <w:rsid w:val="00796E3B"/>
    <w:rsid w:val="00797188"/>
    <w:rsid w:val="007974F2"/>
    <w:rsid w:val="00797A6F"/>
    <w:rsid w:val="007A18B3"/>
    <w:rsid w:val="007A33D8"/>
    <w:rsid w:val="007A3912"/>
    <w:rsid w:val="007A657B"/>
    <w:rsid w:val="007A6C3F"/>
    <w:rsid w:val="007A78AB"/>
    <w:rsid w:val="007A7A0C"/>
    <w:rsid w:val="007B0CE5"/>
    <w:rsid w:val="007B272A"/>
    <w:rsid w:val="007B38EC"/>
    <w:rsid w:val="007B3E5D"/>
    <w:rsid w:val="007B5DAB"/>
    <w:rsid w:val="007B5DB9"/>
    <w:rsid w:val="007B6B07"/>
    <w:rsid w:val="007C2F38"/>
    <w:rsid w:val="007C3777"/>
    <w:rsid w:val="007C43D3"/>
    <w:rsid w:val="007C4420"/>
    <w:rsid w:val="007C443E"/>
    <w:rsid w:val="007C5137"/>
    <w:rsid w:val="007C57C2"/>
    <w:rsid w:val="007C57F5"/>
    <w:rsid w:val="007C5A2E"/>
    <w:rsid w:val="007C621C"/>
    <w:rsid w:val="007C754B"/>
    <w:rsid w:val="007C7682"/>
    <w:rsid w:val="007C7A4C"/>
    <w:rsid w:val="007C7C72"/>
    <w:rsid w:val="007D04B5"/>
    <w:rsid w:val="007D055D"/>
    <w:rsid w:val="007D10DB"/>
    <w:rsid w:val="007D120A"/>
    <w:rsid w:val="007D2BEB"/>
    <w:rsid w:val="007D353C"/>
    <w:rsid w:val="007D35C9"/>
    <w:rsid w:val="007D404D"/>
    <w:rsid w:val="007D6A37"/>
    <w:rsid w:val="007D73C3"/>
    <w:rsid w:val="007D78CD"/>
    <w:rsid w:val="007E0105"/>
    <w:rsid w:val="007E271E"/>
    <w:rsid w:val="007E430F"/>
    <w:rsid w:val="007E4754"/>
    <w:rsid w:val="007E66EF"/>
    <w:rsid w:val="007E7237"/>
    <w:rsid w:val="007E755E"/>
    <w:rsid w:val="007F21D3"/>
    <w:rsid w:val="007F493C"/>
    <w:rsid w:val="007F5C0A"/>
    <w:rsid w:val="007F7A8D"/>
    <w:rsid w:val="007F7CE7"/>
    <w:rsid w:val="00801988"/>
    <w:rsid w:val="008046AE"/>
    <w:rsid w:val="00806836"/>
    <w:rsid w:val="00807047"/>
    <w:rsid w:val="00807E3A"/>
    <w:rsid w:val="0081002F"/>
    <w:rsid w:val="00811B1F"/>
    <w:rsid w:val="00812002"/>
    <w:rsid w:val="00812A96"/>
    <w:rsid w:val="00814106"/>
    <w:rsid w:val="00817C1A"/>
    <w:rsid w:val="008209F1"/>
    <w:rsid w:val="00820B50"/>
    <w:rsid w:val="008213A6"/>
    <w:rsid w:val="008214EF"/>
    <w:rsid w:val="00821FAC"/>
    <w:rsid w:val="008221EA"/>
    <w:rsid w:val="00823EAC"/>
    <w:rsid w:val="0082437C"/>
    <w:rsid w:val="00824664"/>
    <w:rsid w:val="0083024B"/>
    <w:rsid w:val="00832169"/>
    <w:rsid w:val="00832947"/>
    <w:rsid w:val="008347CB"/>
    <w:rsid w:val="0083586E"/>
    <w:rsid w:val="00836703"/>
    <w:rsid w:val="00837A4F"/>
    <w:rsid w:val="00837A62"/>
    <w:rsid w:val="0084010B"/>
    <w:rsid w:val="0084144F"/>
    <w:rsid w:val="00841A13"/>
    <w:rsid w:val="00841AC6"/>
    <w:rsid w:val="00842BFF"/>
    <w:rsid w:val="00843041"/>
    <w:rsid w:val="008431FD"/>
    <w:rsid w:val="0084490D"/>
    <w:rsid w:val="008455F2"/>
    <w:rsid w:val="008460EC"/>
    <w:rsid w:val="008470C3"/>
    <w:rsid w:val="008472F6"/>
    <w:rsid w:val="00850F44"/>
    <w:rsid w:val="00851353"/>
    <w:rsid w:val="00852DFC"/>
    <w:rsid w:val="0085378A"/>
    <w:rsid w:val="00855A3D"/>
    <w:rsid w:val="0085660D"/>
    <w:rsid w:val="0085707A"/>
    <w:rsid w:val="00857CB5"/>
    <w:rsid w:val="008620A5"/>
    <w:rsid w:val="00862986"/>
    <w:rsid w:val="0086398D"/>
    <w:rsid w:val="00864B35"/>
    <w:rsid w:val="00864E63"/>
    <w:rsid w:val="00865360"/>
    <w:rsid w:val="0086758A"/>
    <w:rsid w:val="00867EC9"/>
    <w:rsid w:val="00870524"/>
    <w:rsid w:val="00870D82"/>
    <w:rsid w:val="008716EF"/>
    <w:rsid w:val="00871C34"/>
    <w:rsid w:val="008723A6"/>
    <w:rsid w:val="0087361B"/>
    <w:rsid w:val="00873DB5"/>
    <w:rsid w:val="00874466"/>
    <w:rsid w:val="00874D98"/>
    <w:rsid w:val="00875396"/>
    <w:rsid w:val="00876022"/>
    <w:rsid w:val="00877C8C"/>
    <w:rsid w:val="0088069A"/>
    <w:rsid w:val="00882F36"/>
    <w:rsid w:val="00886E1D"/>
    <w:rsid w:val="008871C1"/>
    <w:rsid w:val="008878FF"/>
    <w:rsid w:val="00887B06"/>
    <w:rsid w:val="00890563"/>
    <w:rsid w:val="00890CBE"/>
    <w:rsid w:val="008924EB"/>
    <w:rsid w:val="0089295E"/>
    <w:rsid w:val="00892CC9"/>
    <w:rsid w:val="00893009"/>
    <w:rsid w:val="00894C27"/>
    <w:rsid w:val="008969AC"/>
    <w:rsid w:val="00896EED"/>
    <w:rsid w:val="008A2D40"/>
    <w:rsid w:val="008A359B"/>
    <w:rsid w:val="008A5F50"/>
    <w:rsid w:val="008B0BD0"/>
    <w:rsid w:val="008B5C7F"/>
    <w:rsid w:val="008B5EC3"/>
    <w:rsid w:val="008B74A1"/>
    <w:rsid w:val="008C0CE6"/>
    <w:rsid w:val="008C0FE5"/>
    <w:rsid w:val="008C1FB6"/>
    <w:rsid w:val="008C371A"/>
    <w:rsid w:val="008C4DC0"/>
    <w:rsid w:val="008C4E8B"/>
    <w:rsid w:val="008C529A"/>
    <w:rsid w:val="008C629B"/>
    <w:rsid w:val="008C6C6A"/>
    <w:rsid w:val="008D12DD"/>
    <w:rsid w:val="008D31B0"/>
    <w:rsid w:val="008D3856"/>
    <w:rsid w:val="008D484A"/>
    <w:rsid w:val="008D4DF4"/>
    <w:rsid w:val="008D6979"/>
    <w:rsid w:val="008D7651"/>
    <w:rsid w:val="008E0354"/>
    <w:rsid w:val="008E0978"/>
    <w:rsid w:val="008E12F3"/>
    <w:rsid w:val="008E3528"/>
    <w:rsid w:val="008E391E"/>
    <w:rsid w:val="008E6CBE"/>
    <w:rsid w:val="008E6D78"/>
    <w:rsid w:val="008F28FA"/>
    <w:rsid w:val="008F310D"/>
    <w:rsid w:val="008F4237"/>
    <w:rsid w:val="008F437C"/>
    <w:rsid w:val="008F4B06"/>
    <w:rsid w:val="008F4D78"/>
    <w:rsid w:val="008F7DD9"/>
    <w:rsid w:val="00900511"/>
    <w:rsid w:val="00902FCB"/>
    <w:rsid w:val="0090314A"/>
    <w:rsid w:val="009053D8"/>
    <w:rsid w:val="009063A6"/>
    <w:rsid w:val="0090794C"/>
    <w:rsid w:val="009107C0"/>
    <w:rsid w:val="00911B49"/>
    <w:rsid w:val="009120F7"/>
    <w:rsid w:val="00912104"/>
    <w:rsid w:val="009126FB"/>
    <w:rsid w:val="00912825"/>
    <w:rsid w:val="00912E35"/>
    <w:rsid w:val="009139F0"/>
    <w:rsid w:val="00914B22"/>
    <w:rsid w:val="00914E79"/>
    <w:rsid w:val="00916157"/>
    <w:rsid w:val="00917960"/>
    <w:rsid w:val="009212B9"/>
    <w:rsid w:val="00922F7E"/>
    <w:rsid w:val="0092474E"/>
    <w:rsid w:val="00925172"/>
    <w:rsid w:val="00925348"/>
    <w:rsid w:val="0092566A"/>
    <w:rsid w:val="00925E4B"/>
    <w:rsid w:val="00927DF8"/>
    <w:rsid w:val="00927ECE"/>
    <w:rsid w:val="0093034C"/>
    <w:rsid w:val="00930599"/>
    <w:rsid w:val="00930E97"/>
    <w:rsid w:val="0093121F"/>
    <w:rsid w:val="00934E3C"/>
    <w:rsid w:val="0093651C"/>
    <w:rsid w:val="00937862"/>
    <w:rsid w:val="0094024C"/>
    <w:rsid w:val="00940FF2"/>
    <w:rsid w:val="00942608"/>
    <w:rsid w:val="0094314C"/>
    <w:rsid w:val="00943E34"/>
    <w:rsid w:val="00944D7E"/>
    <w:rsid w:val="009470A1"/>
    <w:rsid w:val="0095072C"/>
    <w:rsid w:val="0095197E"/>
    <w:rsid w:val="009527D4"/>
    <w:rsid w:val="00953532"/>
    <w:rsid w:val="00955900"/>
    <w:rsid w:val="009566B7"/>
    <w:rsid w:val="00956D9E"/>
    <w:rsid w:val="00960092"/>
    <w:rsid w:val="00962882"/>
    <w:rsid w:val="009634EB"/>
    <w:rsid w:val="009653E2"/>
    <w:rsid w:val="00965553"/>
    <w:rsid w:val="00965627"/>
    <w:rsid w:val="00966F12"/>
    <w:rsid w:val="00967042"/>
    <w:rsid w:val="00970208"/>
    <w:rsid w:val="00970379"/>
    <w:rsid w:val="0097113A"/>
    <w:rsid w:val="00971DB2"/>
    <w:rsid w:val="00972077"/>
    <w:rsid w:val="0097211C"/>
    <w:rsid w:val="00973266"/>
    <w:rsid w:val="00973ED2"/>
    <w:rsid w:val="00974789"/>
    <w:rsid w:val="00974E6A"/>
    <w:rsid w:val="00974F55"/>
    <w:rsid w:val="009764D7"/>
    <w:rsid w:val="009768AA"/>
    <w:rsid w:val="00976D9B"/>
    <w:rsid w:val="00977AC4"/>
    <w:rsid w:val="00977BA6"/>
    <w:rsid w:val="009821F6"/>
    <w:rsid w:val="00982A59"/>
    <w:rsid w:val="0098319F"/>
    <w:rsid w:val="00983457"/>
    <w:rsid w:val="00983778"/>
    <w:rsid w:val="00983828"/>
    <w:rsid w:val="00983A9A"/>
    <w:rsid w:val="009842EE"/>
    <w:rsid w:val="00984580"/>
    <w:rsid w:val="00985AD6"/>
    <w:rsid w:val="009869DE"/>
    <w:rsid w:val="00986C00"/>
    <w:rsid w:val="00986C6F"/>
    <w:rsid w:val="009878DD"/>
    <w:rsid w:val="00987A64"/>
    <w:rsid w:val="00987C78"/>
    <w:rsid w:val="009901A1"/>
    <w:rsid w:val="00990C70"/>
    <w:rsid w:val="00991890"/>
    <w:rsid w:val="00992DD6"/>
    <w:rsid w:val="009940EE"/>
    <w:rsid w:val="00994C1C"/>
    <w:rsid w:val="00995452"/>
    <w:rsid w:val="009964CA"/>
    <w:rsid w:val="00996B5C"/>
    <w:rsid w:val="00996E06"/>
    <w:rsid w:val="00997573"/>
    <w:rsid w:val="009A0250"/>
    <w:rsid w:val="009A042A"/>
    <w:rsid w:val="009A0D5D"/>
    <w:rsid w:val="009A1286"/>
    <w:rsid w:val="009A1D00"/>
    <w:rsid w:val="009A272B"/>
    <w:rsid w:val="009A273B"/>
    <w:rsid w:val="009A3DD0"/>
    <w:rsid w:val="009A41A4"/>
    <w:rsid w:val="009A4428"/>
    <w:rsid w:val="009A4A17"/>
    <w:rsid w:val="009B04B3"/>
    <w:rsid w:val="009B1389"/>
    <w:rsid w:val="009B169C"/>
    <w:rsid w:val="009B22FC"/>
    <w:rsid w:val="009B32D0"/>
    <w:rsid w:val="009B367B"/>
    <w:rsid w:val="009B48CD"/>
    <w:rsid w:val="009B557D"/>
    <w:rsid w:val="009C00A2"/>
    <w:rsid w:val="009C0B63"/>
    <w:rsid w:val="009C2CB6"/>
    <w:rsid w:val="009C51AE"/>
    <w:rsid w:val="009C56F9"/>
    <w:rsid w:val="009C5A63"/>
    <w:rsid w:val="009C7C46"/>
    <w:rsid w:val="009D03CF"/>
    <w:rsid w:val="009D0428"/>
    <w:rsid w:val="009D094D"/>
    <w:rsid w:val="009D13B8"/>
    <w:rsid w:val="009D16D4"/>
    <w:rsid w:val="009D1B24"/>
    <w:rsid w:val="009D37D3"/>
    <w:rsid w:val="009D4B89"/>
    <w:rsid w:val="009D4CEB"/>
    <w:rsid w:val="009D63BB"/>
    <w:rsid w:val="009D73CC"/>
    <w:rsid w:val="009D7682"/>
    <w:rsid w:val="009E02FD"/>
    <w:rsid w:val="009E032A"/>
    <w:rsid w:val="009E07C1"/>
    <w:rsid w:val="009E105B"/>
    <w:rsid w:val="009E1EFF"/>
    <w:rsid w:val="009E2C93"/>
    <w:rsid w:val="009E3CBF"/>
    <w:rsid w:val="009E50EE"/>
    <w:rsid w:val="009E5442"/>
    <w:rsid w:val="009F037B"/>
    <w:rsid w:val="009F13F2"/>
    <w:rsid w:val="009F142B"/>
    <w:rsid w:val="009F3996"/>
    <w:rsid w:val="009F3F81"/>
    <w:rsid w:val="009F41CA"/>
    <w:rsid w:val="009F5DB8"/>
    <w:rsid w:val="009F6298"/>
    <w:rsid w:val="009F643F"/>
    <w:rsid w:val="009F65D3"/>
    <w:rsid w:val="009F6B25"/>
    <w:rsid w:val="009F6DD6"/>
    <w:rsid w:val="009F6EAE"/>
    <w:rsid w:val="009F7FAC"/>
    <w:rsid w:val="00A007BA"/>
    <w:rsid w:val="00A0229B"/>
    <w:rsid w:val="00A0347D"/>
    <w:rsid w:val="00A043B6"/>
    <w:rsid w:val="00A06CF3"/>
    <w:rsid w:val="00A074C0"/>
    <w:rsid w:val="00A11B3B"/>
    <w:rsid w:val="00A12121"/>
    <w:rsid w:val="00A153D0"/>
    <w:rsid w:val="00A164B4"/>
    <w:rsid w:val="00A16BFD"/>
    <w:rsid w:val="00A1719C"/>
    <w:rsid w:val="00A17E1C"/>
    <w:rsid w:val="00A203BD"/>
    <w:rsid w:val="00A2065F"/>
    <w:rsid w:val="00A21538"/>
    <w:rsid w:val="00A22159"/>
    <w:rsid w:val="00A221EA"/>
    <w:rsid w:val="00A234C2"/>
    <w:rsid w:val="00A245AD"/>
    <w:rsid w:val="00A24A73"/>
    <w:rsid w:val="00A24EB8"/>
    <w:rsid w:val="00A2632D"/>
    <w:rsid w:val="00A277B0"/>
    <w:rsid w:val="00A3009A"/>
    <w:rsid w:val="00A300E7"/>
    <w:rsid w:val="00A30947"/>
    <w:rsid w:val="00A30A8E"/>
    <w:rsid w:val="00A31184"/>
    <w:rsid w:val="00A332CA"/>
    <w:rsid w:val="00A34EDC"/>
    <w:rsid w:val="00A3555A"/>
    <w:rsid w:val="00A360A2"/>
    <w:rsid w:val="00A36872"/>
    <w:rsid w:val="00A36A5E"/>
    <w:rsid w:val="00A36D37"/>
    <w:rsid w:val="00A4021C"/>
    <w:rsid w:val="00A40522"/>
    <w:rsid w:val="00A40B2B"/>
    <w:rsid w:val="00A4217C"/>
    <w:rsid w:val="00A431FD"/>
    <w:rsid w:val="00A4375F"/>
    <w:rsid w:val="00A442D3"/>
    <w:rsid w:val="00A44F57"/>
    <w:rsid w:val="00A4580E"/>
    <w:rsid w:val="00A459F6"/>
    <w:rsid w:val="00A45A62"/>
    <w:rsid w:val="00A45AF6"/>
    <w:rsid w:val="00A463A1"/>
    <w:rsid w:val="00A4652A"/>
    <w:rsid w:val="00A473E2"/>
    <w:rsid w:val="00A477DC"/>
    <w:rsid w:val="00A47FC2"/>
    <w:rsid w:val="00A509B3"/>
    <w:rsid w:val="00A521D9"/>
    <w:rsid w:val="00A535B9"/>
    <w:rsid w:val="00A53751"/>
    <w:rsid w:val="00A54BFD"/>
    <w:rsid w:val="00A5508C"/>
    <w:rsid w:val="00A569B6"/>
    <w:rsid w:val="00A6000E"/>
    <w:rsid w:val="00A60527"/>
    <w:rsid w:val="00A61305"/>
    <w:rsid w:val="00A61325"/>
    <w:rsid w:val="00A6378B"/>
    <w:rsid w:val="00A64FBC"/>
    <w:rsid w:val="00A65436"/>
    <w:rsid w:val="00A65BDC"/>
    <w:rsid w:val="00A677F2"/>
    <w:rsid w:val="00A679F1"/>
    <w:rsid w:val="00A706DA"/>
    <w:rsid w:val="00A70B2A"/>
    <w:rsid w:val="00A72F38"/>
    <w:rsid w:val="00A747A7"/>
    <w:rsid w:val="00A75E21"/>
    <w:rsid w:val="00A76190"/>
    <w:rsid w:val="00A765FD"/>
    <w:rsid w:val="00A76E79"/>
    <w:rsid w:val="00A779E5"/>
    <w:rsid w:val="00A8044E"/>
    <w:rsid w:val="00A80817"/>
    <w:rsid w:val="00A80823"/>
    <w:rsid w:val="00A815E1"/>
    <w:rsid w:val="00A831FC"/>
    <w:rsid w:val="00A84025"/>
    <w:rsid w:val="00A8408C"/>
    <w:rsid w:val="00A843CB"/>
    <w:rsid w:val="00A84A34"/>
    <w:rsid w:val="00A85C2A"/>
    <w:rsid w:val="00A86235"/>
    <w:rsid w:val="00A87708"/>
    <w:rsid w:val="00A87E2E"/>
    <w:rsid w:val="00A87F8B"/>
    <w:rsid w:val="00A945C1"/>
    <w:rsid w:val="00A95732"/>
    <w:rsid w:val="00A9772A"/>
    <w:rsid w:val="00AA18F7"/>
    <w:rsid w:val="00AA4D5C"/>
    <w:rsid w:val="00AA51F1"/>
    <w:rsid w:val="00AA5470"/>
    <w:rsid w:val="00AA66BD"/>
    <w:rsid w:val="00AA7EEA"/>
    <w:rsid w:val="00AB0A3E"/>
    <w:rsid w:val="00AB0F8F"/>
    <w:rsid w:val="00AB32E6"/>
    <w:rsid w:val="00AB3C70"/>
    <w:rsid w:val="00AB41D8"/>
    <w:rsid w:val="00AB5A68"/>
    <w:rsid w:val="00AB5AA1"/>
    <w:rsid w:val="00AB73D8"/>
    <w:rsid w:val="00AC0368"/>
    <w:rsid w:val="00AC060F"/>
    <w:rsid w:val="00AC22CF"/>
    <w:rsid w:val="00AC2ED0"/>
    <w:rsid w:val="00AC43C3"/>
    <w:rsid w:val="00AC4E27"/>
    <w:rsid w:val="00AC4E84"/>
    <w:rsid w:val="00AC4EB5"/>
    <w:rsid w:val="00AC7AE3"/>
    <w:rsid w:val="00AD0954"/>
    <w:rsid w:val="00AD144E"/>
    <w:rsid w:val="00AD1576"/>
    <w:rsid w:val="00AD2C1F"/>
    <w:rsid w:val="00AD3113"/>
    <w:rsid w:val="00AD33BE"/>
    <w:rsid w:val="00AD5BEA"/>
    <w:rsid w:val="00AD67C4"/>
    <w:rsid w:val="00AD6A21"/>
    <w:rsid w:val="00AD7E46"/>
    <w:rsid w:val="00AE0D8E"/>
    <w:rsid w:val="00AE311B"/>
    <w:rsid w:val="00AE40B9"/>
    <w:rsid w:val="00AE490D"/>
    <w:rsid w:val="00AE4A9B"/>
    <w:rsid w:val="00AE50E5"/>
    <w:rsid w:val="00AE5408"/>
    <w:rsid w:val="00AE584C"/>
    <w:rsid w:val="00AE6081"/>
    <w:rsid w:val="00AF0C5C"/>
    <w:rsid w:val="00AF22DD"/>
    <w:rsid w:val="00AF2DA6"/>
    <w:rsid w:val="00AF38F2"/>
    <w:rsid w:val="00AF45CC"/>
    <w:rsid w:val="00AF5A93"/>
    <w:rsid w:val="00AF5BDC"/>
    <w:rsid w:val="00AF6A9C"/>
    <w:rsid w:val="00AF71A6"/>
    <w:rsid w:val="00AF7396"/>
    <w:rsid w:val="00B0005F"/>
    <w:rsid w:val="00B00A61"/>
    <w:rsid w:val="00B01167"/>
    <w:rsid w:val="00B0233A"/>
    <w:rsid w:val="00B02F25"/>
    <w:rsid w:val="00B046D1"/>
    <w:rsid w:val="00B05C27"/>
    <w:rsid w:val="00B0614A"/>
    <w:rsid w:val="00B0633B"/>
    <w:rsid w:val="00B0678E"/>
    <w:rsid w:val="00B0774E"/>
    <w:rsid w:val="00B10169"/>
    <w:rsid w:val="00B10C18"/>
    <w:rsid w:val="00B10F74"/>
    <w:rsid w:val="00B11444"/>
    <w:rsid w:val="00B11AA2"/>
    <w:rsid w:val="00B124F6"/>
    <w:rsid w:val="00B1367A"/>
    <w:rsid w:val="00B14D2D"/>
    <w:rsid w:val="00B1707B"/>
    <w:rsid w:val="00B20DBE"/>
    <w:rsid w:val="00B21F01"/>
    <w:rsid w:val="00B23F5D"/>
    <w:rsid w:val="00B240C6"/>
    <w:rsid w:val="00B257AE"/>
    <w:rsid w:val="00B25CF9"/>
    <w:rsid w:val="00B25D20"/>
    <w:rsid w:val="00B26C37"/>
    <w:rsid w:val="00B309B7"/>
    <w:rsid w:val="00B30D00"/>
    <w:rsid w:val="00B33258"/>
    <w:rsid w:val="00B33DDE"/>
    <w:rsid w:val="00B3528B"/>
    <w:rsid w:val="00B35BEC"/>
    <w:rsid w:val="00B369FA"/>
    <w:rsid w:val="00B36A9C"/>
    <w:rsid w:val="00B36EE0"/>
    <w:rsid w:val="00B403C4"/>
    <w:rsid w:val="00B40755"/>
    <w:rsid w:val="00B4287F"/>
    <w:rsid w:val="00B43E45"/>
    <w:rsid w:val="00B444B1"/>
    <w:rsid w:val="00B45495"/>
    <w:rsid w:val="00B47943"/>
    <w:rsid w:val="00B518ED"/>
    <w:rsid w:val="00B528D1"/>
    <w:rsid w:val="00B5319C"/>
    <w:rsid w:val="00B559EC"/>
    <w:rsid w:val="00B55F87"/>
    <w:rsid w:val="00B56C7F"/>
    <w:rsid w:val="00B5727F"/>
    <w:rsid w:val="00B60DD6"/>
    <w:rsid w:val="00B635E2"/>
    <w:rsid w:val="00B63BFB"/>
    <w:rsid w:val="00B657E9"/>
    <w:rsid w:val="00B66145"/>
    <w:rsid w:val="00B70035"/>
    <w:rsid w:val="00B72ABD"/>
    <w:rsid w:val="00B754BB"/>
    <w:rsid w:val="00B76A51"/>
    <w:rsid w:val="00B76D3C"/>
    <w:rsid w:val="00B775E6"/>
    <w:rsid w:val="00B80EFA"/>
    <w:rsid w:val="00B81216"/>
    <w:rsid w:val="00B81AD8"/>
    <w:rsid w:val="00B823BC"/>
    <w:rsid w:val="00B825A5"/>
    <w:rsid w:val="00B838FA"/>
    <w:rsid w:val="00B842E9"/>
    <w:rsid w:val="00B844C2"/>
    <w:rsid w:val="00B84C5A"/>
    <w:rsid w:val="00B85C7A"/>
    <w:rsid w:val="00B86C99"/>
    <w:rsid w:val="00B86CFD"/>
    <w:rsid w:val="00B87DF4"/>
    <w:rsid w:val="00B9079E"/>
    <w:rsid w:val="00B91302"/>
    <w:rsid w:val="00B91957"/>
    <w:rsid w:val="00B9294F"/>
    <w:rsid w:val="00B937E6"/>
    <w:rsid w:val="00B94180"/>
    <w:rsid w:val="00B94B42"/>
    <w:rsid w:val="00B96D82"/>
    <w:rsid w:val="00BA026E"/>
    <w:rsid w:val="00BA090C"/>
    <w:rsid w:val="00BA3AAC"/>
    <w:rsid w:val="00BA3D2C"/>
    <w:rsid w:val="00BA43C8"/>
    <w:rsid w:val="00BA44B4"/>
    <w:rsid w:val="00BA5E2A"/>
    <w:rsid w:val="00BA6F40"/>
    <w:rsid w:val="00BA6FF7"/>
    <w:rsid w:val="00BA7C28"/>
    <w:rsid w:val="00BB3283"/>
    <w:rsid w:val="00BB5CC6"/>
    <w:rsid w:val="00BB7415"/>
    <w:rsid w:val="00BC204C"/>
    <w:rsid w:val="00BC2A3D"/>
    <w:rsid w:val="00BC44D1"/>
    <w:rsid w:val="00BC48FB"/>
    <w:rsid w:val="00BC50CF"/>
    <w:rsid w:val="00BC55D7"/>
    <w:rsid w:val="00BC56DB"/>
    <w:rsid w:val="00BC6F82"/>
    <w:rsid w:val="00BD1C33"/>
    <w:rsid w:val="00BD2700"/>
    <w:rsid w:val="00BD31A3"/>
    <w:rsid w:val="00BD472D"/>
    <w:rsid w:val="00BD6252"/>
    <w:rsid w:val="00BD6B07"/>
    <w:rsid w:val="00BD78B6"/>
    <w:rsid w:val="00BD7A7C"/>
    <w:rsid w:val="00BE0A47"/>
    <w:rsid w:val="00BE0A5D"/>
    <w:rsid w:val="00BE0B06"/>
    <w:rsid w:val="00BE1B3D"/>
    <w:rsid w:val="00BE1EB8"/>
    <w:rsid w:val="00BE3036"/>
    <w:rsid w:val="00BE3175"/>
    <w:rsid w:val="00BE42B3"/>
    <w:rsid w:val="00BE4F15"/>
    <w:rsid w:val="00BE5157"/>
    <w:rsid w:val="00BE610B"/>
    <w:rsid w:val="00BE663B"/>
    <w:rsid w:val="00BE67DF"/>
    <w:rsid w:val="00BE7518"/>
    <w:rsid w:val="00BE7A9D"/>
    <w:rsid w:val="00BF0890"/>
    <w:rsid w:val="00BF1DD3"/>
    <w:rsid w:val="00BF2039"/>
    <w:rsid w:val="00BF2109"/>
    <w:rsid w:val="00BF2239"/>
    <w:rsid w:val="00BF2506"/>
    <w:rsid w:val="00BF330E"/>
    <w:rsid w:val="00BF3729"/>
    <w:rsid w:val="00BF40C8"/>
    <w:rsid w:val="00BF5EB0"/>
    <w:rsid w:val="00BF6962"/>
    <w:rsid w:val="00BF6E2B"/>
    <w:rsid w:val="00BF7D59"/>
    <w:rsid w:val="00C013CA"/>
    <w:rsid w:val="00C01EC8"/>
    <w:rsid w:val="00C020AE"/>
    <w:rsid w:val="00C02952"/>
    <w:rsid w:val="00C03EFC"/>
    <w:rsid w:val="00C0453A"/>
    <w:rsid w:val="00C059E2"/>
    <w:rsid w:val="00C10525"/>
    <w:rsid w:val="00C10820"/>
    <w:rsid w:val="00C10AA1"/>
    <w:rsid w:val="00C11512"/>
    <w:rsid w:val="00C11888"/>
    <w:rsid w:val="00C12D3E"/>
    <w:rsid w:val="00C13FEF"/>
    <w:rsid w:val="00C1517A"/>
    <w:rsid w:val="00C151A0"/>
    <w:rsid w:val="00C1646A"/>
    <w:rsid w:val="00C167A8"/>
    <w:rsid w:val="00C16F87"/>
    <w:rsid w:val="00C1723E"/>
    <w:rsid w:val="00C17FED"/>
    <w:rsid w:val="00C20CA3"/>
    <w:rsid w:val="00C2102B"/>
    <w:rsid w:val="00C21470"/>
    <w:rsid w:val="00C227D6"/>
    <w:rsid w:val="00C24B38"/>
    <w:rsid w:val="00C25266"/>
    <w:rsid w:val="00C2561D"/>
    <w:rsid w:val="00C25946"/>
    <w:rsid w:val="00C2595D"/>
    <w:rsid w:val="00C26086"/>
    <w:rsid w:val="00C27B8F"/>
    <w:rsid w:val="00C309A2"/>
    <w:rsid w:val="00C3273C"/>
    <w:rsid w:val="00C3339D"/>
    <w:rsid w:val="00C34729"/>
    <w:rsid w:val="00C34B2E"/>
    <w:rsid w:val="00C37459"/>
    <w:rsid w:val="00C37A55"/>
    <w:rsid w:val="00C40C9C"/>
    <w:rsid w:val="00C44776"/>
    <w:rsid w:val="00C44A6C"/>
    <w:rsid w:val="00C44CAD"/>
    <w:rsid w:val="00C45892"/>
    <w:rsid w:val="00C45EF3"/>
    <w:rsid w:val="00C471B9"/>
    <w:rsid w:val="00C477C1"/>
    <w:rsid w:val="00C47F05"/>
    <w:rsid w:val="00C508A4"/>
    <w:rsid w:val="00C50FAC"/>
    <w:rsid w:val="00C51911"/>
    <w:rsid w:val="00C51D21"/>
    <w:rsid w:val="00C52E6B"/>
    <w:rsid w:val="00C531B9"/>
    <w:rsid w:val="00C539DF"/>
    <w:rsid w:val="00C5422A"/>
    <w:rsid w:val="00C5480D"/>
    <w:rsid w:val="00C54A86"/>
    <w:rsid w:val="00C55451"/>
    <w:rsid w:val="00C57314"/>
    <w:rsid w:val="00C60A4B"/>
    <w:rsid w:val="00C62DB4"/>
    <w:rsid w:val="00C63B41"/>
    <w:rsid w:val="00C6535D"/>
    <w:rsid w:val="00C6707B"/>
    <w:rsid w:val="00C67BC6"/>
    <w:rsid w:val="00C71C50"/>
    <w:rsid w:val="00C72AEF"/>
    <w:rsid w:val="00C745F6"/>
    <w:rsid w:val="00C74E7B"/>
    <w:rsid w:val="00C75DCB"/>
    <w:rsid w:val="00C767FA"/>
    <w:rsid w:val="00C768B7"/>
    <w:rsid w:val="00C76C89"/>
    <w:rsid w:val="00C800F6"/>
    <w:rsid w:val="00C80DE8"/>
    <w:rsid w:val="00C81B5E"/>
    <w:rsid w:val="00C81DE5"/>
    <w:rsid w:val="00C8220D"/>
    <w:rsid w:val="00C8433F"/>
    <w:rsid w:val="00C84930"/>
    <w:rsid w:val="00C84D2F"/>
    <w:rsid w:val="00C85C12"/>
    <w:rsid w:val="00C86824"/>
    <w:rsid w:val="00C91658"/>
    <w:rsid w:val="00C927DB"/>
    <w:rsid w:val="00C92979"/>
    <w:rsid w:val="00C92D77"/>
    <w:rsid w:val="00C95FE8"/>
    <w:rsid w:val="00C9641D"/>
    <w:rsid w:val="00C9791C"/>
    <w:rsid w:val="00CA012A"/>
    <w:rsid w:val="00CA2913"/>
    <w:rsid w:val="00CA2E25"/>
    <w:rsid w:val="00CA3C17"/>
    <w:rsid w:val="00CA40A5"/>
    <w:rsid w:val="00CA5199"/>
    <w:rsid w:val="00CA53CF"/>
    <w:rsid w:val="00CB0A00"/>
    <w:rsid w:val="00CB0D53"/>
    <w:rsid w:val="00CB1619"/>
    <w:rsid w:val="00CB2AB8"/>
    <w:rsid w:val="00CB36CF"/>
    <w:rsid w:val="00CB436F"/>
    <w:rsid w:val="00CB5CF8"/>
    <w:rsid w:val="00CB6DEE"/>
    <w:rsid w:val="00CB6FF7"/>
    <w:rsid w:val="00CC02BB"/>
    <w:rsid w:val="00CC09CB"/>
    <w:rsid w:val="00CC1752"/>
    <w:rsid w:val="00CC3FC3"/>
    <w:rsid w:val="00CC4C5B"/>
    <w:rsid w:val="00CC4E5B"/>
    <w:rsid w:val="00CC5E07"/>
    <w:rsid w:val="00CC728F"/>
    <w:rsid w:val="00CC7411"/>
    <w:rsid w:val="00CC771B"/>
    <w:rsid w:val="00CD0779"/>
    <w:rsid w:val="00CD1705"/>
    <w:rsid w:val="00CD2038"/>
    <w:rsid w:val="00CD2C9D"/>
    <w:rsid w:val="00CD39CC"/>
    <w:rsid w:val="00CD4834"/>
    <w:rsid w:val="00CD4CE0"/>
    <w:rsid w:val="00CD56A6"/>
    <w:rsid w:val="00CD59B3"/>
    <w:rsid w:val="00CD6457"/>
    <w:rsid w:val="00CE07C7"/>
    <w:rsid w:val="00CE2141"/>
    <w:rsid w:val="00CE31E5"/>
    <w:rsid w:val="00CE332C"/>
    <w:rsid w:val="00CE4A9B"/>
    <w:rsid w:val="00CE4BC8"/>
    <w:rsid w:val="00CE54A7"/>
    <w:rsid w:val="00CE5717"/>
    <w:rsid w:val="00CE627F"/>
    <w:rsid w:val="00CE7D66"/>
    <w:rsid w:val="00CF256B"/>
    <w:rsid w:val="00CF26FA"/>
    <w:rsid w:val="00CF2CBD"/>
    <w:rsid w:val="00CF4801"/>
    <w:rsid w:val="00D00757"/>
    <w:rsid w:val="00D00A16"/>
    <w:rsid w:val="00D02038"/>
    <w:rsid w:val="00D02131"/>
    <w:rsid w:val="00D120F5"/>
    <w:rsid w:val="00D12662"/>
    <w:rsid w:val="00D14269"/>
    <w:rsid w:val="00D14B32"/>
    <w:rsid w:val="00D15249"/>
    <w:rsid w:val="00D16263"/>
    <w:rsid w:val="00D16A62"/>
    <w:rsid w:val="00D16F91"/>
    <w:rsid w:val="00D17E31"/>
    <w:rsid w:val="00D20FCF"/>
    <w:rsid w:val="00D21CBE"/>
    <w:rsid w:val="00D23D04"/>
    <w:rsid w:val="00D2506D"/>
    <w:rsid w:val="00D30179"/>
    <w:rsid w:val="00D31EE9"/>
    <w:rsid w:val="00D326FC"/>
    <w:rsid w:val="00D32842"/>
    <w:rsid w:val="00D32B99"/>
    <w:rsid w:val="00D32C83"/>
    <w:rsid w:val="00D34ACE"/>
    <w:rsid w:val="00D36DA0"/>
    <w:rsid w:val="00D40476"/>
    <w:rsid w:val="00D409CB"/>
    <w:rsid w:val="00D40E17"/>
    <w:rsid w:val="00D40E2C"/>
    <w:rsid w:val="00D4210A"/>
    <w:rsid w:val="00D42378"/>
    <w:rsid w:val="00D43353"/>
    <w:rsid w:val="00D43D6C"/>
    <w:rsid w:val="00D43F15"/>
    <w:rsid w:val="00D44902"/>
    <w:rsid w:val="00D450D2"/>
    <w:rsid w:val="00D4619E"/>
    <w:rsid w:val="00D46965"/>
    <w:rsid w:val="00D47F2F"/>
    <w:rsid w:val="00D506BF"/>
    <w:rsid w:val="00D51027"/>
    <w:rsid w:val="00D516E3"/>
    <w:rsid w:val="00D52852"/>
    <w:rsid w:val="00D52B98"/>
    <w:rsid w:val="00D539BD"/>
    <w:rsid w:val="00D57EB1"/>
    <w:rsid w:val="00D603AB"/>
    <w:rsid w:val="00D60C12"/>
    <w:rsid w:val="00D613F9"/>
    <w:rsid w:val="00D61D7A"/>
    <w:rsid w:val="00D62D70"/>
    <w:rsid w:val="00D64005"/>
    <w:rsid w:val="00D6460E"/>
    <w:rsid w:val="00D64F55"/>
    <w:rsid w:val="00D65A90"/>
    <w:rsid w:val="00D67602"/>
    <w:rsid w:val="00D676AE"/>
    <w:rsid w:val="00D70588"/>
    <w:rsid w:val="00D70ABF"/>
    <w:rsid w:val="00D74106"/>
    <w:rsid w:val="00D748D6"/>
    <w:rsid w:val="00D7492A"/>
    <w:rsid w:val="00D74EC7"/>
    <w:rsid w:val="00D7541D"/>
    <w:rsid w:val="00D7640C"/>
    <w:rsid w:val="00D77D15"/>
    <w:rsid w:val="00D803CB"/>
    <w:rsid w:val="00D82697"/>
    <w:rsid w:val="00D82E38"/>
    <w:rsid w:val="00D831CA"/>
    <w:rsid w:val="00D83367"/>
    <w:rsid w:val="00D838CF"/>
    <w:rsid w:val="00D84898"/>
    <w:rsid w:val="00D84D7C"/>
    <w:rsid w:val="00D853B3"/>
    <w:rsid w:val="00D85A55"/>
    <w:rsid w:val="00D865DE"/>
    <w:rsid w:val="00D87789"/>
    <w:rsid w:val="00D87964"/>
    <w:rsid w:val="00D906EF"/>
    <w:rsid w:val="00D910B3"/>
    <w:rsid w:val="00D93806"/>
    <w:rsid w:val="00DA0017"/>
    <w:rsid w:val="00DA417B"/>
    <w:rsid w:val="00DA4795"/>
    <w:rsid w:val="00DA6010"/>
    <w:rsid w:val="00DA7264"/>
    <w:rsid w:val="00DA76C0"/>
    <w:rsid w:val="00DA7892"/>
    <w:rsid w:val="00DB046F"/>
    <w:rsid w:val="00DB1140"/>
    <w:rsid w:val="00DB1642"/>
    <w:rsid w:val="00DB23D5"/>
    <w:rsid w:val="00DB286A"/>
    <w:rsid w:val="00DB2929"/>
    <w:rsid w:val="00DB3139"/>
    <w:rsid w:val="00DB67E4"/>
    <w:rsid w:val="00DB78A8"/>
    <w:rsid w:val="00DC040B"/>
    <w:rsid w:val="00DC1D2C"/>
    <w:rsid w:val="00DC2602"/>
    <w:rsid w:val="00DC2813"/>
    <w:rsid w:val="00DC282D"/>
    <w:rsid w:val="00DC43A8"/>
    <w:rsid w:val="00DC599C"/>
    <w:rsid w:val="00DC6EB6"/>
    <w:rsid w:val="00DD0E00"/>
    <w:rsid w:val="00DD213A"/>
    <w:rsid w:val="00DD2E44"/>
    <w:rsid w:val="00DD5676"/>
    <w:rsid w:val="00DD61E6"/>
    <w:rsid w:val="00DD6442"/>
    <w:rsid w:val="00DE2F2C"/>
    <w:rsid w:val="00DE50C5"/>
    <w:rsid w:val="00DE54C6"/>
    <w:rsid w:val="00DE5706"/>
    <w:rsid w:val="00DE6DA2"/>
    <w:rsid w:val="00DE6E4F"/>
    <w:rsid w:val="00DE7841"/>
    <w:rsid w:val="00DE7E57"/>
    <w:rsid w:val="00DF0551"/>
    <w:rsid w:val="00DF0868"/>
    <w:rsid w:val="00DF0BF2"/>
    <w:rsid w:val="00DF0D63"/>
    <w:rsid w:val="00DF1005"/>
    <w:rsid w:val="00DF1AEC"/>
    <w:rsid w:val="00DF2608"/>
    <w:rsid w:val="00DF319F"/>
    <w:rsid w:val="00DF324C"/>
    <w:rsid w:val="00DF37F6"/>
    <w:rsid w:val="00DF3EAE"/>
    <w:rsid w:val="00DF4821"/>
    <w:rsid w:val="00DF4F03"/>
    <w:rsid w:val="00DF5108"/>
    <w:rsid w:val="00DF5232"/>
    <w:rsid w:val="00DF579B"/>
    <w:rsid w:val="00E009F5"/>
    <w:rsid w:val="00E017C1"/>
    <w:rsid w:val="00E04CB1"/>
    <w:rsid w:val="00E055E3"/>
    <w:rsid w:val="00E06317"/>
    <w:rsid w:val="00E101E8"/>
    <w:rsid w:val="00E10349"/>
    <w:rsid w:val="00E114B5"/>
    <w:rsid w:val="00E12F2B"/>
    <w:rsid w:val="00E13B40"/>
    <w:rsid w:val="00E14213"/>
    <w:rsid w:val="00E143FE"/>
    <w:rsid w:val="00E145C5"/>
    <w:rsid w:val="00E150B8"/>
    <w:rsid w:val="00E17605"/>
    <w:rsid w:val="00E17D5F"/>
    <w:rsid w:val="00E207E3"/>
    <w:rsid w:val="00E20925"/>
    <w:rsid w:val="00E21CB6"/>
    <w:rsid w:val="00E22187"/>
    <w:rsid w:val="00E2352B"/>
    <w:rsid w:val="00E25919"/>
    <w:rsid w:val="00E263BD"/>
    <w:rsid w:val="00E30067"/>
    <w:rsid w:val="00E31A29"/>
    <w:rsid w:val="00E31D63"/>
    <w:rsid w:val="00E31D97"/>
    <w:rsid w:val="00E3316E"/>
    <w:rsid w:val="00E332AD"/>
    <w:rsid w:val="00E338DD"/>
    <w:rsid w:val="00E34F9D"/>
    <w:rsid w:val="00E352FA"/>
    <w:rsid w:val="00E35DFC"/>
    <w:rsid w:val="00E3783D"/>
    <w:rsid w:val="00E40A13"/>
    <w:rsid w:val="00E41DF0"/>
    <w:rsid w:val="00E431F3"/>
    <w:rsid w:val="00E4343F"/>
    <w:rsid w:val="00E43565"/>
    <w:rsid w:val="00E442C4"/>
    <w:rsid w:val="00E443D5"/>
    <w:rsid w:val="00E44C03"/>
    <w:rsid w:val="00E46714"/>
    <w:rsid w:val="00E47877"/>
    <w:rsid w:val="00E47E80"/>
    <w:rsid w:val="00E50832"/>
    <w:rsid w:val="00E50E5D"/>
    <w:rsid w:val="00E5195E"/>
    <w:rsid w:val="00E52EE5"/>
    <w:rsid w:val="00E54D29"/>
    <w:rsid w:val="00E54DFE"/>
    <w:rsid w:val="00E5588D"/>
    <w:rsid w:val="00E56084"/>
    <w:rsid w:val="00E56DF4"/>
    <w:rsid w:val="00E5715E"/>
    <w:rsid w:val="00E6057A"/>
    <w:rsid w:val="00E61A14"/>
    <w:rsid w:val="00E6221A"/>
    <w:rsid w:val="00E62340"/>
    <w:rsid w:val="00E63663"/>
    <w:rsid w:val="00E638F8"/>
    <w:rsid w:val="00E63A59"/>
    <w:rsid w:val="00E64473"/>
    <w:rsid w:val="00E652A6"/>
    <w:rsid w:val="00E65436"/>
    <w:rsid w:val="00E66E09"/>
    <w:rsid w:val="00E70202"/>
    <w:rsid w:val="00E71700"/>
    <w:rsid w:val="00E71818"/>
    <w:rsid w:val="00E72690"/>
    <w:rsid w:val="00E73DEE"/>
    <w:rsid w:val="00E75E47"/>
    <w:rsid w:val="00E8001B"/>
    <w:rsid w:val="00E811CF"/>
    <w:rsid w:val="00E81E67"/>
    <w:rsid w:val="00E83E3A"/>
    <w:rsid w:val="00E84533"/>
    <w:rsid w:val="00E85723"/>
    <w:rsid w:val="00E91FEB"/>
    <w:rsid w:val="00E937C4"/>
    <w:rsid w:val="00E93DF6"/>
    <w:rsid w:val="00E94D64"/>
    <w:rsid w:val="00E952B5"/>
    <w:rsid w:val="00E957D8"/>
    <w:rsid w:val="00E9580F"/>
    <w:rsid w:val="00E95C11"/>
    <w:rsid w:val="00E96AD7"/>
    <w:rsid w:val="00E96D5A"/>
    <w:rsid w:val="00EA2869"/>
    <w:rsid w:val="00EA2D7D"/>
    <w:rsid w:val="00EA3D34"/>
    <w:rsid w:val="00EA3D71"/>
    <w:rsid w:val="00EA3F17"/>
    <w:rsid w:val="00EA46C7"/>
    <w:rsid w:val="00EA4CBA"/>
    <w:rsid w:val="00EA5108"/>
    <w:rsid w:val="00EA7F9A"/>
    <w:rsid w:val="00EB30DF"/>
    <w:rsid w:val="00EB3B33"/>
    <w:rsid w:val="00EB5BBE"/>
    <w:rsid w:val="00EC02B0"/>
    <w:rsid w:val="00EC212B"/>
    <w:rsid w:val="00EC24E6"/>
    <w:rsid w:val="00EC3307"/>
    <w:rsid w:val="00EC3B63"/>
    <w:rsid w:val="00EC3E1B"/>
    <w:rsid w:val="00EC405A"/>
    <w:rsid w:val="00EC49F6"/>
    <w:rsid w:val="00EC5670"/>
    <w:rsid w:val="00EC5778"/>
    <w:rsid w:val="00EC57A5"/>
    <w:rsid w:val="00EC5978"/>
    <w:rsid w:val="00EC66CD"/>
    <w:rsid w:val="00EC6F06"/>
    <w:rsid w:val="00EC71A6"/>
    <w:rsid w:val="00ED1FBE"/>
    <w:rsid w:val="00ED32A0"/>
    <w:rsid w:val="00ED5359"/>
    <w:rsid w:val="00ED703E"/>
    <w:rsid w:val="00EE0776"/>
    <w:rsid w:val="00EE3556"/>
    <w:rsid w:val="00EE4608"/>
    <w:rsid w:val="00EE4D4A"/>
    <w:rsid w:val="00EE5653"/>
    <w:rsid w:val="00EE5E4A"/>
    <w:rsid w:val="00EE6A87"/>
    <w:rsid w:val="00EE70AA"/>
    <w:rsid w:val="00EF07C8"/>
    <w:rsid w:val="00EF0EA3"/>
    <w:rsid w:val="00EF2DE1"/>
    <w:rsid w:val="00EF3115"/>
    <w:rsid w:val="00EF3451"/>
    <w:rsid w:val="00EF3C91"/>
    <w:rsid w:val="00EF43CA"/>
    <w:rsid w:val="00EF43F5"/>
    <w:rsid w:val="00EF51E2"/>
    <w:rsid w:val="00EF5C42"/>
    <w:rsid w:val="00EF65FD"/>
    <w:rsid w:val="00EF6C1B"/>
    <w:rsid w:val="00EF7E3F"/>
    <w:rsid w:val="00F01147"/>
    <w:rsid w:val="00F01BCD"/>
    <w:rsid w:val="00F0296A"/>
    <w:rsid w:val="00F03C79"/>
    <w:rsid w:val="00F04170"/>
    <w:rsid w:val="00F044CC"/>
    <w:rsid w:val="00F047AE"/>
    <w:rsid w:val="00F052D8"/>
    <w:rsid w:val="00F06A42"/>
    <w:rsid w:val="00F07527"/>
    <w:rsid w:val="00F079B3"/>
    <w:rsid w:val="00F10373"/>
    <w:rsid w:val="00F10F58"/>
    <w:rsid w:val="00F11A7B"/>
    <w:rsid w:val="00F120BA"/>
    <w:rsid w:val="00F146BB"/>
    <w:rsid w:val="00F15AD1"/>
    <w:rsid w:val="00F163A1"/>
    <w:rsid w:val="00F176A8"/>
    <w:rsid w:val="00F201AB"/>
    <w:rsid w:val="00F207FB"/>
    <w:rsid w:val="00F221C1"/>
    <w:rsid w:val="00F226D1"/>
    <w:rsid w:val="00F22E8B"/>
    <w:rsid w:val="00F22FAA"/>
    <w:rsid w:val="00F2365A"/>
    <w:rsid w:val="00F23768"/>
    <w:rsid w:val="00F2392C"/>
    <w:rsid w:val="00F24433"/>
    <w:rsid w:val="00F2677E"/>
    <w:rsid w:val="00F27DB5"/>
    <w:rsid w:val="00F30A1A"/>
    <w:rsid w:val="00F314B9"/>
    <w:rsid w:val="00F3177D"/>
    <w:rsid w:val="00F3219F"/>
    <w:rsid w:val="00F32D64"/>
    <w:rsid w:val="00F3307C"/>
    <w:rsid w:val="00F33D11"/>
    <w:rsid w:val="00F33D8F"/>
    <w:rsid w:val="00F341DD"/>
    <w:rsid w:val="00F36BE2"/>
    <w:rsid w:val="00F41550"/>
    <w:rsid w:val="00F42490"/>
    <w:rsid w:val="00F42E44"/>
    <w:rsid w:val="00F43FED"/>
    <w:rsid w:val="00F445B9"/>
    <w:rsid w:val="00F44B9F"/>
    <w:rsid w:val="00F4665E"/>
    <w:rsid w:val="00F468EB"/>
    <w:rsid w:val="00F476A2"/>
    <w:rsid w:val="00F539B7"/>
    <w:rsid w:val="00F554B5"/>
    <w:rsid w:val="00F57152"/>
    <w:rsid w:val="00F57866"/>
    <w:rsid w:val="00F57CD0"/>
    <w:rsid w:val="00F60018"/>
    <w:rsid w:val="00F60356"/>
    <w:rsid w:val="00F61ED6"/>
    <w:rsid w:val="00F65EF4"/>
    <w:rsid w:val="00F664EF"/>
    <w:rsid w:val="00F6798C"/>
    <w:rsid w:val="00F67BB4"/>
    <w:rsid w:val="00F67EA4"/>
    <w:rsid w:val="00F70CD8"/>
    <w:rsid w:val="00F71F95"/>
    <w:rsid w:val="00F7315E"/>
    <w:rsid w:val="00F73D39"/>
    <w:rsid w:val="00F7581F"/>
    <w:rsid w:val="00F75E5F"/>
    <w:rsid w:val="00F76595"/>
    <w:rsid w:val="00F7725A"/>
    <w:rsid w:val="00F77CCF"/>
    <w:rsid w:val="00F77F17"/>
    <w:rsid w:val="00F81A43"/>
    <w:rsid w:val="00F82237"/>
    <w:rsid w:val="00F87C8F"/>
    <w:rsid w:val="00F925AF"/>
    <w:rsid w:val="00F92ABF"/>
    <w:rsid w:val="00F9317F"/>
    <w:rsid w:val="00F93477"/>
    <w:rsid w:val="00F93B30"/>
    <w:rsid w:val="00F93BA7"/>
    <w:rsid w:val="00F97B12"/>
    <w:rsid w:val="00FA0127"/>
    <w:rsid w:val="00FA041D"/>
    <w:rsid w:val="00FA0BA8"/>
    <w:rsid w:val="00FA0CB7"/>
    <w:rsid w:val="00FA103A"/>
    <w:rsid w:val="00FA1119"/>
    <w:rsid w:val="00FA1129"/>
    <w:rsid w:val="00FA2056"/>
    <w:rsid w:val="00FA250C"/>
    <w:rsid w:val="00FA2AA6"/>
    <w:rsid w:val="00FA4655"/>
    <w:rsid w:val="00FA4C67"/>
    <w:rsid w:val="00FA5152"/>
    <w:rsid w:val="00FA52A7"/>
    <w:rsid w:val="00FA52B2"/>
    <w:rsid w:val="00FA556F"/>
    <w:rsid w:val="00FA6F52"/>
    <w:rsid w:val="00FB035C"/>
    <w:rsid w:val="00FB12ED"/>
    <w:rsid w:val="00FB1D91"/>
    <w:rsid w:val="00FB2C4E"/>
    <w:rsid w:val="00FB301E"/>
    <w:rsid w:val="00FB3778"/>
    <w:rsid w:val="00FB503C"/>
    <w:rsid w:val="00FB7990"/>
    <w:rsid w:val="00FC0DE3"/>
    <w:rsid w:val="00FC1F0F"/>
    <w:rsid w:val="00FC245E"/>
    <w:rsid w:val="00FC24C5"/>
    <w:rsid w:val="00FC2DEA"/>
    <w:rsid w:val="00FC3E69"/>
    <w:rsid w:val="00FC4261"/>
    <w:rsid w:val="00FC6DC3"/>
    <w:rsid w:val="00FC70A8"/>
    <w:rsid w:val="00FD07A4"/>
    <w:rsid w:val="00FD1B40"/>
    <w:rsid w:val="00FD2FEA"/>
    <w:rsid w:val="00FD37D5"/>
    <w:rsid w:val="00FD473A"/>
    <w:rsid w:val="00FD4A74"/>
    <w:rsid w:val="00FD4DE0"/>
    <w:rsid w:val="00FD5AEE"/>
    <w:rsid w:val="00FD5E37"/>
    <w:rsid w:val="00FD6347"/>
    <w:rsid w:val="00FD7E03"/>
    <w:rsid w:val="00FE4884"/>
    <w:rsid w:val="00FE48A3"/>
    <w:rsid w:val="00FE5A6D"/>
    <w:rsid w:val="00FE6AD6"/>
    <w:rsid w:val="00FF0BD2"/>
    <w:rsid w:val="00FF287F"/>
    <w:rsid w:val="00FF3647"/>
    <w:rsid w:val="00FF3E4F"/>
    <w:rsid w:val="00FF46BB"/>
    <w:rsid w:val="00FF4817"/>
    <w:rsid w:val="00FF485D"/>
    <w:rsid w:val="00FF6B50"/>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2657F"/>
  <w15:docId w15:val="{DBD6D2D5-FF39-40D8-AEBE-36592B8E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41A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A1129"/>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rsid w:val="001679E5"/>
    <w:pPr>
      <w:tabs>
        <w:tab w:val="left" w:pos="440"/>
        <w:tab w:val="right" w:leader="dot" w:pos="8263"/>
      </w:tabs>
      <w:spacing w:after="0" w:line="240" w:lineRule="auto"/>
      <w:jc w:val="both"/>
    </w:pPr>
  </w:style>
  <w:style w:type="paragraph" w:styleId="TDC2">
    <w:name w:val="toc 2"/>
    <w:basedOn w:val="Normal"/>
    <w:next w:val="Normal"/>
    <w:autoRedefine/>
    <w:uiPriority w:val="39"/>
    <w:unhideWhenUsed/>
    <w:rsid w:val="00FA1129"/>
    <w:pPr>
      <w:spacing w:after="100"/>
      <w:ind w:left="220"/>
    </w:pPr>
  </w:style>
  <w:style w:type="paragraph" w:styleId="TDC3">
    <w:name w:val="toc 3"/>
    <w:basedOn w:val="Normal"/>
    <w:next w:val="Normal"/>
    <w:autoRedefine/>
    <w:uiPriority w:val="39"/>
    <w:unhideWhenUsed/>
    <w:rsid w:val="00FA1129"/>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2"/>
      </w:numPr>
      <w:spacing w:after="240" w:line="360" w:lineRule="auto"/>
      <w:ind w:left="0" w:firstLine="0"/>
      <w:jc w:val="both"/>
    </w:pPr>
    <w:rPr>
      <w:rFonts w:ascii="Univers" w:eastAsia="Times New Roman" w:hAnsi="Univers"/>
      <w:sz w:val="28"/>
      <w:szCs w:val="28"/>
      <w:lang w:val="es-MX"/>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customStyle="1" w:styleId="PRRAFOSENTENCIACar0">
    <w:name w:val="PÁRRAFO SENTENCIA Car"/>
    <w:basedOn w:val="Fuentedeprrafopredeter"/>
    <w:link w:val="PRRAFOSENTENCIA0"/>
    <w:locked/>
    <w:rsid w:val="002B22D1"/>
    <w:rPr>
      <w:rFonts w:ascii="Arial" w:eastAsia="Times New Roman" w:hAnsi="Arial" w:cs="Arial"/>
      <w:sz w:val="28"/>
      <w:szCs w:val="26"/>
      <w:lang w:eastAsia="es-ES"/>
    </w:rPr>
  </w:style>
  <w:style w:type="paragraph" w:customStyle="1" w:styleId="PRRAFOSENTENCIA0">
    <w:name w:val="PÁRRAFO SENTENCIA"/>
    <w:basedOn w:val="Normal"/>
    <w:link w:val="PRRAFOSENTENCIACar0"/>
    <w:qFormat/>
    <w:rsid w:val="002B22D1"/>
    <w:pPr>
      <w:spacing w:before="100" w:beforeAutospacing="1" w:after="100" w:afterAutospacing="1" w:line="360" w:lineRule="auto"/>
      <w:jc w:val="both"/>
    </w:pPr>
    <w:rPr>
      <w:rFonts w:ascii="Arial" w:eastAsia="Times New Roman" w:hAnsi="Arial" w:cs="Arial"/>
      <w:sz w:val="28"/>
      <w:szCs w:val="26"/>
      <w:lang w:val="es-MX" w:eastAsia="es-ES"/>
    </w:rPr>
  </w:style>
  <w:style w:type="paragraph" w:customStyle="1" w:styleId="NUMERADO">
    <w:name w:val="NUMERADO"/>
    <w:basedOn w:val="Normal"/>
    <w:autoRedefine/>
    <w:qFormat/>
    <w:rsid w:val="002B22D1"/>
    <w:pPr>
      <w:numPr>
        <w:numId w:val="3"/>
      </w:numPr>
      <w:spacing w:before="240" w:after="240" w:line="360" w:lineRule="auto"/>
      <w:ind w:left="0"/>
      <w:jc w:val="both"/>
    </w:pPr>
    <w:rPr>
      <w:rFonts w:ascii="Arial" w:eastAsiaTheme="minorHAnsi" w:hAnsi="Arial" w:cs="Arial"/>
      <w:sz w:val="28"/>
      <w:szCs w:val="28"/>
      <w:lang w:val="es-MX"/>
    </w:rPr>
  </w:style>
  <w:style w:type="character" w:customStyle="1" w:styleId="Ttulo3Car">
    <w:name w:val="Título 3 Car"/>
    <w:basedOn w:val="Fuentedeprrafopredeter"/>
    <w:link w:val="Ttulo3"/>
    <w:uiPriority w:val="9"/>
    <w:rsid w:val="00841A13"/>
    <w:rPr>
      <w:rFonts w:asciiTheme="majorHAnsi" w:eastAsiaTheme="majorEastAsia" w:hAnsiTheme="majorHAnsi" w:cstheme="majorBidi"/>
      <w:color w:val="1F3763"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18896219">
      <w:bodyDiv w:val="1"/>
      <w:marLeft w:val="0"/>
      <w:marRight w:val="0"/>
      <w:marTop w:val="0"/>
      <w:marBottom w:val="0"/>
      <w:divBdr>
        <w:top w:val="none" w:sz="0" w:space="0" w:color="auto"/>
        <w:left w:val="none" w:sz="0" w:space="0" w:color="auto"/>
        <w:bottom w:val="none" w:sz="0" w:space="0" w:color="auto"/>
        <w:right w:val="none" w:sz="0" w:space="0" w:color="auto"/>
      </w:divBdr>
      <w:divsChild>
        <w:div w:id="359554548">
          <w:marLeft w:val="0"/>
          <w:marRight w:val="0"/>
          <w:marTop w:val="0"/>
          <w:marBottom w:val="0"/>
          <w:divBdr>
            <w:top w:val="none" w:sz="0" w:space="0" w:color="auto"/>
            <w:left w:val="none" w:sz="0" w:space="0" w:color="auto"/>
            <w:bottom w:val="none" w:sz="0" w:space="0" w:color="auto"/>
            <w:right w:val="none" w:sz="0" w:space="0" w:color="auto"/>
          </w:divBdr>
        </w:div>
      </w:divsChild>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63379299">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97802518">
      <w:bodyDiv w:val="1"/>
      <w:marLeft w:val="0"/>
      <w:marRight w:val="0"/>
      <w:marTop w:val="0"/>
      <w:marBottom w:val="0"/>
      <w:divBdr>
        <w:top w:val="none" w:sz="0" w:space="0" w:color="auto"/>
        <w:left w:val="none" w:sz="0" w:space="0" w:color="auto"/>
        <w:bottom w:val="none" w:sz="0" w:space="0" w:color="auto"/>
        <w:right w:val="none" w:sz="0" w:space="0" w:color="auto"/>
      </w:divBdr>
      <w:divsChild>
        <w:div w:id="1531139809">
          <w:marLeft w:val="0"/>
          <w:marRight w:val="0"/>
          <w:marTop w:val="0"/>
          <w:marBottom w:val="0"/>
          <w:divBdr>
            <w:top w:val="none" w:sz="0" w:space="0" w:color="auto"/>
            <w:left w:val="none" w:sz="0" w:space="0" w:color="auto"/>
            <w:bottom w:val="none" w:sz="0" w:space="0" w:color="auto"/>
            <w:right w:val="none" w:sz="0" w:space="0" w:color="auto"/>
          </w:divBdr>
        </w:div>
      </w:divsChild>
    </w:div>
    <w:div w:id="162861340">
      <w:bodyDiv w:val="1"/>
      <w:marLeft w:val="0"/>
      <w:marRight w:val="0"/>
      <w:marTop w:val="0"/>
      <w:marBottom w:val="0"/>
      <w:divBdr>
        <w:top w:val="none" w:sz="0" w:space="0" w:color="auto"/>
        <w:left w:val="none" w:sz="0" w:space="0" w:color="auto"/>
        <w:bottom w:val="none" w:sz="0" w:space="0" w:color="auto"/>
        <w:right w:val="none" w:sz="0" w:space="0" w:color="auto"/>
      </w:divBdr>
    </w:div>
    <w:div w:id="205218711">
      <w:bodyDiv w:val="1"/>
      <w:marLeft w:val="0"/>
      <w:marRight w:val="0"/>
      <w:marTop w:val="0"/>
      <w:marBottom w:val="0"/>
      <w:divBdr>
        <w:top w:val="none" w:sz="0" w:space="0" w:color="auto"/>
        <w:left w:val="none" w:sz="0" w:space="0" w:color="auto"/>
        <w:bottom w:val="none" w:sz="0" w:space="0" w:color="auto"/>
        <w:right w:val="none" w:sz="0" w:space="0" w:color="auto"/>
      </w:divBdr>
      <w:divsChild>
        <w:div w:id="437332251">
          <w:marLeft w:val="0"/>
          <w:marRight w:val="0"/>
          <w:marTop w:val="0"/>
          <w:marBottom w:val="0"/>
          <w:divBdr>
            <w:top w:val="none" w:sz="0" w:space="0" w:color="auto"/>
            <w:left w:val="none" w:sz="0" w:space="0" w:color="auto"/>
            <w:bottom w:val="none" w:sz="0" w:space="0" w:color="auto"/>
            <w:right w:val="none" w:sz="0" w:space="0" w:color="auto"/>
          </w:divBdr>
        </w:div>
      </w:divsChild>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51165908">
      <w:bodyDiv w:val="1"/>
      <w:marLeft w:val="0"/>
      <w:marRight w:val="0"/>
      <w:marTop w:val="0"/>
      <w:marBottom w:val="0"/>
      <w:divBdr>
        <w:top w:val="none" w:sz="0" w:space="0" w:color="auto"/>
        <w:left w:val="none" w:sz="0" w:space="0" w:color="auto"/>
        <w:bottom w:val="none" w:sz="0" w:space="0" w:color="auto"/>
        <w:right w:val="none" w:sz="0" w:space="0" w:color="auto"/>
      </w:divBdr>
    </w:div>
    <w:div w:id="275870933">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386026983">
      <w:bodyDiv w:val="1"/>
      <w:marLeft w:val="0"/>
      <w:marRight w:val="0"/>
      <w:marTop w:val="0"/>
      <w:marBottom w:val="0"/>
      <w:divBdr>
        <w:top w:val="none" w:sz="0" w:space="0" w:color="auto"/>
        <w:left w:val="none" w:sz="0" w:space="0" w:color="auto"/>
        <w:bottom w:val="none" w:sz="0" w:space="0" w:color="auto"/>
        <w:right w:val="none" w:sz="0" w:space="0" w:color="auto"/>
      </w:divBdr>
    </w:div>
    <w:div w:id="428427361">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554663260">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643972750">
      <w:bodyDiv w:val="1"/>
      <w:marLeft w:val="0"/>
      <w:marRight w:val="0"/>
      <w:marTop w:val="0"/>
      <w:marBottom w:val="0"/>
      <w:divBdr>
        <w:top w:val="none" w:sz="0" w:space="0" w:color="auto"/>
        <w:left w:val="none" w:sz="0" w:space="0" w:color="auto"/>
        <w:bottom w:val="none" w:sz="0" w:space="0" w:color="auto"/>
        <w:right w:val="none" w:sz="0" w:space="0" w:color="auto"/>
      </w:divBdr>
    </w:div>
    <w:div w:id="682828430">
      <w:bodyDiv w:val="1"/>
      <w:marLeft w:val="0"/>
      <w:marRight w:val="0"/>
      <w:marTop w:val="0"/>
      <w:marBottom w:val="0"/>
      <w:divBdr>
        <w:top w:val="none" w:sz="0" w:space="0" w:color="auto"/>
        <w:left w:val="none" w:sz="0" w:space="0" w:color="auto"/>
        <w:bottom w:val="none" w:sz="0" w:space="0" w:color="auto"/>
        <w:right w:val="none" w:sz="0" w:space="0" w:color="auto"/>
      </w:divBdr>
      <w:divsChild>
        <w:div w:id="1911571819">
          <w:marLeft w:val="0"/>
          <w:marRight w:val="0"/>
          <w:marTop w:val="0"/>
          <w:marBottom w:val="0"/>
          <w:divBdr>
            <w:top w:val="none" w:sz="0" w:space="0" w:color="auto"/>
            <w:left w:val="none" w:sz="0" w:space="0" w:color="auto"/>
            <w:bottom w:val="none" w:sz="0" w:space="0" w:color="auto"/>
            <w:right w:val="none" w:sz="0" w:space="0" w:color="auto"/>
          </w:divBdr>
        </w:div>
      </w:divsChild>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733623354">
      <w:bodyDiv w:val="1"/>
      <w:marLeft w:val="0"/>
      <w:marRight w:val="0"/>
      <w:marTop w:val="0"/>
      <w:marBottom w:val="0"/>
      <w:divBdr>
        <w:top w:val="none" w:sz="0" w:space="0" w:color="auto"/>
        <w:left w:val="none" w:sz="0" w:space="0" w:color="auto"/>
        <w:bottom w:val="none" w:sz="0" w:space="0" w:color="auto"/>
        <w:right w:val="none" w:sz="0" w:space="0" w:color="auto"/>
      </w:divBdr>
    </w:div>
    <w:div w:id="776605926">
      <w:bodyDiv w:val="1"/>
      <w:marLeft w:val="0"/>
      <w:marRight w:val="0"/>
      <w:marTop w:val="0"/>
      <w:marBottom w:val="0"/>
      <w:divBdr>
        <w:top w:val="none" w:sz="0" w:space="0" w:color="auto"/>
        <w:left w:val="none" w:sz="0" w:space="0" w:color="auto"/>
        <w:bottom w:val="none" w:sz="0" w:space="0" w:color="auto"/>
        <w:right w:val="none" w:sz="0" w:space="0" w:color="auto"/>
      </w:divBdr>
    </w:div>
    <w:div w:id="794370552">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7060548">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69147253">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74658825">
      <w:bodyDiv w:val="1"/>
      <w:marLeft w:val="0"/>
      <w:marRight w:val="0"/>
      <w:marTop w:val="0"/>
      <w:marBottom w:val="0"/>
      <w:divBdr>
        <w:top w:val="none" w:sz="0" w:space="0" w:color="auto"/>
        <w:left w:val="none" w:sz="0" w:space="0" w:color="auto"/>
        <w:bottom w:val="none" w:sz="0" w:space="0" w:color="auto"/>
        <w:right w:val="none" w:sz="0" w:space="0" w:color="auto"/>
      </w:divBdr>
    </w:div>
    <w:div w:id="877863934">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1703692">
      <w:bodyDiv w:val="1"/>
      <w:marLeft w:val="0"/>
      <w:marRight w:val="0"/>
      <w:marTop w:val="0"/>
      <w:marBottom w:val="0"/>
      <w:divBdr>
        <w:top w:val="none" w:sz="0" w:space="0" w:color="auto"/>
        <w:left w:val="none" w:sz="0" w:space="0" w:color="auto"/>
        <w:bottom w:val="none" w:sz="0" w:space="0" w:color="auto"/>
        <w:right w:val="none" w:sz="0" w:space="0" w:color="auto"/>
      </w:divBdr>
    </w:div>
    <w:div w:id="1112283068">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034220">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171221047">
      <w:bodyDiv w:val="1"/>
      <w:marLeft w:val="0"/>
      <w:marRight w:val="0"/>
      <w:marTop w:val="0"/>
      <w:marBottom w:val="0"/>
      <w:divBdr>
        <w:top w:val="none" w:sz="0" w:space="0" w:color="auto"/>
        <w:left w:val="none" w:sz="0" w:space="0" w:color="auto"/>
        <w:bottom w:val="none" w:sz="0" w:space="0" w:color="auto"/>
        <w:right w:val="none" w:sz="0" w:space="0" w:color="auto"/>
      </w:divBdr>
    </w:div>
    <w:div w:id="1207987489">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18511241">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22197382">
      <w:bodyDiv w:val="1"/>
      <w:marLeft w:val="0"/>
      <w:marRight w:val="0"/>
      <w:marTop w:val="0"/>
      <w:marBottom w:val="0"/>
      <w:divBdr>
        <w:top w:val="none" w:sz="0" w:space="0" w:color="auto"/>
        <w:left w:val="none" w:sz="0" w:space="0" w:color="auto"/>
        <w:bottom w:val="none" w:sz="0" w:space="0" w:color="auto"/>
        <w:right w:val="none" w:sz="0" w:space="0" w:color="auto"/>
      </w:divBdr>
    </w:div>
    <w:div w:id="1352992330">
      <w:bodyDiv w:val="1"/>
      <w:marLeft w:val="0"/>
      <w:marRight w:val="0"/>
      <w:marTop w:val="0"/>
      <w:marBottom w:val="0"/>
      <w:divBdr>
        <w:top w:val="none" w:sz="0" w:space="0" w:color="auto"/>
        <w:left w:val="none" w:sz="0" w:space="0" w:color="auto"/>
        <w:bottom w:val="none" w:sz="0" w:space="0" w:color="auto"/>
        <w:right w:val="none" w:sz="0" w:space="0" w:color="auto"/>
      </w:divBdr>
    </w:div>
    <w:div w:id="1376926147">
      <w:bodyDiv w:val="1"/>
      <w:marLeft w:val="0"/>
      <w:marRight w:val="0"/>
      <w:marTop w:val="0"/>
      <w:marBottom w:val="0"/>
      <w:divBdr>
        <w:top w:val="none" w:sz="0" w:space="0" w:color="auto"/>
        <w:left w:val="none" w:sz="0" w:space="0" w:color="auto"/>
        <w:bottom w:val="none" w:sz="0" w:space="0" w:color="auto"/>
        <w:right w:val="none" w:sz="0" w:space="0" w:color="auto"/>
      </w:divBdr>
      <w:divsChild>
        <w:div w:id="1018312773">
          <w:marLeft w:val="0"/>
          <w:marRight w:val="0"/>
          <w:marTop w:val="0"/>
          <w:marBottom w:val="0"/>
          <w:divBdr>
            <w:top w:val="none" w:sz="0" w:space="0" w:color="auto"/>
            <w:left w:val="none" w:sz="0" w:space="0" w:color="auto"/>
            <w:bottom w:val="none" w:sz="0" w:space="0" w:color="auto"/>
            <w:right w:val="none" w:sz="0" w:space="0" w:color="auto"/>
          </w:divBdr>
        </w:div>
      </w:divsChild>
    </w:div>
    <w:div w:id="1421222080">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3958929">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59785919">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22951984">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35797595">
      <w:bodyDiv w:val="1"/>
      <w:marLeft w:val="0"/>
      <w:marRight w:val="0"/>
      <w:marTop w:val="0"/>
      <w:marBottom w:val="0"/>
      <w:divBdr>
        <w:top w:val="none" w:sz="0" w:space="0" w:color="auto"/>
        <w:left w:val="none" w:sz="0" w:space="0" w:color="auto"/>
        <w:bottom w:val="none" w:sz="0" w:space="0" w:color="auto"/>
        <w:right w:val="none" w:sz="0" w:space="0" w:color="auto"/>
      </w:divBdr>
    </w:div>
    <w:div w:id="1864709386">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79067655">
      <w:bodyDiv w:val="1"/>
      <w:marLeft w:val="0"/>
      <w:marRight w:val="0"/>
      <w:marTop w:val="0"/>
      <w:marBottom w:val="0"/>
      <w:divBdr>
        <w:top w:val="none" w:sz="0" w:space="0" w:color="auto"/>
        <w:left w:val="none" w:sz="0" w:space="0" w:color="auto"/>
        <w:bottom w:val="none" w:sz="0" w:space="0" w:color="auto"/>
        <w:right w:val="none" w:sz="0" w:space="0" w:color="auto"/>
      </w:divBdr>
    </w:div>
    <w:div w:id="1998342825">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095784845">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AB6C-3CA2-4FDD-9F85-9509DDFA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1938</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Juan Antonio Palomares Leal</cp:lastModifiedBy>
  <cp:revision>3</cp:revision>
  <cp:lastPrinted>2020-09-08T16:43:00Z</cp:lastPrinted>
  <dcterms:created xsi:type="dcterms:W3CDTF">2022-02-01T18:54:00Z</dcterms:created>
  <dcterms:modified xsi:type="dcterms:W3CDTF">2022-02-01T18:55:00Z</dcterms:modified>
</cp:coreProperties>
</file>