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3"/>
        <w:tblW w:w="5204"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4"/>
      </w:tblGrid>
      <w:tr w:rsidR="00FA1129" w:rsidRPr="00F20674" w14:paraId="00BCF692" w14:textId="77777777" w:rsidTr="00350003">
        <w:trPr>
          <w:trHeight w:val="4184"/>
          <w:jc w:val="right"/>
        </w:trPr>
        <w:tc>
          <w:tcPr>
            <w:tcW w:w="5204" w:type="dxa"/>
            <w:hideMark/>
          </w:tcPr>
          <w:p w14:paraId="02BD8303" w14:textId="155CCD61" w:rsidR="00FA1129" w:rsidRPr="00F20674" w:rsidRDefault="00F01147" w:rsidP="00ED6C28">
            <w:pPr>
              <w:spacing w:after="0" w:line="240" w:lineRule="auto"/>
              <w:ind w:left="23"/>
              <w:jc w:val="both"/>
              <w:rPr>
                <w:rFonts w:ascii="Arial" w:hAnsi="Arial" w:cs="Arial"/>
                <w:b/>
                <w:sz w:val="24"/>
                <w:szCs w:val="24"/>
              </w:rPr>
            </w:pPr>
            <w:bookmarkStart w:id="0" w:name="_Hlk19725318"/>
            <w:bookmarkStart w:id="1" w:name="_Hlk19725264"/>
            <w:r w:rsidRPr="00F20674">
              <w:rPr>
                <w:rFonts w:ascii="Arial" w:hAnsi="Arial" w:cs="Arial"/>
                <w:b/>
                <w:sz w:val="24"/>
                <w:szCs w:val="24"/>
              </w:rPr>
              <w:t>JUICIO ELECTORAL</w:t>
            </w:r>
          </w:p>
          <w:p w14:paraId="3B57C775" w14:textId="77777777" w:rsidR="00FA1129" w:rsidRPr="00F20674" w:rsidRDefault="00FA1129" w:rsidP="00ED6C28">
            <w:pPr>
              <w:spacing w:after="0" w:line="240" w:lineRule="auto"/>
              <w:ind w:left="23"/>
              <w:jc w:val="both"/>
              <w:rPr>
                <w:rFonts w:ascii="Arial" w:hAnsi="Arial" w:cs="Arial"/>
                <w:b/>
                <w:sz w:val="24"/>
                <w:szCs w:val="24"/>
              </w:rPr>
            </w:pPr>
          </w:p>
          <w:p w14:paraId="318BA448" w14:textId="5A0404FB" w:rsidR="00FA1129" w:rsidRPr="00F20674" w:rsidRDefault="00FA1129" w:rsidP="00ED6C28">
            <w:pPr>
              <w:spacing w:after="0" w:line="240" w:lineRule="auto"/>
              <w:ind w:left="23"/>
              <w:jc w:val="both"/>
              <w:rPr>
                <w:rFonts w:ascii="Arial" w:hAnsi="Arial" w:cs="Arial"/>
                <w:sz w:val="24"/>
                <w:szCs w:val="24"/>
              </w:rPr>
            </w:pPr>
            <w:r w:rsidRPr="00F20674">
              <w:rPr>
                <w:rFonts w:ascii="Arial" w:hAnsi="Arial" w:cs="Arial"/>
                <w:b/>
                <w:sz w:val="24"/>
                <w:szCs w:val="24"/>
              </w:rPr>
              <w:t>EXPEDIENTE:</w:t>
            </w:r>
            <w:r w:rsidRPr="00F20674">
              <w:rPr>
                <w:rFonts w:ascii="Arial" w:hAnsi="Arial" w:cs="Arial"/>
                <w:sz w:val="24"/>
                <w:szCs w:val="24"/>
              </w:rPr>
              <w:t xml:space="preserve"> </w:t>
            </w:r>
            <w:r w:rsidR="00F01147" w:rsidRPr="00F20674">
              <w:rPr>
                <w:rFonts w:ascii="Arial" w:hAnsi="Arial" w:cs="Arial"/>
                <w:sz w:val="24"/>
                <w:szCs w:val="24"/>
              </w:rPr>
              <w:t>SM-JE-</w:t>
            </w:r>
            <w:r w:rsidR="001973F8" w:rsidRPr="00F20674">
              <w:rPr>
                <w:rFonts w:ascii="Arial" w:hAnsi="Arial" w:cs="Arial"/>
                <w:sz w:val="24"/>
                <w:szCs w:val="24"/>
              </w:rPr>
              <w:t>8</w:t>
            </w:r>
            <w:r w:rsidR="00F01147" w:rsidRPr="00F20674">
              <w:rPr>
                <w:rFonts w:ascii="Arial" w:hAnsi="Arial" w:cs="Arial"/>
                <w:sz w:val="24"/>
                <w:szCs w:val="24"/>
              </w:rPr>
              <w:t>/202</w:t>
            </w:r>
            <w:r w:rsidR="001973F8" w:rsidRPr="00F20674">
              <w:rPr>
                <w:rFonts w:ascii="Arial" w:hAnsi="Arial" w:cs="Arial"/>
                <w:sz w:val="24"/>
                <w:szCs w:val="24"/>
              </w:rPr>
              <w:t>2</w:t>
            </w:r>
          </w:p>
          <w:p w14:paraId="552A214B" w14:textId="77777777" w:rsidR="00FA1129" w:rsidRPr="00F20674" w:rsidRDefault="00FA1129" w:rsidP="00ED6C28">
            <w:pPr>
              <w:spacing w:after="0" w:line="240" w:lineRule="auto"/>
              <w:ind w:left="23"/>
              <w:jc w:val="both"/>
              <w:rPr>
                <w:rFonts w:ascii="Arial" w:hAnsi="Arial" w:cs="Arial"/>
                <w:b/>
                <w:sz w:val="24"/>
                <w:szCs w:val="24"/>
              </w:rPr>
            </w:pPr>
          </w:p>
          <w:p w14:paraId="0A591650" w14:textId="4E1D4A80" w:rsidR="00B2565C" w:rsidRPr="00F20674" w:rsidRDefault="001973F8" w:rsidP="00ED6C28">
            <w:pPr>
              <w:spacing w:after="0" w:line="240" w:lineRule="auto"/>
              <w:ind w:left="23"/>
              <w:jc w:val="both"/>
              <w:rPr>
                <w:rFonts w:ascii="Arial" w:hAnsi="Arial" w:cs="Arial"/>
                <w:sz w:val="24"/>
                <w:szCs w:val="24"/>
              </w:rPr>
            </w:pPr>
            <w:r w:rsidRPr="00F20674">
              <w:rPr>
                <w:rFonts w:ascii="Arial" w:hAnsi="Arial" w:cs="Arial"/>
                <w:b/>
                <w:sz w:val="24"/>
                <w:szCs w:val="24"/>
                <w:lang w:val="es-MX"/>
              </w:rPr>
              <w:t>ACTORES:</w:t>
            </w:r>
            <w:bookmarkStart w:id="2" w:name="_Hlk69751457"/>
            <w:r w:rsidRPr="00F20674">
              <w:rPr>
                <w:rFonts w:ascii="Arial" w:hAnsi="Arial" w:cs="Arial"/>
                <w:b/>
                <w:sz w:val="24"/>
                <w:szCs w:val="24"/>
              </w:rPr>
              <w:t xml:space="preserve"> </w:t>
            </w:r>
            <w:r w:rsidRPr="00F20674">
              <w:rPr>
                <w:rFonts w:ascii="Arial" w:hAnsi="Arial" w:cs="Arial"/>
                <w:sz w:val="24"/>
                <w:szCs w:val="24"/>
              </w:rPr>
              <w:t>EDGAR CASTRO CERRILLO Y OTRO</w:t>
            </w:r>
          </w:p>
          <w:bookmarkEnd w:id="2"/>
          <w:p w14:paraId="1C2BFE12" w14:textId="77777777" w:rsidR="00442EFE" w:rsidRPr="00F20674" w:rsidRDefault="00442EFE" w:rsidP="00ED6C28">
            <w:pPr>
              <w:spacing w:after="0" w:line="240" w:lineRule="auto"/>
              <w:ind w:left="23"/>
              <w:jc w:val="both"/>
              <w:rPr>
                <w:rFonts w:ascii="Arial" w:hAnsi="Arial" w:cs="Arial"/>
                <w:b/>
                <w:bCs/>
                <w:sz w:val="24"/>
                <w:szCs w:val="24"/>
              </w:rPr>
            </w:pPr>
          </w:p>
          <w:p w14:paraId="2F999E25" w14:textId="07892189" w:rsidR="00FA1129" w:rsidRPr="00F20674" w:rsidRDefault="001973F8" w:rsidP="00ED6C28">
            <w:pPr>
              <w:spacing w:after="0" w:line="240" w:lineRule="auto"/>
              <w:ind w:left="23"/>
              <w:jc w:val="both"/>
              <w:rPr>
                <w:rFonts w:ascii="Arial" w:hAnsi="Arial" w:cs="Arial"/>
                <w:bCs/>
                <w:sz w:val="24"/>
                <w:szCs w:val="24"/>
              </w:rPr>
            </w:pPr>
            <w:r w:rsidRPr="00F20674">
              <w:rPr>
                <w:rFonts w:ascii="Arial" w:hAnsi="Arial" w:cs="Arial"/>
                <w:b/>
                <w:bCs/>
                <w:sz w:val="24"/>
                <w:szCs w:val="24"/>
              </w:rPr>
              <w:t>RESPONSABLE:</w:t>
            </w:r>
            <w:r w:rsidRPr="00F20674">
              <w:rPr>
                <w:rFonts w:ascii="Arial" w:hAnsi="Arial" w:cs="Arial"/>
                <w:bCs/>
                <w:sz w:val="24"/>
                <w:szCs w:val="24"/>
              </w:rPr>
              <w:t xml:space="preserve"> TRIBUNAL ESTATAL ELECTORAL DE GUANAJUATO</w:t>
            </w:r>
          </w:p>
          <w:p w14:paraId="3354B614" w14:textId="77777777" w:rsidR="00FA1129" w:rsidRPr="00F20674" w:rsidRDefault="00FA1129" w:rsidP="00ED6C28">
            <w:pPr>
              <w:spacing w:after="0" w:line="240" w:lineRule="auto"/>
              <w:ind w:left="23"/>
              <w:jc w:val="both"/>
              <w:rPr>
                <w:rFonts w:ascii="Arial" w:hAnsi="Arial" w:cs="Arial"/>
                <w:b/>
                <w:sz w:val="24"/>
                <w:szCs w:val="24"/>
              </w:rPr>
            </w:pPr>
          </w:p>
          <w:p w14:paraId="53D9DF6D" w14:textId="77777777" w:rsidR="00FA1129" w:rsidRPr="00F20674" w:rsidRDefault="00FA1129" w:rsidP="00ED6C28">
            <w:pPr>
              <w:spacing w:after="0" w:line="240" w:lineRule="auto"/>
              <w:ind w:left="23"/>
              <w:jc w:val="both"/>
              <w:rPr>
                <w:rFonts w:ascii="Arial" w:hAnsi="Arial" w:cs="Arial"/>
                <w:sz w:val="24"/>
                <w:szCs w:val="24"/>
              </w:rPr>
            </w:pPr>
            <w:r w:rsidRPr="00F20674">
              <w:rPr>
                <w:rFonts w:ascii="Arial" w:hAnsi="Arial" w:cs="Arial"/>
                <w:b/>
                <w:sz w:val="24"/>
                <w:szCs w:val="24"/>
              </w:rPr>
              <w:t>MAGISTRADA PONENTE:</w:t>
            </w:r>
            <w:r w:rsidRPr="00F20674">
              <w:rPr>
                <w:rFonts w:ascii="Arial" w:hAnsi="Arial" w:cs="Arial"/>
                <w:sz w:val="24"/>
                <w:szCs w:val="24"/>
              </w:rPr>
              <w:t xml:space="preserve"> CLAUDIA VALLE AGUILASOCHO</w:t>
            </w:r>
          </w:p>
          <w:p w14:paraId="685D4158" w14:textId="77777777" w:rsidR="00FA1129" w:rsidRPr="00F20674" w:rsidRDefault="00FA1129" w:rsidP="00ED6C28">
            <w:pPr>
              <w:spacing w:after="0" w:line="240" w:lineRule="auto"/>
              <w:ind w:left="23"/>
              <w:jc w:val="both"/>
              <w:rPr>
                <w:rFonts w:ascii="Arial" w:hAnsi="Arial" w:cs="Arial"/>
                <w:b/>
                <w:sz w:val="24"/>
                <w:szCs w:val="24"/>
              </w:rPr>
            </w:pPr>
          </w:p>
          <w:p w14:paraId="0EE0C14A" w14:textId="3CB069D2" w:rsidR="00896336" w:rsidRPr="001B1F47" w:rsidRDefault="001973F8" w:rsidP="001973F8">
            <w:pPr>
              <w:spacing w:after="0" w:line="240" w:lineRule="auto"/>
              <w:ind w:left="23"/>
              <w:jc w:val="both"/>
              <w:rPr>
                <w:rFonts w:ascii="Arial" w:hAnsi="Arial" w:cs="Arial"/>
                <w:bCs/>
                <w:sz w:val="24"/>
                <w:szCs w:val="24"/>
              </w:rPr>
            </w:pPr>
            <w:r w:rsidRPr="00F20674">
              <w:rPr>
                <w:rFonts w:ascii="Arial" w:hAnsi="Arial" w:cs="Arial"/>
                <w:b/>
                <w:sz w:val="24"/>
                <w:szCs w:val="24"/>
              </w:rPr>
              <w:t xml:space="preserve">SECRETARIO: </w:t>
            </w:r>
            <w:r w:rsidR="001B1F47" w:rsidRPr="001B1F47">
              <w:rPr>
                <w:rFonts w:ascii="Arial" w:hAnsi="Arial" w:cs="Arial"/>
                <w:sz w:val="24"/>
                <w:szCs w:val="24"/>
              </w:rPr>
              <w:t>MARIO LEÓN ZALDIVAR ARRIETA</w:t>
            </w:r>
          </w:p>
          <w:p w14:paraId="12091024" w14:textId="18FBCC7E" w:rsidR="009613C6" w:rsidRPr="00F20674" w:rsidRDefault="009613C6" w:rsidP="00AF25AA">
            <w:pPr>
              <w:spacing w:after="0" w:line="240" w:lineRule="auto"/>
              <w:ind w:left="23"/>
              <w:jc w:val="both"/>
              <w:rPr>
                <w:rFonts w:ascii="Arial" w:hAnsi="Arial" w:cs="Arial"/>
                <w:bCs/>
                <w:sz w:val="24"/>
                <w:szCs w:val="24"/>
              </w:rPr>
            </w:pPr>
          </w:p>
        </w:tc>
      </w:tr>
      <w:bookmarkEnd w:id="0"/>
    </w:tbl>
    <w:p w14:paraId="608F1816" w14:textId="77777777" w:rsidR="00DF3534" w:rsidRPr="00F20674" w:rsidRDefault="00DF3534" w:rsidP="00FA1129">
      <w:pPr>
        <w:tabs>
          <w:tab w:val="left" w:pos="7470"/>
        </w:tabs>
        <w:spacing w:after="0" w:line="360" w:lineRule="auto"/>
        <w:jc w:val="both"/>
        <w:rPr>
          <w:rFonts w:ascii="Arial" w:hAnsi="Arial" w:cs="Arial"/>
          <w:sz w:val="24"/>
          <w:szCs w:val="24"/>
        </w:rPr>
      </w:pPr>
    </w:p>
    <w:p w14:paraId="373953EC" w14:textId="38AB8078" w:rsidR="00FA1129" w:rsidRPr="00F20674" w:rsidRDefault="00FA1129" w:rsidP="00FA1129">
      <w:pPr>
        <w:tabs>
          <w:tab w:val="left" w:pos="7470"/>
        </w:tabs>
        <w:spacing w:after="0" w:line="360" w:lineRule="auto"/>
        <w:jc w:val="both"/>
        <w:rPr>
          <w:rFonts w:ascii="Arial" w:hAnsi="Arial" w:cs="Arial"/>
          <w:sz w:val="24"/>
          <w:szCs w:val="24"/>
        </w:rPr>
      </w:pPr>
      <w:r w:rsidRPr="00F20674">
        <w:rPr>
          <w:rFonts w:ascii="Arial" w:hAnsi="Arial" w:cs="Arial"/>
          <w:sz w:val="24"/>
          <w:szCs w:val="24"/>
        </w:rPr>
        <w:t xml:space="preserve">Monterrey, Nuevo León, a </w:t>
      </w:r>
      <w:r w:rsidR="001B1F47">
        <w:rPr>
          <w:rFonts w:ascii="Arial" w:hAnsi="Arial" w:cs="Arial"/>
          <w:sz w:val="24"/>
          <w:szCs w:val="24"/>
        </w:rPr>
        <w:t>nueve</w:t>
      </w:r>
      <w:r w:rsidR="00832635" w:rsidRPr="00F20674">
        <w:rPr>
          <w:rFonts w:ascii="Arial" w:hAnsi="Arial" w:cs="Arial"/>
          <w:sz w:val="24"/>
          <w:szCs w:val="24"/>
        </w:rPr>
        <w:t xml:space="preserve"> </w:t>
      </w:r>
      <w:r w:rsidR="00E14213" w:rsidRPr="00F20674">
        <w:rPr>
          <w:rFonts w:ascii="Arial" w:hAnsi="Arial" w:cs="Arial"/>
          <w:sz w:val="24"/>
          <w:szCs w:val="24"/>
        </w:rPr>
        <w:t xml:space="preserve">de </w:t>
      </w:r>
      <w:r w:rsidR="001973F8" w:rsidRPr="00F20674">
        <w:rPr>
          <w:rFonts w:ascii="Arial" w:hAnsi="Arial" w:cs="Arial"/>
          <w:sz w:val="24"/>
          <w:szCs w:val="24"/>
        </w:rPr>
        <w:t>febrero</w:t>
      </w:r>
      <w:r w:rsidR="00E14213" w:rsidRPr="00F20674">
        <w:rPr>
          <w:rFonts w:ascii="Arial" w:hAnsi="Arial" w:cs="Arial"/>
          <w:sz w:val="24"/>
          <w:szCs w:val="24"/>
        </w:rPr>
        <w:t xml:space="preserve"> </w:t>
      </w:r>
      <w:r w:rsidRPr="00F20674">
        <w:rPr>
          <w:rFonts w:ascii="Arial" w:hAnsi="Arial" w:cs="Arial"/>
          <w:sz w:val="24"/>
          <w:szCs w:val="24"/>
        </w:rPr>
        <w:t xml:space="preserve">de dos mil </w:t>
      </w:r>
      <w:r w:rsidR="001973F8" w:rsidRPr="00F20674">
        <w:rPr>
          <w:rFonts w:ascii="Arial" w:hAnsi="Arial" w:cs="Arial"/>
          <w:sz w:val="24"/>
          <w:szCs w:val="24"/>
        </w:rPr>
        <w:t>veintidós</w:t>
      </w:r>
      <w:r w:rsidRPr="00F20674">
        <w:rPr>
          <w:rFonts w:ascii="Arial" w:hAnsi="Arial" w:cs="Arial"/>
          <w:sz w:val="24"/>
          <w:szCs w:val="24"/>
        </w:rPr>
        <w:t>.</w:t>
      </w:r>
    </w:p>
    <w:p w14:paraId="2D5557D5" w14:textId="77777777" w:rsidR="00FA1129" w:rsidRPr="00F20674" w:rsidRDefault="00FA1129" w:rsidP="00FA1129">
      <w:pPr>
        <w:spacing w:after="0" w:line="360" w:lineRule="auto"/>
        <w:jc w:val="both"/>
        <w:rPr>
          <w:rFonts w:ascii="Arial" w:hAnsi="Arial" w:cs="Arial"/>
          <w:b/>
          <w:sz w:val="2"/>
          <w:szCs w:val="24"/>
        </w:rPr>
      </w:pPr>
    </w:p>
    <w:p w14:paraId="697AEB39" w14:textId="25ACF12F" w:rsidR="009166A7" w:rsidRPr="00F20674" w:rsidRDefault="00FA1129" w:rsidP="00A86399">
      <w:pPr>
        <w:spacing w:before="100" w:beforeAutospacing="1" w:after="100" w:afterAutospacing="1" w:line="360" w:lineRule="auto"/>
        <w:jc w:val="both"/>
        <w:rPr>
          <w:rFonts w:ascii="Arial" w:hAnsi="Arial" w:cs="Arial"/>
          <w:sz w:val="24"/>
          <w:szCs w:val="24"/>
        </w:rPr>
      </w:pPr>
      <w:bookmarkStart w:id="3" w:name="_Hlk28203300"/>
      <w:r w:rsidRPr="00F20674">
        <w:rPr>
          <w:rFonts w:ascii="Arial" w:hAnsi="Arial" w:cs="Arial"/>
          <w:b/>
          <w:sz w:val="24"/>
          <w:szCs w:val="24"/>
        </w:rPr>
        <w:t>Sentencia definitiva</w:t>
      </w:r>
      <w:r w:rsidRPr="00F20674">
        <w:rPr>
          <w:rFonts w:ascii="Arial" w:hAnsi="Arial" w:cs="Arial"/>
          <w:sz w:val="24"/>
          <w:szCs w:val="24"/>
        </w:rPr>
        <w:t xml:space="preserve"> que</w:t>
      </w:r>
      <w:bookmarkEnd w:id="3"/>
      <w:r w:rsidR="003B3FFF" w:rsidRPr="00F20674">
        <w:rPr>
          <w:rFonts w:ascii="Arial" w:hAnsi="Arial" w:cs="Arial"/>
          <w:sz w:val="24"/>
          <w:szCs w:val="24"/>
        </w:rPr>
        <w:t xml:space="preserve"> </w:t>
      </w:r>
      <w:r w:rsidR="009166A7" w:rsidRPr="00F20674">
        <w:rPr>
          <w:rFonts w:ascii="Arial" w:hAnsi="Arial" w:cs="Arial"/>
          <w:b/>
          <w:bCs/>
          <w:sz w:val="24"/>
          <w:szCs w:val="24"/>
        </w:rPr>
        <w:t>confirma</w:t>
      </w:r>
      <w:r w:rsidR="00B222F1" w:rsidRPr="00F20674">
        <w:rPr>
          <w:rFonts w:ascii="Arial" w:hAnsi="Arial" w:cs="Arial"/>
          <w:b/>
          <w:bCs/>
          <w:sz w:val="24"/>
          <w:szCs w:val="24"/>
        </w:rPr>
        <w:t xml:space="preserve">, </w:t>
      </w:r>
      <w:r w:rsidR="00B222F1" w:rsidRPr="00F20674">
        <w:rPr>
          <w:rFonts w:ascii="Arial" w:hAnsi="Arial" w:cs="Arial"/>
          <w:bCs/>
          <w:sz w:val="24"/>
          <w:szCs w:val="24"/>
        </w:rPr>
        <w:t>en lo que fue materia de impugnación, la</w:t>
      </w:r>
      <w:r w:rsidR="0051660E" w:rsidRPr="00F20674">
        <w:rPr>
          <w:rFonts w:ascii="Arial" w:hAnsi="Arial" w:cs="Arial"/>
          <w:b/>
          <w:bCs/>
          <w:sz w:val="24"/>
          <w:szCs w:val="24"/>
        </w:rPr>
        <w:t xml:space="preserve"> </w:t>
      </w:r>
      <w:r w:rsidR="0051660E" w:rsidRPr="00F20674">
        <w:rPr>
          <w:rFonts w:ascii="Arial" w:hAnsi="Arial" w:cs="Arial"/>
          <w:sz w:val="24"/>
          <w:szCs w:val="24"/>
        </w:rPr>
        <w:t xml:space="preserve">resolución dictada por el Tribunal </w:t>
      </w:r>
      <w:r w:rsidR="001973F8" w:rsidRPr="00F20674">
        <w:rPr>
          <w:rFonts w:ascii="Arial" w:hAnsi="Arial" w:cs="Arial"/>
          <w:sz w:val="24"/>
          <w:szCs w:val="24"/>
        </w:rPr>
        <w:t xml:space="preserve">Estatal </w:t>
      </w:r>
      <w:r w:rsidR="0051660E" w:rsidRPr="00F20674">
        <w:rPr>
          <w:rFonts w:ascii="Arial" w:hAnsi="Arial" w:cs="Arial"/>
          <w:sz w:val="24"/>
          <w:szCs w:val="24"/>
        </w:rPr>
        <w:t xml:space="preserve">Electoral </w:t>
      </w:r>
      <w:r w:rsidR="001973F8" w:rsidRPr="00F20674">
        <w:rPr>
          <w:rFonts w:ascii="Arial" w:hAnsi="Arial" w:cs="Arial"/>
          <w:sz w:val="24"/>
          <w:szCs w:val="24"/>
        </w:rPr>
        <w:t xml:space="preserve">de Guanajuato </w:t>
      </w:r>
      <w:r w:rsidR="00B222F1" w:rsidRPr="00F20674">
        <w:rPr>
          <w:rFonts w:ascii="Arial" w:hAnsi="Arial" w:cs="Arial"/>
          <w:sz w:val="24"/>
          <w:szCs w:val="24"/>
        </w:rPr>
        <w:t>en el procedimiento especial sancionador TEE</w:t>
      </w:r>
      <w:r w:rsidR="001973F8" w:rsidRPr="00F20674">
        <w:rPr>
          <w:rFonts w:ascii="Arial" w:hAnsi="Arial" w:cs="Arial"/>
          <w:sz w:val="24"/>
          <w:szCs w:val="24"/>
        </w:rPr>
        <w:t>G</w:t>
      </w:r>
      <w:r w:rsidR="00B222F1" w:rsidRPr="00F20674">
        <w:rPr>
          <w:rFonts w:ascii="Arial" w:hAnsi="Arial" w:cs="Arial"/>
          <w:sz w:val="24"/>
          <w:szCs w:val="24"/>
        </w:rPr>
        <w:t>-PES-</w:t>
      </w:r>
      <w:r w:rsidR="001973F8" w:rsidRPr="00F20674">
        <w:rPr>
          <w:rFonts w:ascii="Arial" w:hAnsi="Arial" w:cs="Arial"/>
          <w:sz w:val="24"/>
          <w:szCs w:val="24"/>
        </w:rPr>
        <w:t>77</w:t>
      </w:r>
      <w:r w:rsidR="00B222F1" w:rsidRPr="00F20674">
        <w:rPr>
          <w:rFonts w:ascii="Arial" w:hAnsi="Arial" w:cs="Arial"/>
          <w:sz w:val="24"/>
          <w:szCs w:val="24"/>
        </w:rPr>
        <w:t>/2021</w:t>
      </w:r>
      <w:r w:rsidR="0051660E" w:rsidRPr="00F20674">
        <w:rPr>
          <w:rFonts w:ascii="Arial" w:hAnsi="Arial" w:cs="Arial"/>
          <w:sz w:val="24"/>
          <w:szCs w:val="24"/>
        </w:rPr>
        <w:t>,</w:t>
      </w:r>
      <w:r w:rsidR="00B222F1" w:rsidRPr="00F20674">
        <w:rPr>
          <w:rFonts w:ascii="Arial" w:hAnsi="Arial" w:cs="Arial"/>
          <w:sz w:val="24"/>
          <w:szCs w:val="24"/>
        </w:rPr>
        <w:t xml:space="preserve"> </w:t>
      </w:r>
      <w:bookmarkStart w:id="4" w:name="_Hlk84937597"/>
      <w:r w:rsidR="00B222F1" w:rsidRPr="00F20674">
        <w:rPr>
          <w:rFonts w:ascii="Arial" w:hAnsi="Arial" w:cs="Arial"/>
          <w:sz w:val="24"/>
          <w:szCs w:val="24"/>
        </w:rPr>
        <w:t xml:space="preserve">que </w:t>
      </w:r>
      <w:r w:rsidR="00A86399" w:rsidRPr="00F20674">
        <w:rPr>
          <w:rFonts w:ascii="Arial" w:hAnsi="Arial" w:cs="Arial"/>
          <w:sz w:val="24"/>
          <w:szCs w:val="24"/>
        </w:rPr>
        <w:t>declaró</w:t>
      </w:r>
      <w:r w:rsidR="00B222F1" w:rsidRPr="00F20674">
        <w:rPr>
          <w:rFonts w:ascii="Arial" w:hAnsi="Arial" w:cs="Arial"/>
          <w:sz w:val="24"/>
          <w:szCs w:val="24"/>
        </w:rPr>
        <w:t xml:space="preserve"> la</w:t>
      </w:r>
      <w:r w:rsidR="00A86399" w:rsidRPr="00F20674">
        <w:rPr>
          <w:rFonts w:ascii="Arial" w:hAnsi="Arial" w:cs="Arial"/>
          <w:sz w:val="24"/>
          <w:szCs w:val="24"/>
        </w:rPr>
        <w:t xml:space="preserve"> existen</w:t>
      </w:r>
      <w:r w:rsidR="00B222F1" w:rsidRPr="00F20674">
        <w:rPr>
          <w:rFonts w:ascii="Arial" w:hAnsi="Arial" w:cs="Arial"/>
          <w:sz w:val="24"/>
          <w:szCs w:val="24"/>
        </w:rPr>
        <w:t>cia de</w:t>
      </w:r>
      <w:r w:rsidR="00E60F4E" w:rsidRPr="00F20674">
        <w:rPr>
          <w:rFonts w:ascii="Arial" w:hAnsi="Arial" w:cs="Arial"/>
          <w:sz w:val="24"/>
          <w:szCs w:val="24"/>
        </w:rPr>
        <w:t xml:space="preserve"> la </w:t>
      </w:r>
      <w:r w:rsidR="00A86399" w:rsidRPr="00F20674">
        <w:rPr>
          <w:rFonts w:ascii="Arial" w:hAnsi="Arial" w:cs="Arial"/>
          <w:sz w:val="24"/>
          <w:szCs w:val="24"/>
        </w:rPr>
        <w:t xml:space="preserve">vulneración </w:t>
      </w:r>
      <w:r w:rsidR="00E60F4E" w:rsidRPr="00F20674">
        <w:rPr>
          <w:rFonts w:ascii="Arial" w:hAnsi="Arial" w:cs="Arial"/>
          <w:sz w:val="24"/>
          <w:szCs w:val="24"/>
        </w:rPr>
        <w:t>a</w:t>
      </w:r>
      <w:r w:rsidR="00A86399" w:rsidRPr="00F20674">
        <w:rPr>
          <w:rFonts w:ascii="Arial" w:hAnsi="Arial" w:cs="Arial"/>
          <w:sz w:val="24"/>
          <w:szCs w:val="24"/>
        </w:rPr>
        <w:t xml:space="preserve">l interés superior de </w:t>
      </w:r>
      <w:r w:rsidR="00BA2F4A" w:rsidRPr="00F20674">
        <w:rPr>
          <w:rFonts w:ascii="Arial" w:hAnsi="Arial" w:cs="Arial"/>
          <w:sz w:val="24"/>
          <w:szCs w:val="24"/>
        </w:rPr>
        <w:t xml:space="preserve">la </w:t>
      </w:r>
      <w:r w:rsidR="00A86399" w:rsidRPr="00F20674">
        <w:rPr>
          <w:rFonts w:ascii="Arial" w:hAnsi="Arial" w:cs="Arial"/>
          <w:sz w:val="24"/>
          <w:szCs w:val="24"/>
        </w:rPr>
        <w:t>niñez</w:t>
      </w:r>
      <w:r w:rsidR="00E60F4E" w:rsidRPr="00F20674">
        <w:rPr>
          <w:rFonts w:ascii="Arial" w:hAnsi="Arial" w:cs="Arial"/>
          <w:sz w:val="24"/>
          <w:szCs w:val="24"/>
        </w:rPr>
        <w:t xml:space="preserve"> atribuida </w:t>
      </w:r>
      <w:r w:rsidR="001973F8" w:rsidRPr="00F20674">
        <w:rPr>
          <w:rFonts w:ascii="Arial" w:hAnsi="Arial" w:cs="Arial"/>
          <w:sz w:val="24"/>
          <w:szCs w:val="24"/>
        </w:rPr>
        <w:t>a Edgar Castro Cerrillo,</w:t>
      </w:r>
      <w:r w:rsidR="00B222F1" w:rsidRPr="00F20674">
        <w:rPr>
          <w:rFonts w:ascii="Arial" w:hAnsi="Arial" w:cs="Arial"/>
          <w:sz w:val="24"/>
          <w:szCs w:val="24"/>
        </w:rPr>
        <w:t xml:space="preserve"> entonces candidat</w:t>
      </w:r>
      <w:r w:rsidR="00AF25AA" w:rsidRPr="00F20674">
        <w:rPr>
          <w:rFonts w:ascii="Arial" w:hAnsi="Arial" w:cs="Arial"/>
          <w:sz w:val="24"/>
          <w:szCs w:val="24"/>
        </w:rPr>
        <w:t xml:space="preserve">o </w:t>
      </w:r>
      <w:r w:rsidR="001973F8" w:rsidRPr="00F20674">
        <w:rPr>
          <w:rFonts w:ascii="Arial" w:hAnsi="Arial" w:cs="Arial"/>
          <w:sz w:val="24"/>
          <w:szCs w:val="24"/>
        </w:rPr>
        <w:t xml:space="preserve">a presidente municipal de Guanajuato, postulado por la Coalición </w:t>
      </w:r>
      <w:r w:rsidR="001973F8" w:rsidRPr="00F20674">
        <w:rPr>
          <w:rFonts w:ascii="Arial" w:hAnsi="Arial" w:cs="Arial"/>
          <w:i/>
          <w:sz w:val="24"/>
          <w:szCs w:val="24"/>
        </w:rPr>
        <w:t>Va por Guanajuato</w:t>
      </w:r>
      <w:r w:rsidR="00E60F4E" w:rsidRPr="00F20674">
        <w:rPr>
          <w:rFonts w:ascii="Arial" w:hAnsi="Arial" w:cs="Arial"/>
          <w:sz w:val="24"/>
          <w:szCs w:val="24"/>
        </w:rPr>
        <w:t xml:space="preserve">, </w:t>
      </w:r>
      <w:r w:rsidR="00A86399" w:rsidRPr="00F20674">
        <w:rPr>
          <w:rFonts w:ascii="Arial" w:eastAsiaTheme="minorHAnsi" w:hAnsi="Arial" w:cs="Arial"/>
          <w:bCs/>
          <w:sz w:val="24"/>
          <w:szCs w:val="24"/>
          <w:lang w:val="es-MX"/>
        </w:rPr>
        <w:t xml:space="preserve">al </w:t>
      </w:r>
      <w:r w:rsidR="00E60F4E" w:rsidRPr="00F20674">
        <w:rPr>
          <w:rFonts w:ascii="Arial" w:eastAsiaTheme="minorHAnsi" w:hAnsi="Arial" w:cs="Arial"/>
          <w:bCs/>
          <w:sz w:val="24"/>
          <w:szCs w:val="24"/>
          <w:lang w:val="es-MX"/>
        </w:rPr>
        <w:t>determinarse que</w:t>
      </w:r>
      <w:bookmarkEnd w:id="4"/>
      <w:r w:rsidR="00E60F4E" w:rsidRPr="00F20674">
        <w:rPr>
          <w:rFonts w:ascii="Arial" w:eastAsiaTheme="minorHAnsi" w:hAnsi="Arial" w:cs="Arial"/>
          <w:bCs/>
          <w:sz w:val="24"/>
          <w:szCs w:val="24"/>
          <w:lang w:val="es-MX"/>
        </w:rPr>
        <w:t xml:space="preserve">: </w:t>
      </w:r>
      <w:r w:rsidR="00E217D4" w:rsidRPr="00F20674">
        <w:rPr>
          <w:rFonts w:ascii="Arial" w:hAnsi="Arial" w:cs="Arial"/>
          <w:b/>
          <w:sz w:val="24"/>
          <w:szCs w:val="24"/>
        </w:rPr>
        <w:t>i)</w:t>
      </w:r>
      <w:r w:rsidR="00E217D4" w:rsidRPr="00F20674">
        <w:rPr>
          <w:rFonts w:ascii="Arial" w:hAnsi="Arial" w:cs="Arial"/>
          <w:sz w:val="24"/>
          <w:szCs w:val="24"/>
        </w:rPr>
        <w:t xml:space="preserve"> aun cuando la responsable </w:t>
      </w:r>
      <w:r w:rsidR="006E0047" w:rsidRPr="00F20674">
        <w:rPr>
          <w:rFonts w:ascii="Arial" w:hAnsi="Arial" w:cs="Arial"/>
          <w:sz w:val="24"/>
          <w:szCs w:val="24"/>
        </w:rPr>
        <w:t xml:space="preserve">no emitió un pronunciamiento </w:t>
      </w:r>
      <w:r w:rsidR="00E217D4" w:rsidRPr="00F20674">
        <w:rPr>
          <w:rFonts w:ascii="Arial" w:hAnsi="Arial" w:cs="Arial"/>
          <w:sz w:val="24"/>
          <w:szCs w:val="24"/>
        </w:rPr>
        <w:t>respecto de los planteamientos realizados en la audiencia de alegatos, lo cierto es que la Sala Superior ha sostenido la constitucionalidad de los Lineamientos para la protección de los derechos de niñas, niños y adolescentes en materia político-electoral</w:t>
      </w:r>
      <w:r w:rsidR="00E217D4" w:rsidRPr="00F20674">
        <w:rPr>
          <w:rFonts w:ascii="Arial" w:hAnsi="Arial" w:cs="Arial"/>
          <w:i/>
          <w:sz w:val="24"/>
          <w:szCs w:val="24"/>
        </w:rPr>
        <w:t xml:space="preserve"> </w:t>
      </w:r>
      <w:r w:rsidR="00E217D4" w:rsidRPr="00F20674">
        <w:rPr>
          <w:rFonts w:ascii="Arial" w:hAnsi="Arial" w:cs="Arial"/>
          <w:sz w:val="24"/>
          <w:szCs w:val="24"/>
        </w:rPr>
        <w:t xml:space="preserve">de frente al derecho a la libertad de expresión, al considerarlos un instrumento eficaz para salvaguardar el interés superior de los menores que participan en propaganda electoral y </w:t>
      </w:r>
      <w:proofErr w:type="spellStart"/>
      <w:r w:rsidR="00E217D4" w:rsidRPr="00F20674">
        <w:rPr>
          <w:rFonts w:ascii="Arial" w:hAnsi="Arial" w:cs="Arial"/>
          <w:b/>
          <w:sz w:val="24"/>
          <w:szCs w:val="24"/>
        </w:rPr>
        <w:t>ii</w:t>
      </w:r>
      <w:proofErr w:type="spellEnd"/>
      <w:r w:rsidR="00E217D4" w:rsidRPr="00F20674">
        <w:rPr>
          <w:rFonts w:ascii="Arial" w:hAnsi="Arial" w:cs="Arial"/>
          <w:b/>
          <w:sz w:val="24"/>
          <w:szCs w:val="24"/>
        </w:rPr>
        <w:t xml:space="preserve">) </w:t>
      </w:r>
      <w:r w:rsidR="00E217D4" w:rsidRPr="00F20674">
        <w:rPr>
          <w:rFonts w:ascii="Arial" w:hAnsi="Arial" w:cs="Arial"/>
          <w:sz w:val="24"/>
          <w:szCs w:val="24"/>
        </w:rPr>
        <w:t xml:space="preserve">no se afectó el principio de certeza jurídica pues, si bien la Magistrada Presidenta indicó una fecha incorrecta para la celebración de la sesión pública en la que se resolvió el procedimiento sancionador TEEG-PES-77/2021, </w:t>
      </w:r>
      <w:r w:rsidR="006434BB" w:rsidRPr="00F20674">
        <w:rPr>
          <w:rFonts w:ascii="Arial" w:hAnsi="Arial" w:cs="Arial"/>
          <w:sz w:val="24"/>
          <w:szCs w:val="24"/>
        </w:rPr>
        <w:t xml:space="preserve">lo cierto es que </w:t>
      </w:r>
      <w:r w:rsidR="00E217D4" w:rsidRPr="00F20674">
        <w:rPr>
          <w:rFonts w:ascii="Arial" w:hAnsi="Arial" w:cs="Arial"/>
          <w:sz w:val="24"/>
          <w:szCs w:val="24"/>
        </w:rPr>
        <w:t>en esa misma sesión rectificó tal imprecisión.</w:t>
      </w:r>
    </w:p>
    <w:p w14:paraId="190FBA3A" w14:textId="77777777" w:rsidR="00FA1129" w:rsidRPr="00F20674" w:rsidRDefault="00FA1129" w:rsidP="0074266D">
      <w:pPr>
        <w:spacing w:after="0" w:line="240" w:lineRule="auto"/>
        <w:jc w:val="center"/>
        <w:rPr>
          <w:rFonts w:ascii="Arial" w:hAnsi="Arial" w:cs="Arial"/>
          <w:spacing w:val="26"/>
          <w:sz w:val="24"/>
          <w:szCs w:val="24"/>
        </w:rPr>
      </w:pPr>
      <w:r w:rsidRPr="00F20674">
        <w:rPr>
          <w:rFonts w:ascii="Arial" w:hAnsi="Arial" w:cs="Arial"/>
          <w:b/>
          <w:bCs/>
          <w:spacing w:val="26"/>
          <w:sz w:val="24"/>
          <w:szCs w:val="24"/>
        </w:rPr>
        <w:t>ÍNDICE</w:t>
      </w:r>
    </w:p>
    <w:sdt>
      <w:sdtPr>
        <w:rPr>
          <w:rFonts w:ascii="Arial" w:hAnsi="Arial" w:cs="Arial"/>
          <w:sz w:val="20"/>
          <w:szCs w:val="20"/>
        </w:rPr>
        <w:id w:val="751545205"/>
        <w:docPartObj>
          <w:docPartGallery w:val="Table of Contents"/>
          <w:docPartUnique/>
        </w:docPartObj>
      </w:sdtPr>
      <w:sdtEndPr>
        <w:rPr>
          <w:sz w:val="22"/>
          <w:szCs w:val="22"/>
        </w:rPr>
      </w:sdtEndPr>
      <w:sdtContent>
        <w:p w14:paraId="0B67F281" w14:textId="77777777" w:rsidR="00FA1129" w:rsidRPr="00F20674" w:rsidRDefault="00FA1129" w:rsidP="003572C1">
          <w:pPr>
            <w:keepNext/>
            <w:keepLines/>
            <w:spacing w:after="0" w:line="240" w:lineRule="auto"/>
            <w:jc w:val="both"/>
            <w:rPr>
              <w:rFonts w:ascii="Arial" w:eastAsiaTheme="majorEastAsia" w:hAnsi="Arial" w:cs="Arial"/>
              <w:sz w:val="20"/>
              <w:szCs w:val="20"/>
              <w:lang w:eastAsia="es-MX"/>
            </w:rPr>
          </w:pPr>
        </w:p>
        <w:p w14:paraId="5C9D6F4D" w14:textId="10B774F6" w:rsidR="00E217D4" w:rsidRPr="00F20674" w:rsidRDefault="00A17E1C" w:rsidP="00E217D4">
          <w:pPr>
            <w:pStyle w:val="TDC1"/>
            <w:rPr>
              <w:rFonts w:ascii="Arial" w:eastAsiaTheme="minorEastAsia" w:hAnsi="Arial" w:cs="Arial"/>
              <w:noProof/>
              <w:lang w:val="es-MX" w:eastAsia="es-MX"/>
            </w:rPr>
          </w:pPr>
          <w:r w:rsidRPr="00F20674">
            <w:rPr>
              <w:rFonts w:ascii="Arial" w:hAnsi="Arial" w:cs="Arial"/>
            </w:rPr>
            <w:fldChar w:fldCharType="begin"/>
          </w:r>
          <w:r w:rsidRPr="00F20674">
            <w:rPr>
              <w:rFonts w:ascii="Arial" w:hAnsi="Arial" w:cs="Arial"/>
            </w:rPr>
            <w:instrText xml:space="preserve"> TOC \o "1-4" \h \z \u </w:instrText>
          </w:r>
          <w:r w:rsidRPr="00F20674">
            <w:rPr>
              <w:rFonts w:ascii="Arial" w:hAnsi="Arial" w:cs="Arial"/>
            </w:rPr>
            <w:fldChar w:fldCharType="separate"/>
          </w:r>
          <w:hyperlink w:anchor="_Toc94898061" w:history="1">
            <w:r w:rsidR="00E217D4" w:rsidRPr="00F20674">
              <w:rPr>
                <w:rStyle w:val="Hipervnculo"/>
                <w:rFonts w:ascii="Arial" w:hAnsi="Arial" w:cs="Arial"/>
                <w:noProof/>
                <w:spacing w:val="26"/>
              </w:rPr>
              <w:t>GLOSARIO</w:t>
            </w:r>
            <w:r w:rsidR="00E217D4" w:rsidRPr="00F20674">
              <w:rPr>
                <w:rFonts w:ascii="Arial" w:hAnsi="Arial" w:cs="Arial"/>
                <w:noProof/>
                <w:webHidden/>
              </w:rPr>
              <w:tab/>
            </w:r>
            <w:r w:rsidR="00E217D4" w:rsidRPr="00F20674">
              <w:rPr>
                <w:rFonts w:ascii="Arial" w:hAnsi="Arial" w:cs="Arial"/>
                <w:noProof/>
                <w:webHidden/>
              </w:rPr>
              <w:fldChar w:fldCharType="begin"/>
            </w:r>
            <w:r w:rsidR="00E217D4" w:rsidRPr="00F20674">
              <w:rPr>
                <w:rFonts w:ascii="Arial" w:hAnsi="Arial" w:cs="Arial"/>
                <w:noProof/>
                <w:webHidden/>
              </w:rPr>
              <w:instrText xml:space="preserve"> PAGEREF _Toc94898061 \h </w:instrText>
            </w:r>
            <w:r w:rsidR="00E217D4" w:rsidRPr="00F20674">
              <w:rPr>
                <w:rFonts w:ascii="Arial" w:hAnsi="Arial" w:cs="Arial"/>
                <w:noProof/>
                <w:webHidden/>
              </w:rPr>
            </w:r>
            <w:r w:rsidR="00E217D4" w:rsidRPr="00F20674">
              <w:rPr>
                <w:rFonts w:ascii="Arial" w:hAnsi="Arial" w:cs="Arial"/>
                <w:noProof/>
                <w:webHidden/>
              </w:rPr>
              <w:fldChar w:fldCharType="separate"/>
            </w:r>
            <w:r w:rsidR="001B1F47">
              <w:rPr>
                <w:rFonts w:ascii="Arial" w:hAnsi="Arial" w:cs="Arial"/>
                <w:noProof/>
                <w:webHidden/>
              </w:rPr>
              <w:t>2</w:t>
            </w:r>
            <w:r w:rsidR="00E217D4" w:rsidRPr="00F20674">
              <w:rPr>
                <w:rFonts w:ascii="Arial" w:hAnsi="Arial" w:cs="Arial"/>
                <w:noProof/>
                <w:webHidden/>
              </w:rPr>
              <w:fldChar w:fldCharType="end"/>
            </w:r>
          </w:hyperlink>
        </w:p>
        <w:p w14:paraId="1EC3B384" w14:textId="42DBF91A" w:rsidR="00E217D4" w:rsidRPr="00F20674" w:rsidRDefault="00EB6697" w:rsidP="00E217D4">
          <w:pPr>
            <w:pStyle w:val="TDC1"/>
            <w:rPr>
              <w:rFonts w:ascii="Arial" w:eastAsiaTheme="minorEastAsia" w:hAnsi="Arial" w:cs="Arial"/>
              <w:noProof/>
              <w:lang w:val="es-MX" w:eastAsia="es-MX"/>
            </w:rPr>
          </w:pPr>
          <w:hyperlink w:anchor="_Toc94898062" w:history="1">
            <w:r w:rsidR="00E217D4" w:rsidRPr="00F20674">
              <w:rPr>
                <w:rStyle w:val="Hipervnculo"/>
                <w:rFonts w:ascii="Arial" w:eastAsia="Times New Roman" w:hAnsi="Arial" w:cs="Arial"/>
                <w:bCs/>
                <w:caps/>
                <w:noProof/>
                <w:kern w:val="32"/>
              </w:rPr>
              <w:t>1.</w:t>
            </w:r>
            <w:r w:rsidR="00E217D4" w:rsidRPr="00F20674">
              <w:rPr>
                <w:rFonts w:ascii="Arial" w:eastAsiaTheme="minorEastAsia" w:hAnsi="Arial" w:cs="Arial"/>
                <w:noProof/>
                <w:lang w:val="es-MX" w:eastAsia="es-MX"/>
              </w:rPr>
              <w:tab/>
            </w:r>
            <w:r w:rsidR="00E217D4" w:rsidRPr="00F20674">
              <w:rPr>
                <w:rStyle w:val="Hipervnculo"/>
                <w:rFonts w:ascii="Arial" w:eastAsia="Times New Roman" w:hAnsi="Arial" w:cs="Arial"/>
                <w:bCs/>
                <w:caps/>
                <w:noProof/>
                <w:kern w:val="32"/>
              </w:rPr>
              <w:t>ANTECEDENTES DEL CASO</w:t>
            </w:r>
            <w:r w:rsidR="00E217D4" w:rsidRPr="00F20674">
              <w:rPr>
                <w:rFonts w:ascii="Arial" w:hAnsi="Arial" w:cs="Arial"/>
                <w:noProof/>
                <w:webHidden/>
              </w:rPr>
              <w:tab/>
            </w:r>
            <w:r w:rsidR="00E217D4" w:rsidRPr="00F20674">
              <w:rPr>
                <w:rFonts w:ascii="Arial" w:hAnsi="Arial" w:cs="Arial"/>
                <w:noProof/>
                <w:webHidden/>
              </w:rPr>
              <w:fldChar w:fldCharType="begin"/>
            </w:r>
            <w:r w:rsidR="00E217D4" w:rsidRPr="00F20674">
              <w:rPr>
                <w:rFonts w:ascii="Arial" w:hAnsi="Arial" w:cs="Arial"/>
                <w:noProof/>
                <w:webHidden/>
              </w:rPr>
              <w:instrText xml:space="preserve"> PAGEREF _Toc94898062 \h </w:instrText>
            </w:r>
            <w:r w:rsidR="00E217D4" w:rsidRPr="00F20674">
              <w:rPr>
                <w:rFonts w:ascii="Arial" w:hAnsi="Arial" w:cs="Arial"/>
                <w:noProof/>
                <w:webHidden/>
              </w:rPr>
            </w:r>
            <w:r w:rsidR="00E217D4" w:rsidRPr="00F20674">
              <w:rPr>
                <w:rFonts w:ascii="Arial" w:hAnsi="Arial" w:cs="Arial"/>
                <w:noProof/>
                <w:webHidden/>
              </w:rPr>
              <w:fldChar w:fldCharType="separate"/>
            </w:r>
            <w:r w:rsidR="001B1F47">
              <w:rPr>
                <w:rFonts w:ascii="Arial" w:hAnsi="Arial" w:cs="Arial"/>
                <w:noProof/>
                <w:webHidden/>
              </w:rPr>
              <w:t>2</w:t>
            </w:r>
            <w:r w:rsidR="00E217D4" w:rsidRPr="00F20674">
              <w:rPr>
                <w:rFonts w:ascii="Arial" w:hAnsi="Arial" w:cs="Arial"/>
                <w:noProof/>
                <w:webHidden/>
              </w:rPr>
              <w:fldChar w:fldCharType="end"/>
            </w:r>
          </w:hyperlink>
        </w:p>
        <w:p w14:paraId="54CAA0EC" w14:textId="3A8B0D29" w:rsidR="00E217D4" w:rsidRPr="00F20674" w:rsidRDefault="00EB6697" w:rsidP="00E217D4">
          <w:pPr>
            <w:pStyle w:val="TDC1"/>
            <w:rPr>
              <w:rFonts w:ascii="Arial" w:eastAsiaTheme="minorEastAsia" w:hAnsi="Arial" w:cs="Arial"/>
              <w:noProof/>
              <w:lang w:val="es-MX" w:eastAsia="es-MX"/>
            </w:rPr>
          </w:pPr>
          <w:hyperlink w:anchor="_Toc94898063" w:history="1">
            <w:r w:rsidR="00E217D4" w:rsidRPr="00F20674">
              <w:rPr>
                <w:rStyle w:val="Hipervnculo"/>
                <w:rFonts w:ascii="Arial" w:eastAsiaTheme="majorEastAsia" w:hAnsi="Arial" w:cs="Arial"/>
                <w:bCs/>
                <w:noProof/>
                <w:kern w:val="32"/>
              </w:rPr>
              <w:t>2.</w:t>
            </w:r>
            <w:r w:rsidR="00E217D4" w:rsidRPr="00F20674">
              <w:rPr>
                <w:rFonts w:ascii="Arial" w:eastAsiaTheme="minorEastAsia" w:hAnsi="Arial" w:cs="Arial"/>
                <w:noProof/>
                <w:lang w:val="es-MX" w:eastAsia="es-MX"/>
              </w:rPr>
              <w:tab/>
            </w:r>
            <w:r w:rsidR="00E217D4" w:rsidRPr="00F20674">
              <w:rPr>
                <w:rStyle w:val="Hipervnculo"/>
                <w:rFonts w:ascii="Arial" w:eastAsiaTheme="majorEastAsia" w:hAnsi="Arial" w:cs="Arial"/>
                <w:bCs/>
                <w:noProof/>
                <w:kern w:val="32"/>
              </w:rPr>
              <w:t>COMPETENCIA</w:t>
            </w:r>
            <w:r w:rsidR="00E217D4" w:rsidRPr="00F20674">
              <w:rPr>
                <w:rFonts w:ascii="Arial" w:hAnsi="Arial" w:cs="Arial"/>
                <w:noProof/>
                <w:webHidden/>
              </w:rPr>
              <w:tab/>
            </w:r>
            <w:r w:rsidR="00E217D4" w:rsidRPr="00F20674">
              <w:rPr>
                <w:rFonts w:ascii="Arial" w:hAnsi="Arial" w:cs="Arial"/>
                <w:noProof/>
                <w:webHidden/>
              </w:rPr>
              <w:fldChar w:fldCharType="begin"/>
            </w:r>
            <w:r w:rsidR="00E217D4" w:rsidRPr="00F20674">
              <w:rPr>
                <w:rFonts w:ascii="Arial" w:hAnsi="Arial" w:cs="Arial"/>
                <w:noProof/>
                <w:webHidden/>
              </w:rPr>
              <w:instrText xml:space="preserve"> PAGEREF _Toc94898063 \h </w:instrText>
            </w:r>
            <w:r w:rsidR="00E217D4" w:rsidRPr="00F20674">
              <w:rPr>
                <w:rFonts w:ascii="Arial" w:hAnsi="Arial" w:cs="Arial"/>
                <w:noProof/>
                <w:webHidden/>
              </w:rPr>
            </w:r>
            <w:r w:rsidR="00E217D4" w:rsidRPr="00F20674">
              <w:rPr>
                <w:rFonts w:ascii="Arial" w:hAnsi="Arial" w:cs="Arial"/>
                <w:noProof/>
                <w:webHidden/>
              </w:rPr>
              <w:fldChar w:fldCharType="separate"/>
            </w:r>
            <w:r w:rsidR="001B1F47">
              <w:rPr>
                <w:rFonts w:ascii="Arial" w:hAnsi="Arial" w:cs="Arial"/>
                <w:noProof/>
                <w:webHidden/>
              </w:rPr>
              <w:t>3</w:t>
            </w:r>
            <w:r w:rsidR="00E217D4" w:rsidRPr="00F20674">
              <w:rPr>
                <w:rFonts w:ascii="Arial" w:hAnsi="Arial" w:cs="Arial"/>
                <w:noProof/>
                <w:webHidden/>
              </w:rPr>
              <w:fldChar w:fldCharType="end"/>
            </w:r>
          </w:hyperlink>
        </w:p>
        <w:p w14:paraId="7C8C72FE" w14:textId="4C8F4445" w:rsidR="00E217D4" w:rsidRPr="00F20674" w:rsidRDefault="00EB6697" w:rsidP="00E217D4">
          <w:pPr>
            <w:pStyle w:val="TDC1"/>
            <w:rPr>
              <w:rFonts w:ascii="Arial" w:eastAsiaTheme="minorEastAsia" w:hAnsi="Arial" w:cs="Arial"/>
              <w:noProof/>
              <w:lang w:val="es-MX" w:eastAsia="es-MX"/>
            </w:rPr>
          </w:pPr>
          <w:hyperlink w:anchor="_Toc94898064" w:history="1">
            <w:r w:rsidR="00E217D4" w:rsidRPr="00F20674">
              <w:rPr>
                <w:rStyle w:val="Hipervnculo"/>
                <w:rFonts w:ascii="Arial" w:eastAsia="Times New Roman" w:hAnsi="Arial" w:cs="Arial"/>
                <w:bCs/>
                <w:caps/>
                <w:noProof/>
                <w:kern w:val="32"/>
              </w:rPr>
              <w:t>3.</w:t>
            </w:r>
            <w:r w:rsidR="00E217D4" w:rsidRPr="00F20674">
              <w:rPr>
                <w:rFonts w:ascii="Arial" w:eastAsiaTheme="minorEastAsia" w:hAnsi="Arial" w:cs="Arial"/>
                <w:noProof/>
                <w:lang w:val="es-MX" w:eastAsia="es-MX"/>
              </w:rPr>
              <w:tab/>
            </w:r>
            <w:r w:rsidR="00E217D4" w:rsidRPr="00F20674">
              <w:rPr>
                <w:rStyle w:val="Hipervnculo"/>
                <w:rFonts w:ascii="Arial" w:eastAsiaTheme="majorEastAsia" w:hAnsi="Arial" w:cs="Arial"/>
                <w:noProof/>
                <w:kern w:val="32"/>
              </w:rPr>
              <w:t>PROCEDENCIA</w:t>
            </w:r>
            <w:r w:rsidR="00E217D4" w:rsidRPr="00F20674">
              <w:rPr>
                <w:rFonts w:ascii="Arial" w:hAnsi="Arial" w:cs="Arial"/>
                <w:noProof/>
                <w:webHidden/>
              </w:rPr>
              <w:tab/>
            </w:r>
            <w:r w:rsidR="00E217D4" w:rsidRPr="00F20674">
              <w:rPr>
                <w:rFonts w:ascii="Arial" w:hAnsi="Arial" w:cs="Arial"/>
                <w:noProof/>
                <w:webHidden/>
              </w:rPr>
              <w:fldChar w:fldCharType="begin"/>
            </w:r>
            <w:r w:rsidR="00E217D4" w:rsidRPr="00F20674">
              <w:rPr>
                <w:rFonts w:ascii="Arial" w:hAnsi="Arial" w:cs="Arial"/>
                <w:noProof/>
                <w:webHidden/>
              </w:rPr>
              <w:instrText xml:space="preserve"> PAGEREF _Toc94898064 \h </w:instrText>
            </w:r>
            <w:r w:rsidR="00E217D4" w:rsidRPr="00F20674">
              <w:rPr>
                <w:rFonts w:ascii="Arial" w:hAnsi="Arial" w:cs="Arial"/>
                <w:noProof/>
                <w:webHidden/>
              </w:rPr>
            </w:r>
            <w:r w:rsidR="00E217D4" w:rsidRPr="00F20674">
              <w:rPr>
                <w:rFonts w:ascii="Arial" w:hAnsi="Arial" w:cs="Arial"/>
                <w:noProof/>
                <w:webHidden/>
              </w:rPr>
              <w:fldChar w:fldCharType="separate"/>
            </w:r>
            <w:r w:rsidR="001B1F47">
              <w:rPr>
                <w:rFonts w:ascii="Arial" w:hAnsi="Arial" w:cs="Arial"/>
                <w:noProof/>
                <w:webHidden/>
              </w:rPr>
              <w:t>4</w:t>
            </w:r>
            <w:r w:rsidR="00E217D4" w:rsidRPr="00F20674">
              <w:rPr>
                <w:rFonts w:ascii="Arial" w:hAnsi="Arial" w:cs="Arial"/>
                <w:noProof/>
                <w:webHidden/>
              </w:rPr>
              <w:fldChar w:fldCharType="end"/>
            </w:r>
          </w:hyperlink>
        </w:p>
        <w:p w14:paraId="332484BE" w14:textId="6A1215F9" w:rsidR="00E217D4" w:rsidRPr="00F20674" w:rsidRDefault="00EB6697" w:rsidP="00E217D4">
          <w:pPr>
            <w:pStyle w:val="TDC1"/>
            <w:rPr>
              <w:rFonts w:ascii="Arial" w:eastAsiaTheme="minorEastAsia" w:hAnsi="Arial" w:cs="Arial"/>
              <w:noProof/>
              <w:lang w:val="es-MX" w:eastAsia="es-MX"/>
            </w:rPr>
          </w:pPr>
          <w:hyperlink w:anchor="_Toc94898065" w:history="1">
            <w:r w:rsidR="00E217D4" w:rsidRPr="00F20674">
              <w:rPr>
                <w:rStyle w:val="Hipervnculo"/>
                <w:rFonts w:ascii="Arial" w:eastAsia="Times New Roman" w:hAnsi="Arial" w:cs="Arial"/>
                <w:bCs/>
                <w:caps/>
                <w:noProof/>
                <w:kern w:val="32"/>
              </w:rPr>
              <w:t>4.</w:t>
            </w:r>
            <w:r w:rsidR="00E217D4" w:rsidRPr="00F20674">
              <w:rPr>
                <w:rFonts w:ascii="Arial" w:eastAsiaTheme="minorEastAsia" w:hAnsi="Arial" w:cs="Arial"/>
                <w:noProof/>
                <w:lang w:val="es-MX" w:eastAsia="es-MX"/>
              </w:rPr>
              <w:tab/>
            </w:r>
            <w:r w:rsidR="00E217D4" w:rsidRPr="00F20674">
              <w:rPr>
                <w:rStyle w:val="Hipervnculo"/>
                <w:rFonts w:ascii="Arial" w:eastAsiaTheme="majorEastAsia" w:hAnsi="Arial" w:cs="Arial"/>
                <w:noProof/>
                <w:kern w:val="32"/>
              </w:rPr>
              <w:t>ESTUDIO DE FONDO</w:t>
            </w:r>
            <w:r w:rsidR="00E217D4" w:rsidRPr="00F20674">
              <w:rPr>
                <w:rFonts w:ascii="Arial" w:hAnsi="Arial" w:cs="Arial"/>
                <w:noProof/>
                <w:webHidden/>
              </w:rPr>
              <w:tab/>
            </w:r>
            <w:r w:rsidR="00E217D4" w:rsidRPr="00F20674">
              <w:rPr>
                <w:rFonts w:ascii="Arial" w:hAnsi="Arial" w:cs="Arial"/>
                <w:noProof/>
                <w:webHidden/>
              </w:rPr>
              <w:fldChar w:fldCharType="begin"/>
            </w:r>
            <w:r w:rsidR="00E217D4" w:rsidRPr="00F20674">
              <w:rPr>
                <w:rFonts w:ascii="Arial" w:hAnsi="Arial" w:cs="Arial"/>
                <w:noProof/>
                <w:webHidden/>
              </w:rPr>
              <w:instrText xml:space="preserve"> PAGEREF _Toc94898065 \h </w:instrText>
            </w:r>
            <w:r w:rsidR="00E217D4" w:rsidRPr="00F20674">
              <w:rPr>
                <w:rFonts w:ascii="Arial" w:hAnsi="Arial" w:cs="Arial"/>
                <w:noProof/>
                <w:webHidden/>
              </w:rPr>
            </w:r>
            <w:r w:rsidR="00E217D4" w:rsidRPr="00F20674">
              <w:rPr>
                <w:rFonts w:ascii="Arial" w:hAnsi="Arial" w:cs="Arial"/>
                <w:noProof/>
                <w:webHidden/>
              </w:rPr>
              <w:fldChar w:fldCharType="separate"/>
            </w:r>
            <w:r w:rsidR="001B1F47">
              <w:rPr>
                <w:rFonts w:ascii="Arial" w:hAnsi="Arial" w:cs="Arial"/>
                <w:noProof/>
                <w:webHidden/>
              </w:rPr>
              <w:t>4</w:t>
            </w:r>
            <w:r w:rsidR="00E217D4" w:rsidRPr="00F20674">
              <w:rPr>
                <w:rFonts w:ascii="Arial" w:hAnsi="Arial" w:cs="Arial"/>
                <w:noProof/>
                <w:webHidden/>
              </w:rPr>
              <w:fldChar w:fldCharType="end"/>
            </w:r>
          </w:hyperlink>
        </w:p>
        <w:p w14:paraId="1B053A47" w14:textId="766F7D7C" w:rsidR="00E217D4" w:rsidRPr="00F20674" w:rsidRDefault="00EB6697" w:rsidP="00E217D4">
          <w:pPr>
            <w:pStyle w:val="TDC2"/>
            <w:rPr>
              <w:rFonts w:ascii="Arial" w:eastAsiaTheme="minorEastAsia" w:hAnsi="Arial" w:cs="Arial"/>
              <w:noProof/>
              <w:lang w:val="es-MX" w:eastAsia="es-MX"/>
            </w:rPr>
          </w:pPr>
          <w:hyperlink w:anchor="_Toc94898066" w:history="1">
            <w:r w:rsidR="00E217D4" w:rsidRPr="00F20674">
              <w:rPr>
                <w:rStyle w:val="Hipervnculo"/>
                <w:rFonts w:ascii="Arial" w:eastAsia="Yu Gothic Light" w:hAnsi="Arial" w:cs="Arial"/>
                <w:bCs/>
                <w:noProof/>
                <w:lang w:eastAsia="es-ES"/>
              </w:rPr>
              <w:t>4.1.</w:t>
            </w:r>
            <w:r w:rsidR="00E217D4" w:rsidRPr="00F20674">
              <w:rPr>
                <w:rFonts w:ascii="Arial" w:eastAsiaTheme="minorEastAsia" w:hAnsi="Arial" w:cs="Arial"/>
                <w:noProof/>
                <w:lang w:val="es-MX" w:eastAsia="es-MX"/>
              </w:rPr>
              <w:tab/>
            </w:r>
            <w:r w:rsidR="00E217D4" w:rsidRPr="00F20674">
              <w:rPr>
                <w:rStyle w:val="Hipervnculo"/>
                <w:rFonts w:ascii="Arial" w:eastAsia="Yu Gothic Light" w:hAnsi="Arial" w:cs="Arial"/>
                <w:bCs/>
                <w:noProof/>
                <w:lang w:eastAsia="es-ES"/>
              </w:rPr>
              <w:t>Materia de la controversia</w:t>
            </w:r>
            <w:r w:rsidR="00E217D4" w:rsidRPr="00F20674">
              <w:rPr>
                <w:rFonts w:ascii="Arial" w:hAnsi="Arial" w:cs="Arial"/>
                <w:noProof/>
                <w:webHidden/>
              </w:rPr>
              <w:tab/>
            </w:r>
            <w:r w:rsidR="00E217D4" w:rsidRPr="00F20674">
              <w:rPr>
                <w:rFonts w:ascii="Arial" w:hAnsi="Arial" w:cs="Arial"/>
                <w:noProof/>
                <w:webHidden/>
              </w:rPr>
              <w:fldChar w:fldCharType="begin"/>
            </w:r>
            <w:r w:rsidR="00E217D4" w:rsidRPr="00F20674">
              <w:rPr>
                <w:rFonts w:ascii="Arial" w:hAnsi="Arial" w:cs="Arial"/>
                <w:noProof/>
                <w:webHidden/>
              </w:rPr>
              <w:instrText xml:space="preserve"> PAGEREF _Toc94898066 \h </w:instrText>
            </w:r>
            <w:r w:rsidR="00E217D4" w:rsidRPr="00F20674">
              <w:rPr>
                <w:rFonts w:ascii="Arial" w:hAnsi="Arial" w:cs="Arial"/>
                <w:noProof/>
                <w:webHidden/>
              </w:rPr>
            </w:r>
            <w:r w:rsidR="00E217D4" w:rsidRPr="00F20674">
              <w:rPr>
                <w:rFonts w:ascii="Arial" w:hAnsi="Arial" w:cs="Arial"/>
                <w:noProof/>
                <w:webHidden/>
              </w:rPr>
              <w:fldChar w:fldCharType="separate"/>
            </w:r>
            <w:r w:rsidR="001B1F47">
              <w:rPr>
                <w:rFonts w:ascii="Arial" w:hAnsi="Arial" w:cs="Arial"/>
                <w:noProof/>
                <w:webHidden/>
              </w:rPr>
              <w:t>4</w:t>
            </w:r>
            <w:r w:rsidR="00E217D4" w:rsidRPr="00F20674">
              <w:rPr>
                <w:rFonts w:ascii="Arial" w:hAnsi="Arial" w:cs="Arial"/>
                <w:noProof/>
                <w:webHidden/>
              </w:rPr>
              <w:fldChar w:fldCharType="end"/>
            </w:r>
          </w:hyperlink>
        </w:p>
        <w:p w14:paraId="329973AF" w14:textId="4B5EC913" w:rsidR="00E217D4" w:rsidRPr="00F20674" w:rsidRDefault="00EB6697" w:rsidP="00E217D4">
          <w:pPr>
            <w:pStyle w:val="TDC3"/>
            <w:tabs>
              <w:tab w:val="clear" w:pos="8080"/>
              <w:tab w:val="right" w:leader="dot" w:pos="8222"/>
            </w:tabs>
            <w:rPr>
              <w:rFonts w:ascii="Arial" w:eastAsiaTheme="minorEastAsia" w:hAnsi="Arial" w:cs="Arial"/>
              <w:noProof/>
              <w:lang w:val="es-MX" w:eastAsia="es-MX"/>
            </w:rPr>
          </w:pPr>
          <w:hyperlink w:anchor="_Toc94898067" w:history="1">
            <w:r w:rsidR="00E217D4" w:rsidRPr="00F20674">
              <w:rPr>
                <w:rStyle w:val="Hipervnculo"/>
                <w:rFonts w:ascii="Arial" w:hAnsi="Arial" w:cs="Arial"/>
                <w:noProof/>
                <w:lang w:eastAsia="es-ES"/>
              </w:rPr>
              <w:t>4.1.1.</w:t>
            </w:r>
            <w:r w:rsidR="00E217D4" w:rsidRPr="00F20674">
              <w:rPr>
                <w:rFonts w:ascii="Arial" w:eastAsiaTheme="minorEastAsia" w:hAnsi="Arial" w:cs="Arial"/>
                <w:noProof/>
                <w:lang w:val="es-MX" w:eastAsia="es-MX"/>
              </w:rPr>
              <w:tab/>
            </w:r>
            <w:r w:rsidR="00E217D4" w:rsidRPr="00F20674">
              <w:rPr>
                <w:rStyle w:val="Hipervnculo"/>
                <w:rFonts w:ascii="Arial" w:hAnsi="Arial" w:cs="Arial"/>
                <w:noProof/>
                <w:lang w:eastAsia="es-ES"/>
              </w:rPr>
              <w:t>Hechos denunciados</w:t>
            </w:r>
            <w:r w:rsidR="00E217D4" w:rsidRPr="00F20674">
              <w:rPr>
                <w:rFonts w:ascii="Arial" w:hAnsi="Arial" w:cs="Arial"/>
                <w:noProof/>
                <w:webHidden/>
              </w:rPr>
              <w:tab/>
            </w:r>
            <w:r w:rsidR="00E217D4" w:rsidRPr="00F20674">
              <w:rPr>
                <w:rFonts w:ascii="Arial" w:hAnsi="Arial" w:cs="Arial"/>
                <w:noProof/>
                <w:webHidden/>
              </w:rPr>
              <w:fldChar w:fldCharType="begin"/>
            </w:r>
            <w:r w:rsidR="00E217D4" w:rsidRPr="00F20674">
              <w:rPr>
                <w:rFonts w:ascii="Arial" w:hAnsi="Arial" w:cs="Arial"/>
                <w:noProof/>
                <w:webHidden/>
              </w:rPr>
              <w:instrText xml:space="preserve"> PAGEREF _Toc94898067 \h </w:instrText>
            </w:r>
            <w:r w:rsidR="00E217D4" w:rsidRPr="00F20674">
              <w:rPr>
                <w:rFonts w:ascii="Arial" w:hAnsi="Arial" w:cs="Arial"/>
                <w:noProof/>
                <w:webHidden/>
              </w:rPr>
            </w:r>
            <w:r w:rsidR="00E217D4" w:rsidRPr="00F20674">
              <w:rPr>
                <w:rFonts w:ascii="Arial" w:hAnsi="Arial" w:cs="Arial"/>
                <w:noProof/>
                <w:webHidden/>
              </w:rPr>
              <w:fldChar w:fldCharType="separate"/>
            </w:r>
            <w:r w:rsidR="001B1F47">
              <w:rPr>
                <w:rFonts w:ascii="Arial" w:hAnsi="Arial" w:cs="Arial"/>
                <w:noProof/>
                <w:webHidden/>
              </w:rPr>
              <w:t>4</w:t>
            </w:r>
            <w:r w:rsidR="00E217D4" w:rsidRPr="00F20674">
              <w:rPr>
                <w:rFonts w:ascii="Arial" w:hAnsi="Arial" w:cs="Arial"/>
                <w:noProof/>
                <w:webHidden/>
              </w:rPr>
              <w:fldChar w:fldCharType="end"/>
            </w:r>
          </w:hyperlink>
        </w:p>
        <w:p w14:paraId="43F7DBC3" w14:textId="37CD8DC5" w:rsidR="00E217D4" w:rsidRPr="00F20674" w:rsidRDefault="00EB6697" w:rsidP="00E217D4">
          <w:pPr>
            <w:pStyle w:val="TDC3"/>
            <w:tabs>
              <w:tab w:val="clear" w:pos="8080"/>
              <w:tab w:val="right" w:leader="dot" w:pos="8222"/>
            </w:tabs>
            <w:rPr>
              <w:rFonts w:ascii="Arial" w:eastAsiaTheme="minorEastAsia" w:hAnsi="Arial" w:cs="Arial"/>
              <w:noProof/>
              <w:lang w:val="es-MX" w:eastAsia="es-MX"/>
            </w:rPr>
          </w:pPr>
          <w:hyperlink w:anchor="_Toc94898068" w:history="1">
            <w:r w:rsidR="00E217D4" w:rsidRPr="00F20674">
              <w:rPr>
                <w:rStyle w:val="Hipervnculo"/>
                <w:rFonts w:ascii="Arial" w:hAnsi="Arial" w:cs="Arial"/>
                <w:noProof/>
                <w:lang w:eastAsia="es-ES"/>
              </w:rPr>
              <w:t>4.1.2.</w:t>
            </w:r>
            <w:r w:rsidR="00E217D4" w:rsidRPr="00F20674">
              <w:rPr>
                <w:rFonts w:ascii="Arial" w:eastAsiaTheme="minorEastAsia" w:hAnsi="Arial" w:cs="Arial"/>
                <w:noProof/>
                <w:lang w:val="es-MX" w:eastAsia="es-MX"/>
              </w:rPr>
              <w:tab/>
            </w:r>
            <w:r w:rsidR="00E217D4" w:rsidRPr="00F20674">
              <w:rPr>
                <w:rStyle w:val="Hipervnculo"/>
                <w:rFonts w:ascii="Arial" w:hAnsi="Arial" w:cs="Arial"/>
                <w:noProof/>
                <w:lang w:eastAsia="es-ES"/>
              </w:rPr>
              <w:t>Resolución impugnada</w:t>
            </w:r>
            <w:r w:rsidR="00E217D4" w:rsidRPr="00F20674">
              <w:rPr>
                <w:rFonts w:ascii="Arial" w:hAnsi="Arial" w:cs="Arial"/>
                <w:noProof/>
                <w:webHidden/>
              </w:rPr>
              <w:tab/>
            </w:r>
            <w:r w:rsidR="00E217D4" w:rsidRPr="00F20674">
              <w:rPr>
                <w:rFonts w:ascii="Arial" w:hAnsi="Arial" w:cs="Arial"/>
                <w:noProof/>
                <w:webHidden/>
              </w:rPr>
              <w:fldChar w:fldCharType="begin"/>
            </w:r>
            <w:r w:rsidR="00E217D4" w:rsidRPr="00F20674">
              <w:rPr>
                <w:rFonts w:ascii="Arial" w:hAnsi="Arial" w:cs="Arial"/>
                <w:noProof/>
                <w:webHidden/>
              </w:rPr>
              <w:instrText xml:space="preserve"> PAGEREF _Toc94898068 \h </w:instrText>
            </w:r>
            <w:r w:rsidR="00E217D4" w:rsidRPr="00F20674">
              <w:rPr>
                <w:rFonts w:ascii="Arial" w:hAnsi="Arial" w:cs="Arial"/>
                <w:noProof/>
                <w:webHidden/>
              </w:rPr>
            </w:r>
            <w:r w:rsidR="00E217D4" w:rsidRPr="00F20674">
              <w:rPr>
                <w:rFonts w:ascii="Arial" w:hAnsi="Arial" w:cs="Arial"/>
                <w:noProof/>
                <w:webHidden/>
              </w:rPr>
              <w:fldChar w:fldCharType="separate"/>
            </w:r>
            <w:r w:rsidR="001B1F47">
              <w:rPr>
                <w:rFonts w:ascii="Arial" w:hAnsi="Arial" w:cs="Arial"/>
                <w:noProof/>
                <w:webHidden/>
              </w:rPr>
              <w:t>4</w:t>
            </w:r>
            <w:r w:rsidR="00E217D4" w:rsidRPr="00F20674">
              <w:rPr>
                <w:rFonts w:ascii="Arial" w:hAnsi="Arial" w:cs="Arial"/>
                <w:noProof/>
                <w:webHidden/>
              </w:rPr>
              <w:fldChar w:fldCharType="end"/>
            </w:r>
          </w:hyperlink>
        </w:p>
        <w:p w14:paraId="16B6A3DB" w14:textId="42B7FB12" w:rsidR="00E217D4" w:rsidRPr="00F20674" w:rsidRDefault="00EB6697" w:rsidP="00E217D4">
          <w:pPr>
            <w:pStyle w:val="TDC3"/>
            <w:tabs>
              <w:tab w:val="clear" w:pos="8080"/>
              <w:tab w:val="right" w:leader="dot" w:pos="8222"/>
            </w:tabs>
            <w:rPr>
              <w:rFonts w:ascii="Arial" w:eastAsiaTheme="minorEastAsia" w:hAnsi="Arial" w:cs="Arial"/>
              <w:noProof/>
              <w:lang w:val="es-MX" w:eastAsia="es-MX"/>
            </w:rPr>
          </w:pPr>
          <w:hyperlink w:anchor="_Toc94898069" w:history="1">
            <w:r w:rsidR="00E217D4" w:rsidRPr="00F20674">
              <w:rPr>
                <w:rStyle w:val="Hipervnculo"/>
                <w:rFonts w:ascii="Arial" w:hAnsi="Arial" w:cs="Arial"/>
                <w:noProof/>
                <w:lang w:eastAsia="es-ES"/>
              </w:rPr>
              <w:t>4.1.3.</w:t>
            </w:r>
            <w:r w:rsidR="00E217D4" w:rsidRPr="00F20674">
              <w:rPr>
                <w:rFonts w:ascii="Arial" w:eastAsiaTheme="minorEastAsia" w:hAnsi="Arial" w:cs="Arial"/>
                <w:noProof/>
                <w:lang w:val="es-MX" w:eastAsia="es-MX"/>
              </w:rPr>
              <w:tab/>
            </w:r>
            <w:r w:rsidR="00E217D4" w:rsidRPr="00F20674">
              <w:rPr>
                <w:rStyle w:val="Hipervnculo"/>
                <w:rFonts w:ascii="Arial" w:hAnsi="Arial" w:cs="Arial"/>
                <w:noProof/>
                <w:lang w:eastAsia="es-ES"/>
              </w:rPr>
              <w:t>Planteamientos ante esta Sala</w:t>
            </w:r>
            <w:r w:rsidR="00E217D4" w:rsidRPr="00F20674">
              <w:rPr>
                <w:rFonts w:ascii="Arial" w:hAnsi="Arial" w:cs="Arial"/>
                <w:noProof/>
                <w:webHidden/>
              </w:rPr>
              <w:tab/>
            </w:r>
            <w:r w:rsidR="00E217D4" w:rsidRPr="00F20674">
              <w:rPr>
                <w:rFonts w:ascii="Arial" w:hAnsi="Arial" w:cs="Arial"/>
                <w:noProof/>
                <w:webHidden/>
              </w:rPr>
              <w:fldChar w:fldCharType="begin"/>
            </w:r>
            <w:r w:rsidR="00E217D4" w:rsidRPr="00F20674">
              <w:rPr>
                <w:rFonts w:ascii="Arial" w:hAnsi="Arial" w:cs="Arial"/>
                <w:noProof/>
                <w:webHidden/>
              </w:rPr>
              <w:instrText xml:space="preserve"> PAGEREF _Toc94898069 \h </w:instrText>
            </w:r>
            <w:r w:rsidR="00E217D4" w:rsidRPr="00F20674">
              <w:rPr>
                <w:rFonts w:ascii="Arial" w:hAnsi="Arial" w:cs="Arial"/>
                <w:noProof/>
                <w:webHidden/>
              </w:rPr>
            </w:r>
            <w:r w:rsidR="00E217D4" w:rsidRPr="00F20674">
              <w:rPr>
                <w:rFonts w:ascii="Arial" w:hAnsi="Arial" w:cs="Arial"/>
                <w:noProof/>
                <w:webHidden/>
              </w:rPr>
              <w:fldChar w:fldCharType="separate"/>
            </w:r>
            <w:r w:rsidR="001B1F47">
              <w:rPr>
                <w:rFonts w:ascii="Arial" w:hAnsi="Arial" w:cs="Arial"/>
                <w:noProof/>
                <w:webHidden/>
              </w:rPr>
              <w:t>10</w:t>
            </w:r>
            <w:r w:rsidR="00E217D4" w:rsidRPr="00F20674">
              <w:rPr>
                <w:rFonts w:ascii="Arial" w:hAnsi="Arial" w:cs="Arial"/>
                <w:noProof/>
                <w:webHidden/>
              </w:rPr>
              <w:fldChar w:fldCharType="end"/>
            </w:r>
          </w:hyperlink>
        </w:p>
        <w:p w14:paraId="77B8BE21" w14:textId="7BD8AABA" w:rsidR="00E217D4" w:rsidRPr="00F20674" w:rsidRDefault="00EB6697" w:rsidP="00E217D4">
          <w:pPr>
            <w:pStyle w:val="TDC2"/>
            <w:rPr>
              <w:rFonts w:ascii="Arial" w:eastAsiaTheme="minorEastAsia" w:hAnsi="Arial" w:cs="Arial"/>
              <w:noProof/>
              <w:lang w:val="es-MX" w:eastAsia="es-MX"/>
            </w:rPr>
          </w:pPr>
          <w:hyperlink w:anchor="_Toc94898070" w:history="1">
            <w:r w:rsidR="00E217D4" w:rsidRPr="00F20674">
              <w:rPr>
                <w:rStyle w:val="Hipervnculo"/>
                <w:rFonts w:ascii="Arial" w:eastAsia="Yu Gothic Light" w:hAnsi="Arial" w:cs="Arial"/>
                <w:bCs/>
                <w:noProof/>
                <w:lang w:eastAsia="es-ES"/>
              </w:rPr>
              <w:t>4.1.4.</w:t>
            </w:r>
            <w:r w:rsidR="00E217D4" w:rsidRPr="00F20674">
              <w:rPr>
                <w:rFonts w:ascii="Arial" w:eastAsiaTheme="minorEastAsia" w:hAnsi="Arial" w:cs="Arial"/>
                <w:noProof/>
                <w:lang w:val="es-MX" w:eastAsia="es-MX"/>
              </w:rPr>
              <w:tab/>
            </w:r>
            <w:r w:rsidR="00E217D4" w:rsidRPr="00F20674">
              <w:rPr>
                <w:rStyle w:val="Hipervnculo"/>
                <w:rFonts w:ascii="Arial" w:eastAsia="Yu Gothic Light" w:hAnsi="Arial" w:cs="Arial"/>
                <w:bCs/>
                <w:noProof/>
                <w:lang w:eastAsia="es-ES"/>
              </w:rPr>
              <w:t>Cuestión a resolver</w:t>
            </w:r>
            <w:r w:rsidR="00E217D4" w:rsidRPr="00F20674">
              <w:rPr>
                <w:rFonts w:ascii="Arial" w:hAnsi="Arial" w:cs="Arial"/>
                <w:noProof/>
                <w:webHidden/>
              </w:rPr>
              <w:tab/>
            </w:r>
            <w:r w:rsidR="00E217D4" w:rsidRPr="00F20674">
              <w:rPr>
                <w:rFonts w:ascii="Arial" w:hAnsi="Arial" w:cs="Arial"/>
                <w:noProof/>
                <w:webHidden/>
              </w:rPr>
              <w:fldChar w:fldCharType="begin"/>
            </w:r>
            <w:r w:rsidR="00E217D4" w:rsidRPr="00F20674">
              <w:rPr>
                <w:rFonts w:ascii="Arial" w:hAnsi="Arial" w:cs="Arial"/>
                <w:noProof/>
                <w:webHidden/>
              </w:rPr>
              <w:instrText xml:space="preserve"> PAGEREF _Toc94898070 \h </w:instrText>
            </w:r>
            <w:r w:rsidR="00E217D4" w:rsidRPr="00F20674">
              <w:rPr>
                <w:rFonts w:ascii="Arial" w:hAnsi="Arial" w:cs="Arial"/>
                <w:noProof/>
                <w:webHidden/>
              </w:rPr>
            </w:r>
            <w:r w:rsidR="00E217D4" w:rsidRPr="00F20674">
              <w:rPr>
                <w:rFonts w:ascii="Arial" w:hAnsi="Arial" w:cs="Arial"/>
                <w:noProof/>
                <w:webHidden/>
              </w:rPr>
              <w:fldChar w:fldCharType="separate"/>
            </w:r>
            <w:r w:rsidR="001B1F47">
              <w:rPr>
                <w:rFonts w:ascii="Arial" w:hAnsi="Arial" w:cs="Arial"/>
                <w:noProof/>
                <w:webHidden/>
              </w:rPr>
              <w:t>11</w:t>
            </w:r>
            <w:r w:rsidR="00E217D4" w:rsidRPr="00F20674">
              <w:rPr>
                <w:rFonts w:ascii="Arial" w:hAnsi="Arial" w:cs="Arial"/>
                <w:noProof/>
                <w:webHidden/>
              </w:rPr>
              <w:fldChar w:fldCharType="end"/>
            </w:r>
          </w:hyperlink>
        </w:p>
        <w:p w14:paraId="0562F353" w14:textId="792AFAB7" w:rsidR="00E217D4" w:rsidRPr="00F20674" w:rsidRDefault="00EB6697" w:rsidP="00E217D4">
          <w:pPr>
            <w:pStyle w:val="TDC2"/>
            <w:rPr>
              <w:rFonts w:ascii="Arial" w:eastAsiaTheme="minorEastAsia" w:hAnsi="Arial" w:cs="Arial"/>
              <w:noProof/>
              <w:lang w:val="es-MX" w:eastAsia="es-MX"/>
            </w:rPr>
          </w:pPr>
          <w:hyperlink w:anchor="_Toc94898071" w:history="1">
            <w:r w:rsidR="00E217D4" w:rsidRPr="00F20674">
              <w:rPr>
                <w:rStyle w:val="Hipervnculo"/>
                <w:rFonts w:ascii="Arial" w:eastAsia="Yu Gothic Light" w:hAnsi="Arial" w:cs="Arial"/>
                <w:bCs/>
                <w:noProof/>
                <w:lang w:eastAsia="es-ES"/>
              </w:rPr>
              <w:t>4.2.</w:t>
            </w:r>
            <w:r w:rsidR="00E217D4" w:rsidRPr="00F20674">
              <w:rPr>
                <w:rFonts w:ascii="Arial" w:eastAsiaTheme="minorEastAsia" w:hAnsi="Arial" w:cs="Arial"/>
                <w:noProof/>
                <w:lang w:val="es-MX" w:eastAsia="es-MX"/>
              </w:rPr>
              <w:tab/>
            </w:r>
            <w:r w:rsidR="00E217D4" w:rsidRPr="00F20674">
              <w:rPr>
                <w:rStyle w:val="Hipervnculo"/>
                <w:rFonts w:ascii="Arial" w:eastAsia="Yu Gothic Light" w:hAnsi="Arial" w:cs="Arial"/>
                <w:bCs/>
                <w:noProof/>
                <w:lang w:eastAsia="es-ES"/>
              </w:rPr>
              <w:t>Decisión</w:t>
            </w:r>
            <w:r w:rsidR="00E217D4" w:rsidRPr="00F20674">
              <w:rPr>
                <w:rFonts w:ascii="Arial" w:hAnsi="Arial" w:cs="Arial"/>
                <w:noProof/>
                <w:webHidden/>
              </w:rPr>
              <w:tab/>
            </w:r>
            <w:r w:rsidR="00E217D4" w:rsidRPr="00F20674">
              <w:rPr>
                <w:rFonts w:ascii="Arial" w:hAnsi="Arial" w:cs="Arial"/>
                <w:noProof/>
                <w:webHidden/>
              </w:rPr>
              <w:fldChar w:fldCharType="begin"/>
            </w:r>
            <w:r w:rsidR="00E217D4" w:rsidRPr="00F20674">
              <w:rPr>
                <w:rFonts w:ascii="Arial" w:hAnsi="Arial" w:cs="Arial"/>
                <w:noProof/>
                <w:webHidden/>
              </w:rPr>
              <w:instrText xml:space="preserve"> PAGEREF _Toc94898071 \h </w:instrText>
            </w:r>
            <w:r w:rsidR="00E217D4" w:rsidRPr="00F20674">
              <w:rPr>
                <w:rFonts w:ascii="Arial" w:hAnsi="Arial" w:cs="Arial"/>
                <w:noProof/>
                <w:webHidden/>
              </w:rPr>
            </w:r>
            <w:r w:rsidR="00E217D4" w:rsidRPr="00F20674">
              <w:rPr>
                <w:rFonts w:ascii="Arial" w:hAnsi="Arial" w:cs="Arial"/>
                <w:noProof/>
                <w:webHidden/>
              </w:rPr>
              <w:fldChar w:fldCharType="separate"/>
            </w:r>
            <w:r w:rsidR="001B1F47">
              <w:rPr>
                <w:rFonts w:ascii="Arial" w:hAnsi="Arial" w:cs="Arial"/>
                <w:noProof/>
                <w:webHidden/>
              </w:rPr>
              <w:t>11</w:t>
            </w:r>
            <w:r w:rsidR="00E217D4" w:rsidRPr="00F20674">
              <w:rPr>
                <w:rFonts w:ascii="Arial" w:hAnsi="Arial" w:cs="Arial"/>
                <w:noProof/>
                <w:webHidden/>
              </w:rPr>
              <w:fldChar w:fldCharType="end"/>
            </w:r>
          </w:hyperlink>
        </w:p>
        <w:p w14:paraId="401D6A07" w14:textId="61E4730E" w:rsidR="00E217D4" w:rsidRPr="00F20674" w:rsidRDefault="00EB6697" w:rsidP="00E217D4">
          <w:pPr>
            <w:pStyle w:val="TDC2"/>
            <w:rPr>
              <w:rFonts w:ascii="Arial" w:eastAsiaTheme="minorEastAsia" w:hAnsi="Arial" w:cs="Arial"/>
              <w:noProof/>
              <w:lang w:val="es-MX" w:eastAsia="es-MX"/>
            </w:rPr>
          </w:pPr>
          <w:hyperlink w:anchor="_Toc94898072" w:history="1">
            <w:r w:rsidR="00E217D4" w:rsidRPr="00F20674">
              <w:rPr>
                <w:rStyle w:val="Hipervnculo"/>
                <w:rFonts w:ascii="Arial" w:eastAsia="Yu Gothic Light" w:hAnsi="Arial" w:cs="Arial"/>
                <w:bCs/>
                <w:noProof/>
                <w:lang w:eastAsia="es-ES"/>
              </w:rPr>
              <w:t>4.3.</w:t>
            </w:r>
            <w:r w:rsidR="00E217D4" w:rsidRPr="00F20674">
              <w:rPr>
                <w:rFonts w:ascii="Arial" w:eastAsiaTheme="minorEastAsia" w:hAnsi="Arial" w:cs="Arial"/>
                <w:noProof/>
                <w:lang w:val="es-MX" w:eastAsia="es-MX"/>
              </w:rPr>
              <w:tab/>
            </w:r>
            <w:r w:rsidR="00E217D4" w:rsidRPr="00F20674">
              <w:rPr>
                <w:rStyle w:val="Hipervnculo"/>
                <w:rFonts w:ascii="Arial" w:eastAsia="Yu Gothic Light" w:hAnsi="Arial" w:cs="Arial"/>
                <w:bCs/>
                <w:noProof/>
                <w:lang w:eastAsia="es-ES"/>
              </w:rPr>
              <w:t>Justificación de la decisión</w:t>
            </w:r>
            <w:r w:rsidR="00E217D4" w:rsidRPr="00F20674">
              <w:rPr>
                <w:rFonts w:ascii="Arial" w:hAnsi="Arial" w:cs="Arial"/>
                <w:noProof/>
                <w:webHidden/>
              </w:rPr>
              <w:tab/>
            </w:r>
            <w:r w:rsidR="00E217D4" w:rsidRPr="00F20674">
              <w:rPr>
                <w:rFonts w:ascii="Arial" w:hAnsi="Arial" w:cs="Arial"/>
                <w:noProof/>
                <w:webHidden/>
              </w:rPr>
              <w:fldChar w:fldCharType="begin"/>
            </w:r>
            <w:r w:rsidR="00E217D4" w:rsidRPr="00F20674">
              <w:rPr>
                <w:rFonts w:ascii="Arial" w:hAnsi="Arial" w:cs="Arial"/>
                <w:noProof/>
                <w:webHidden/>
              </w:rPr>
              <w:instrText xml:space="preserve"> PAGEREF _Toc94898072 \h </w:instrText>
            </w:r>
            <w:r w:rsidR="00E217D4" w:rsidRPr="00F20674">
              <w:rPr>
                <w:rFonts w:ascii="Arial" w:hAnsi="Arial" w:cs="Arial"/>
                <w:noProof/>
                <w:webHidden/>
              </w:rPr>
            </w:r>
            <w:r w:rsidR="00E217D4" w:rsidRPr="00F20674">
              <w:rPr>
                <w:rFonts w:ascii="Arial" w:hAnsi="Arial" w:cs="Arial"/>
                <w:noProof/>
                <w:webHidden/>
              </w:rPr>
              <w:fldChar w:fldCharType="separate"/>
            </w:r>
            <w:r w:rsidR="001B1F47">
              <w:rPr>
                <w:rFonts w:ascii="Arial" w:hAnsi="Arial" w:cs="Arial"/>
                <w:noProof/>
                <w:webHidden/>
              </w:rPr>
              <w:t>12</w:t>
            </w:r>
            <w:r w:rsidR="00E217D4" w:rsidRPr="00F20674">
              <w:rPr>
                <w:rFonts w:ascii="Arial" w:hAnsi="Arial" w:cs="Arial"/>
                <w:noProof/>
                <w:webHidden/>
              </w:rPr>
              <w:fldChar w:fldCharType="end"/>
            </w:r>
          </w:hyperlink>
        </w:p>
        <w:p w14:paraId="43797532" w14:textId="7E22F8BB" w:rsidR="00E217D4" w:rsidRPr="00F20674" w:rsidRDefault="00EB6697" w:rsidP="00E217D4">
          <w:pPr>
            <w:pStyle w:val="TDC2"/>
            <w:rPr>
              <w:rFonts w:ascii="Arial" w:eastAsiaTheme="minorEastAsia" w:hAnsi="Arial" w:cs="Arial"/>
              <w:noProof/>
              <w:lang w:val="es-MX" w:eastAsia="es-MX"/>
            </w:rPr>
          </w:pPr>
          <w:hyperlink w:anchor="_Toc94898073" w:history="1">
            <w:r w:rsidR="00E217D4" w:rsidRPr="00F20674">
              <w:rPr>
                <w:rStyle w:val="Hipervnculo"/>
                <w:rFonts w:ascii="Arial" w:eastAsia="Yu Gothic Light" w:hAnsi="Arial" w:cs="Arial"/>
                <w:bCs/>
                <w:noProof/>
                <w:lang w:eastAsia="es-ES"/>
              </w:rPr>
              <w:t xml:space="preserve">4.3.1. Los </w:t>
            </w:r>
            <w:r w:rsidR="00E217D4" w:rsidRPr="00F20674">
              <w:rPr>
                <w:rStyle w:val="Hipervnculo"/>
                <w:rFonts w:ascii="Arial" w:eastAsia="Yu Gothic Light" w:hAnsi="Arial" w:cs="Arial"/>
                <w:bCs/>
                <w:i/>
                <w:noProof/>
                <w:lang w:eastAsia="es-ES"/>
              </w:rPr>
              <w:t xml:space="preserve">Lineamientos </w:t>
            </w:r>
            <w:r w:rsidR="00E217D4" w:rsidRPr="00F20674">
              <w:rPr>
                <w:rStyle w:val="Hipervnculo"/>
                <w:rFonts w:ascii="Arial" w:eastAsia="Yu Gothic Light" w:hAnsi="Arial" w:cs="Arial"/>
                <w:bCs/>
                <w:noProof/>
                <w:lang w:eastAsia="es-ES"/>
              </w:rPr>
              <w:t>resultan apegados al marco constitucional y convencional</w:t>
            </w:r>
            <w:r w:rsidR="00E217D4" w:rsidRPr="00F20674">
              <w:rPr>
                <w:rFonts w:ascii="Arial" w:hAnsi="Arial" w:cs="Arial"/>
                <w:noProof/>
                <w:webHidden/>
              </w:rPr>
              <w:tab/>
            </w:r>
            <w:r w:rsidR="00E217D4" w:rsidRPr="00F20674">
              <w:rPr>
                <w:rFonts w:ascii="Arial" w:hAnsi="Arial" w:cs="Arial"/>
                <w:noProof/>
                <w:webHidden/>
              </w:rPr>
              <w:fldChar w:fldCharType="begin"/>
            </w:r>
            <w:r w:rsidR="00E217D4" w:rsidRPr="00F20674">
              <w:rPr>
                <w:rFonts w:ascii="Arial" w:hAnsi="Arial" w:cs="Arial"/>
                <w:noProof/>
                <w:webHidden/>
              </w:rPr>
              <w:instrText xml:space="preserve"> PAGEREF _Toc94898073 \h </w:instrText>
            </w:r>
            <w:r w:rsidR="00E217D4" w:rsidRPr="00F20674">
              <w:rPr>
                <w:rFonts w:ascii="Arial" w:hAnsi="Arial" w:cs="Arial"/>
                <w:noProof/>
                <w:webHidden/>
              </w:rPr>
            </w:r>
            <w:r w:rsidR="00E217D4" w:rsidRPr="00F20674">
              <w:rPr>
                <w:rFonts w:ascii="Arial" w:hAnsi="Arial" w:cs="Arial"/>
                <w:noProof/>
                <w:webHidden/>
              </w:rPr>
              <w:fldChar w:fldCharType="separate"/>
            </w:r>
            <w:r w:rsidR="001B1F47">
              <w:rPr>
                <w:rFonts w:ascii="Arial" w:hAnsi="Arial" w:cs="Arial"/>
                <w:noProof/>
                <w:webHidden/>
              </w:rPr>
              <w:t>12</w:t>
            </w:r>
            <w:r w:rsidR="00E217D4" w:rsidRPr="00F20674">
              <w:rPr>
                <w:rFonts w:ascii="Arial" w:hAnsi="Arial" w:cs="Arial"/>
                <w:noProof/>
                <w:webHidden/>
              </w:rPr>
              <w:fldChar w:fldCharType="end"/>
            </w:r>
          </w:hyperlink>
        </w:p>
        <w:p w14:paraId="2591D329" w14:textId="7C05A2C8" w:rsidR="00E217D4" w:rsidRPr="00F20674" w:rsidRDefault="00EB6697" w:rsidP="00E217D4">
          <w:pPr>
            <w:pStyle w:val="TDC2"/>
            <w:rPr>
              <w:rFonts w:ascii="Arial" w:eastAsiaTheme="minorEastAsia" w:hAnsi="Arial" w:cs="Arial"/>
              <w:noProof/>
              <w:lang w:val="es-MX" w:eastAsia="es-MX"/>
            </w:rPr>
          </w:pPr>
          <w:hyperlink w:anchor="_Toc94898074" w:history="1">
            <w:r w:rsidR="00E217D4" w:rsidRPr="00F20674">
              <w:rPr>
                <w:rStyle w:val="Hipervnculo"/>
                <w:rFonts w:ascii="Arial" w:eastAsia="Yu Gothic Light" w:hAnsi="Arial" w:cs="Arial"/>
                <w:bCs/>
                <w:noProof/>
                <w:lang w:eastAsia="es-ES"/>
              </w:rPr>
              <w:t>4.3.2. No existe contradicción entre las fechas precisadas en la sentencia controvertida y la celebración de la sesión pública</w:t>
            </w:r>
            <w:r w:rsidR="00E217D4" w:rsidRPr="00F20674">
              <w:rPr>
                <w:rFonts w:ascii="Arial" w:hAnsi="Arial" w:cs="Arial"/>
                <w:noProof/>
                <w:webHidden/>
              </w:rPr>
              <w:tab/>
            </w:r>
            <w:r w:rsidR="00E217D4" w:rsidRPr="00F20674">
              <w:rPr>
                <w:rFonts w:ascii="Arial" w:hAnsi="Arial" w:cs="Arial"/>
                <w:noProof/>
                <w:webHidden/>
              </w:rPr>
              <w:fldChar w:fldCharType="begin"/>
            </w:r>
            <w:r w:rsidR="00E217D4" w:rsidRPr="00F20674">
              <w:rPr>
                <w:rFonts w:ascii="Arial" w:hAnsi="Arial" w:cs="Arial"/>
                <w:noProof/>
                <w:webHidden/>
              </w:rPr>
              <w:instrText xml:space="preserve"> PAGEREF _Toc94898074 \h </w:instrText>
            </w:r>
            <w:r w:rsidR="00E217D4" w:rsidRPr="00F20674">
              <w:rPr>
                <w:rFonts w:ascii="Arial" w:hAnsi="Arial" w:cs="Arial"/>
                <w:noProof/>
                <w:webHidden/>
              </w:rPr>
            </w:r>
            <w:r w:rsidR="00E217D4" w:rsidRPr="00F20674">
              <w:rPr>
                <w:rFonts w:ascii="Arial" w:hAnsi="Arial" w:cs="Arial"/>
                <w:noProof/>
                <w:webHidden/>
              </w:rPr>
              <w:fldChar w:fldCharType="separate"/>
            </w:r>
            <w:r w:rsidR="001B1F47">
              <w:rPr>
                <w:rFonts w:ascii="Arial" w:hAnsi="Arial" w:cs="Arial"/>
                <w:noProof/>
                <w:webHidden/>
              </w:rPr>
              <w:t>21</w:t>
            </w:r>
            <w:r w:rsidR="00E217D4" w:rsidRPr="00F20674">
              <w:rPr>
                <w:rFonts w:ascii="Arial" w:hAnsi="Arial" w:cs="Arial"/>
                <w:noProof/>
                <w:webHidden/>
              </w:rPr>
              <w:fldChar w:fldCharType="end"/>
            </w:r>
          </w:hyperlink>
        </w:p>
        <w:p w14:paraId="665E971F" w14:textId="1634B21B" w:rsidR="00E217D4" w:rsidRPr="00F20674" w:rsidRDefault="00EB6697">
          <w:pPr>
            <w:pStyle w:val="TDC1"/>
            <w:rPr>
              <w:rFonts w:asciiTheme="minorHAnsi" w:eastAsiaTheme="minorEastAsia" w:hAnsiTheme="minorHAnsi" w:cstheme="minorBidi"/>
              <w:noProof/>
              <w:lang w:val="es-MX" w:eastAsia="es-MX"/>
            </w:rPr>
          </w:pPr>
          <w:hyperlink w:anchor="_Toc94898075" w:history="1">
            <w:r w:rsidR="00E217D4" w:rsidRPr="00F20674">
              <w:rPr>
                <w:rStyle w:val="Hipervnculo"/>
                <w:rFonts w:ascii="Arial" w:eastAsiaTheme="majorEastAsia" w:hAnsi="Arial" w:cs="Arial"/>
                <w:bCs/>
                <w:caps/>
                <w:noProof/>
                <w:kern w:val="32"/>
              </w:rPr>
              <w:t>5.</w:t>
            </w:r>
            <w:r w:rsidR="00E217D4" w:rsidRPr="00F20674">
              <w:rPr>
                <w:rFonts w:ascii="Arial" w:eastAsiaTheme="minorEastAsia" w:hAnsi="Arial" w:cs="Arial"/>
                <w:noProof/>
                <w:lang w:val="es-MX" w:eastAsia="es-MX"/>
              </w:rPr>
              <w:tab/>
            </w:r>
            <w:r w:rsidR="00E217D4" w:rsidRPr="00F20674">
              <w:rPr>
                <w:rStyle w:val="Hipervnculo"/>
                <w:rFonts w:ascii="Arial" w:eastAsiaTheme="majorEastAsia" w:hAnsi="Arial" w:cs="Arial"/>
                <w:bCs/>
                <w:caps/>
                <w:noProof/>
                <w:kern w:val="32"/>
              </w:rPr>
              <w:t>RESOLUTIVO</w:t>
            </w:r>
            <w:r w:rsidR="00E217D4" w:rsidRPr="00F20674">
              <w:rPr>
                <w:rFonts w:ascii="Arial" w:hAnsi="Arial" w:cs="Arial"/>
                <w:noProof/>
                <w:webHidden/>
              </w:rPr>
              <w:tab/>
            </w:r>
            <w:r w:rsidR="00E217D4" w:rsidRPr="00F20674">
              <w:rPr>
                <w:rFonts w:ascii="Arial" w:hAnsi="Arial" w:cs="Arial"/>
                <w:noProof/>
                <w:webHidden/>
              </w:rPr>
              <w:fldChar w:fldCharType="begin"/>
            </w:r>
            <w:r w:rsidR="00E217D4" w:rsidRPr="00F20674">
              <w:rPr>
                <w:rFonts w:ascii="Arial" w:hAnsi="Arial" w:cs="Arial"/>
                <w:noProof/>
                <w:webHidden/>
              </w:rPr>
              <w:instrText xml:space="preserve"> PAGEREF _Toc94898075 \h </w:instrText>
            </w:r>
            <w:r w:rsidR="00E217D4" w:rsidRPr="00F20674">
              <w:rPr>
                <w:rFonts w:ascii="Arial" w:hAnsi="Arial" w:cs="Arial"/>
                <w:noProof/>
                <w:webHidden/>
              </w:rPr>
            </w:r>
            <w:r w:rsidR="00E217D4" w:rsidRPr="00F20674">
              <w:rPr>
                <w:rFonts w:ascii="Arial" w:hAnsi="Arial" w:cs="Arial"/>
                <w:noProof/>
                <w:webHidden/>
              </w:rPr>
              <w:fldChar w:fldCharType="separate"/>
            </w:r>
            <w:r w:rsidR="001B1F47">
              <w:rPr>
                <w:rFonts w:ascii="Arial" w:hAnsi="Arial" w:cs="Arial"/>
                <w:noProof/>
                <w:webHidden/>
              </w:rPr>
              <w:t>22</w:t>
            </w:r>
            <w:r w:rsidR="00E217D4" w:rsidRPr="00F20674">
              <w:rPr>
                <w:rFonts w:ascii="Arial" w:hAnsi="Arial" w:cs="Arial"/>
                <w:noProof/>
                <w:webHidden/>
              </w:rPr>
              <w:fldChar w:fldCharType="end"/>
            </w:r>
          </w:hyperlink>
        </w:p>
        <w:p w14:paraId="20688536" w14:textId="799823AC" w:rsidR="00FA1129" w:rsidRPr="00F20674" w:rsidRDefault="00A17E1C" w:rsidP="00E217D4">
          <w:pPr>
            <w:pStyle w:val="TDC1"/>
            <w:tabs>
              <w:tab w:val="clear" w:pos="8222"/>
              <w:tab w:val="left" w:pos="709"/>
              <w:tab w:val="left" w:pos="1134"/>
              <w:tab w:val="right" w:leader="dot" w:pos="8080"/>
            </w:tabs>
            <w:rPr>
              <w:rFonts w:ascii="Arial" w:hAnsi="Arial" w:cs="Arial"/>
            </w:rPr>
          </w:pPr>
          <w:r w:rsidRPr="00F20674">
            <w:rPr>
              <w:rFonts w:ascii="Arial" w:hAnsi="Arial" w:cs="Arial"/>
            </w:rPr>
            <w:fldChar w:fldCharType="end"/>
          </w:r>
        </w:p>
      </w:sdtContent>
    </w:sdt>
    <w:p w14:paraId="64CB1DF7" w14:textId="77777777" w:rsidR="00FA1129" w:rsidRPr="00F20674" w:rsidRDefault="00FA1129" w:rsidP="00FA1129">
      <w:pPr>
        <w:spacing w:before="40" w:after="40" w:line="240" w:lineRule="auto"/>
        <w:jc w:val="center"/>
        <w:outlineLvl w:val="0"/>
        <w:rPr>
          <w:rFonts w:ascii="Arial" w:hAnsi="Arial" w:cs="Arial"/>
          <w:b/>
          <w:spacing w:val="26"/>
          <w:sz w:val="24"/>
          <w:szCs w:val="24"/>
        </w:rPr>
      </w:pPr>
      <w:bookmarkStart w:id="5" w:name="_Toc15739412"/>
      <w:bookmarkStart w:id="6" w:name="_Toc16695549"/>
      <w:bookmarkStart w:id="7" w:name="_Toc94898061"/>
      <w:r w:rsidRPr="00F20674">
        <w:rPr>
          <w:rFonts w:ascii="Arial" w:hAnsi="Arial" w:cs="Arial"/>
          <w:b/>
          <w:spacing w:val="26"/>
          <w:sz w:val="24"/>
          <w:szCs w:val="24"/>
        </w:rPr>
        <w:t>GLOSARIO</w:t>
      </w:r>
      <w:bookmarkEnd w:id="5"/>
      <w:bookmarkEnd w:id="6"/>
      <w:bookmarkEnd w:id="7"/>
    </w:p>
    <w:p w14:paraId="5F497328" w14:textId="77777777" w:rsidR="00FA1129" w:rsidRPr="00F20674" w:rsidRDefault="00FA1129" w:rsidP="00FA1129">
      <w:pPr>
        <w:spacing w:before="40" w:after="40" w:line="240" w:lineRule="auto"/>
        <w:jc w:val="center"/>
        <w:rPr>
          <w:rFonts w:ascii="Arial" w:hAnsi="Arial" w:cs="Arial"/>
          <w:b/>
          <w:spacing w:val="26"/>
        </w:rPr>
      </w:pPr>
    </w:p>
    <w:tbl>
      <w:tblPr>
        <w:tblW w:w="0" w:type="auto"/>
        <w:jc w:val="center"/>
        <w:tblLook w:val="01E0" w:firstRow="1" w:lastRow="1" w:firstColumn="1" w:lastColumn="1" w:noHBand="0" w:noVBand="0"/>
      </w:tblPr>
      <w:tblGrid>
        <w:gridCol w:w="2268"/>
        <w:gridCol w:w="4395"/>
      </w:tblGrid>
      <w:tr w:rsidR="000A3BE9" w:rsidRPr="00F20674" w14:paraId="61E8DD39" w14:textId="77777777" w:rsidTr="0085245A">
        <w:trPr>
          <w:trHeight w:val="597"/>
          <w:jc w:val="center"/>
        </w:trPr>
        <w:tc>
          <w:tcPr>
            <w:tcW w:w="2268" w:type="dxa"/>
          </w:tcPr>
          <w:p w14:paraId="0E7BBD25" w14:textId="0E8F7EA3" w:rsidR="000A3BE9" w:rsidRPr="00F20674" w:rsidRDefault="001973F8" w:rsidP="002B1629">
            <w:pPr>
              <w:spacing w:before="40" w:after="40" w:line="240" w:lineRule="auto"/>
              <w:rPr>
                <w:rFonts w:ascii="Arial" w:hAnsi="Arial" w:cs="Arial"/>
                <w:b/>
                <w:i/>
                <w:sz w:val="20"/>
                <w:szCs w:val="20"/>
              </w:rPr>
            </w:pPr>
            <w:r w:rsidRPr="00F20674">
              <w:rPr>
                <w:rFonts w:ascii="Arial" w:hAnsi="Arial" w:cs="Arial"/>
                <w:b/>
                <w:i/>
                <w:sz w:val="20"/>
                <w:szCs w:val="20"/>
              </w:rPr>
              <w:t>Coalición:</w:t>
            </w:r>
          </w:p>
        </w:tc>
        <w:tc>
          <w:tcPr>
            <w:tcW w:w="4395" w:type="dxa"/>
          </w:tcPr>
          <w:p w14:paraId="3C13E299" w14:textId="53E6DA5B" w:rsidR="000A3BE9" w:rsidRPr="00F20674" w:rsidRDefault="001973F8" w:rsidP="001973F8">
            <w:pPr>
              <w:spacing w:before="40" w:after="40" w:line="240" w:lineRule="auto"/>
              <w:jc w:val="both"/>
              <w:rPr>
                <w:rFonts w:ascii="Arial" w:hAnsi="Arial" w:cs="Arial"/>
                <w:sz w:val="20"/>
                <w:szCs w:val="20"/>
              </w:rPr>
            </w:pPr>
            <w:r w:rsidRPr="00F20674">
              <w:rPr>
                <w:rFonts w:ascii="Arial" w:hAnsi="Arial" w:cs="Arial"/>
                <w:sz w:val="20"/>
                <w:szCs w:val="20"/>
              </w:rPr>
              <w:t xml:space="preserve">Coalición </w:t>
            </w:r>
            <w:r w:rsidRPr="00F20674">
              <w:rPr>
                <w:rFonts w:ascii="Arial" w:hAnsi="Arial" w:cs="Arial"/>
                <w:i/>
                <w:sz w:val="20"/>
                <w:szCs w:val="20"/>
              </w:rPr>
              <w:t>Va por Guanajuato</w:t>
            </w:r>
            <w:r w:rsidRPr="00F20674">
              <w:rPr>
                <w:rFonts w:ascii="Arial" w:hAnsi="Arial" w:cs="Arial"/>
                <w:sz w:val="20"/>
                <w:szCs w:val="20"/>
              </w:rPr>
              <w:t xml:space="preserve"> integrada por los Partidos Revolucionario Institucional y de la Revolución Democrática </w:t>
            </w:r>
          </w:p>
        </w:tc>
      </w:tr>
      <w:tr w:rsidR="001973F8" w:rsidRPr="00F20674" w14:paraId="171B0873" w14:textId="77777777" w:rsidTr="0085245A">
        <w:trPr>
          <w:trHeight w:val="597"/>
          <w:jc w:val="center"/>
        </w:trPr>
        <w:tc>
          <w:tcPr>
            <w:tcW w:w="2268" w:type="dxa"/>
          </w:tcPr>
          <w:p w14:paraId="681C1D47" w14:textId="2FE205D8" w:rsidR="001973F8" w:rsidRPr="00F20674" w:rsidRDefault="001973F8" w:rsidP="002B1629">
            <w:pPr>
              <w:spacing w:before="40" w:after="40" w:line="240" w:lineRule="auto"/>
              <w:rPr>
                <w:rFonts w:ascii="Arial" w:hAnsi="Arial" w:cs="Arial"/>
                <w:b/>
                <w:i/>
                <w:sz w:val="20"/>
                <w:szCs w:val="20"/>
              </w:rPr>
            </w:pPr>
            <w:r w:rsidRPr="00F20674">
              <w:rPr>
                <w:rFonts w:ascii="Arial" w:hAnsi="Arial" w:cs="Arial"/>
                <w:b/>
                <w:i/>
                <w:sz w:val="20"/>
                <w:szCs w:val="20"/>
              </w:rPr>
              <w:t>Consejo Municipal:</w:t>
            </w:r>
          </w:p>
        </w:tc>
        <w:tc>
          <w:tcPr>
            <w:tcW w:w="4395" w:type="dxa"/>
          </w:tcPr>
          <w:p w14:paraId="7E0EB131" w14:textId="77777777" w:rsidR="001973F8" w:rsidRPr="00F20674" w:rsidRDefault="001973F8" w:rsidP="001973F8">
            <w:pPr>
              <w:spacing w:before="40" w:after="40" w:line="240" w:lineRule="auto"/>
              <w:jc w:val="both"/>
              <w:rPr>
                <w:rFonts w:ascii="Arial" w:hAnsi="Arial" w:cs="Arial"/>
                <w:sz w:val="20"/>
                <w:szCs w:val="20"/>
              </w:rPr>
            </w:pPr>
            <w:r w:rsidRPr="00F20674">
              <w:rPr>
                <w:rFonts w:ascii="Arial" w:hAnsi="Arial" w:cs="Arial"/>
                <w:sz w:val="20"/>
                <w:szCs w:val="20"/>
              </w:rPr>
              <w:t>Consejo Municipal Electoral de Guanajuato del Instituto Electoral del Estado de Guanajuato</w:t>
            </w:r>
          </w:p>
          <w:p w14:paraId="199C2A9A" w14:textId="77777777" w:rsidR="001973F8" w:rsidRPr="00F20674" w:rsidRDefault="001973F8" w:rsidP="001973F8">
            <w:pPr>
              <w:spacing w:before="40" w:after="40" w:line="240" w:lineRule="auto"/>
              <w:jc w:val="both"/>
              <w:rPr>
                <w:rFonts w:ascii="Arial" w:hAnsi="Arial" w:cs="Arial"/>
                <w:sz w:val="20"/>
                <w:szCs w:val="20"/>
              </w:rPr>
            </w:pPr>
          </w:p>
        </w:tc>
      </w:tr>
      <w:tr w:rsidR="001973F8" w:rsidRPr="00F20674" w14:paraId="375500AE" w14:textId="77777777" w:rsidTr="0085245A">
        <w:trPr>
          <w:trHeight w:val="597"/>
          <w:jc w:val="center"/>
        </w:trPr>
        <w:tc>
          <w:tcPr>
            <w:tcW w:w="2268" w:type="dxa"/>
          </w:tcPr>
          <w:p w14:paraId="0F9DB281" w14:textId="6E9F07DC" w:rsidR="001973F8" w:rsidRPr="00F20674" w:rsidRDefault="001973F8" w:rsidP="001973F8">
            <w:pPr>
              <w:spacing w:before="40" w:after="40" w:line="240" w:lineRule="auto"/>
              <w:rPr>
                <w:rFonts w:ascii="Arial" w:hAnsi="Arial" w:cs="Arial"/>
                <w:b/>
                <w:i/>
                <w:sz w:val="20"/>
                <w:szCs w:val="20"/>
              </w:rPr>
            </w:pPr>
            <w:r w:rsidRPr="00F20674">
              <w:rPr>
                <w:rFonts w:ascii="Arial" w:hAnsi="Arial" w:cs="Arial"/>
                <w:b/>
                <w:i/>
                <w:sz w:val="20"/>
                <w:szCs w:val="20"/>
              </w:rPr>
              <w:t xml:space="preserve">Constitución </w:t>
            </w:r>
            <w:r w:rsidR="00BD2E15" w:rsidRPr="00F20674">
              <w:rPr>
                <w:rFonts w:ascii="Arial" w:hAnsi="Arial" w:cs="Arial"/>
                <w:b/>
                <w:i/>
                <w:sz w:val="20"/>
                <w:szCs w:val="20"/>
              </w:rPr>
              <w:t>Federal</w:t>
            </w:r>
            <w:r w:rsidRPr="00F20674">
              <w:rPr>
                <w:rFonts w:ascii="Arial" w:hAnsi="Arial" w:cs="Arial"/>
                <w:b/>
                <w:i/>
                <w:sz w:val="20"/>
                <w:szCs w:val="20"/>
              </w:rPr>
              <w:t>:</w:t>
            </w:r>
          </w:p>
        </w:tc>
        <w:tc>
          <w:tcPr>
            <w:tcW w:w="4395" w:type="dxa"/>
          </w:tcPr>
          <w:p w14:paraId="2FD5C78C" w14:textId="7C2DBCE8" w:rsidR="001973F8" w:rsidRPr="00F20674" w:rsidRDefault="001973F8" w:rsidP="001973F8">
            <w:pPr>
              <w:spacing w:before="40" w:after="40" w:line="240" w:lineRule="auto"/>
              <w:jc w:val="both"/>
              <w:rPr>
                <w:rFonts w:ascii="Arial" w:hAnsi="Arial" w:cs="Arial"/>
                <w:sz w:val="20"/>
                <w:szCs w:val="20"/>
              </w:rPr>
            </w:pPr>
            <w:r w:rsidRPr="00F20674">
              <w:rPr>
                <w:rFonts w:ascii="Arial" w:hAnsi="Arial" w:cs="Arial"/>
                <w:sz w:val="20"/>
                <w:szCs w:val="20"/>
              </w:rPr>
              <w:t>Constitución Política de los Estados Unidos Mexicanos</w:t>
            </w:r>
          </w:p>
        </w:tc>
      </w:tr>
      <w:tr w:rsidR="00C64E50" w:rsidRPr="00F20674" w14:paraId="6B2CB39E" w14:textId="77777777" w:rsidTr="0085245A">
        <w:trPr>
          <w:trHeight w:val="597"/>
          <w:jc w:val="center"/>
        </w:trPr>
        <w:tc>
          <w:tcPr>
            <w:tcW w:w="2268" w:type="dxa"/>
          </w:tcPr>
          <w:p w14:paraId="628F0405" w14:textId="36A012F6" w:rsidR="00C64E50" w:rsidRPr="00F20674" w:rsidRDefault="00C64E50" w:rsidP="001973F8">
            <w:pPr>
              <w:spacing w:before="40" w:after="40" w:line="240" w:lineRule="auto"/>
              <w:rPr>
                <w:rFonts w:ascii="Arial" w:hAnsi="Arial" w:cs="Arial"/>
                <w:b/>
                <w:i/>
                <w:sz w:val="20"/>
                <w:szCs w:val="20"/>
              </w:rPr>
            </w:pPr>
            <w:r w:rsidRPr="00F20674">
              <w:rPr>
                <w:rFonts w:ascii="Arial" w:hAnsi="Arial" w:cs="Arial"/>
                <w:b/>
                <w:i/>
                <w:sz w:val="20"/>
                <w:szCs w:val="20"/>
              </w:rPr>
              <w:t>Instituto local:</w:t>
            </w:r>
          </w:p>
        </w:tc>
        <w:tc>
          <w:tcPr>
            <w:tcW w:w="4395" w:type="dxa"/>
          </w:tcPr>
          <w:p w14:paraId="239A2290" w14:textId="3FF53759" w:rsidR="00C64E50" w:rsidRPr="00F20674" w:rsidRDefault="00C64E50" w:rsidP="001973F8">
            <w:pPr>
              <w:spacing w:before="40" w:after="40" w:line="240" w:lineRule="auto"/>
              <w:jc w:val="both"/>
              <w:rPr>
                <w:rFonts w:ascii="Arial" w:hAnsi="Arial" w:cs="Arial"/>
                <w:sz w:val="20"/>
                <w:szCs w:val="20"/>
              </w:rPr>
            </w:pPr>
            <w:r w:rsidRPr="00F20674">
              <w:rPr>
                <w:rFonts w:ascii="Arial" w:hAnsi="Arial" w:cs="Arial"/>
                <w:sz w:val="20"/>
                <w:szCs w:val="20"/>
              </w:rPr>
              <w:t>Instituto Electoral del Estado de Guanajuato</w:t>
            </w:r>
          </w:p>
        </w:tc>
      </w:tr>
      <w:tr w:rsidR="001973F8" w:rsidRPr="00F20674" w14:paraId="73DDF03E" w14:textId="77777777" w:rsidTr="0085245A">
        <w:trPr>
          <w:trHeight w:val="205"/>
          <w:jc w:val="center"/>
        </w:trPr>
        <w:tc>
          <w:tcPr>
            <w:tcW w:w="2268" w:type="dxa"/>
          </w:tcPr>
          <w:p w14:paraId="5D5C1212" w14:textId="4693553A" w:rsidR="001973F8" w:rsidRPr="00F20674" w:rsidRDefault="001973F8" w:rsidP="001973F8">
            <w:pPr>
              <w:spacing w:before="40" w:after="40" w:line="240" w:lineRule="auto"/>
              <w:rPr>
                <w:rFonts w:ascii="Arial" w:hAnsi="Arial" w:cs="Arial"/>
                <w:b/>
                <w:i/>
                <w:sz w:val="20"/>
                <w:szCs w:val="20"/>
              </w:rPr>
            </w:pPr>
            <w:r w:rsidRPr="00F20674">
              <w:rPr>
                <w:rFonts w:ascii="Arial" w:hAnsi="Arial" w:cs="Arial"/>
                <w:b/>
                <w:i/>
                <w:sz w:val="20"/>
                <w:szCs w:val="20"/>
              </w:rPr>
              <w:t>Ley Local:</w:t>
            </w:r>
          </w:p>
        </w:tc>
        <w:tc>
          <w:tcPr>
            <w:tcW w:w="4395" w:type="dxa"/>
          </w:tcPr>
          <w:p w14:paraId="47040C66" w14:textId="33E1A4BF" w:rsidR="001973F8" w:rsidRPr="00F20674" w:rsidRDefault="001973F8" w:rsidP="001973F8">
            <w:pPr>
              <w:spacing w:before="40" w:after="40" w:line="240" w:lineRule="auto"/>
              <w:jc w:val="both"/>
              <w:rPr>
                <w:rFonts w:ascii="Arial" w:hAnsi="Arial" w:cs="Arial"/>
                <w:sz w:val="20"/>
                <w:szCs w:val="20"/>
              </w:rPr>
            </w:pPr>
            <w:r w:rsidRPr="00F20674">
              <w:rPr>
                <w:rFonts w:ascii="Arial" w:hAnsi="Arial" w:cs="Arial"/>
                <w:sz w:val="20"/>
                <w:szCs w:val="20"/>
              </w:rPr>
              <w:t>Ley de Instituciones y Procedimientos Electorales para el Estado de Guanajuato</w:t>
            </w:r>
          </w:p>
          <w:p w14:paraId="302E1B66" w14:textId="45757B32" w:rsidR="001973F8" w:rsidRPr="00F20674" w:rsidRDefault="001973F8" w:rsidP="001973F8">
            <w:pPr>
              <w:spacing w:before="40" w:after="40" w:line="240" w:lineRule="auto"/>
              <w:jc w:val="both"/>
              <w:rPr>
                <w:rFonts w:ascii="Arial" w:hAnsi="Arial" w:cs="Arial"/>
                <w:sz w:val="6"/>
                <w:szCs w:val="20"/>
              </w:rPr>
            </w:pPr>
          </w:p>
        </w:tc>
      </w:tr>
      <w:tr w:rsidR="001973F8" w:rsidRPr="00F20674" w14:paraId="3211A969" w14:textId="77777777" w:rsidTr="0085245A">
        <w:trPr>
          <w:trHeight w:val="205"/>
          <w:jc w:val="center"/>
        </w:trPr>
        <w:tc>
          <w:tcPr>
            <w:tcW w:w="2268" w:type="dxa"/>
          </w:tcPr>
          <w:p w14:paraId="730DA351" w14:textId="7FDEFA6B" w:rsidR="001973F8" w:rsidRPr="00F20674" w:rsidRDefault="001973F8" w:rsidP="001973F8">
            <w:pPr>
              <w:spacing w:before="40" w:after="40" w:line="240" w:lineRule="auto"/>
              <w:rPr>
                <w:rFonts w:ascii="Arial" w:hAnsi="Arial" w:cs="Arial"/>
                <w:b/>
                <w:i/>
                <w:sz w:val="20"/>
                <w:szCs w:val="20"/>
              </w:rPr>
            </w:pPr>
            <w:r w:rsidRPr="00F20674">
              <w:rPr>
                <w:rFonts w:ascii="Arial" w:hAnsi="Arial" w:cs="Arial"/>
                <w:b/>
                <w:i/>
                <w:sz w:val="20"/>
                <w:szCs w:val="20"/>
              </w:rPr>
              <w:t>Lineamientos:</w:t>
            </w:r>
          </w:p>
        </w:tc>
        <w:tc>
          <w:tcPr>
            <w:tcW w:w="4395" w:type="dxa"/>
          </w:tcPr>
          <w:p w14:paraId="707F9768" w14:textId="13E80F06" w:rsidR="001973F8" w:rsidRPr="00F20674" w:rsidRDefault="001973F8" w:rsidP="001973F8">
            <w:pPr>
              <w:spacing w:before="40" w:after="40" w:line="240" w:lineRule="auto"/>
              <w:jc w:val="both"/>
              <w:rPr>
                <w:rFonts w:ascii="Arial" w:hAnsi="Arial" w:cs="Arial"/>
                <w:sz w:val="20"/>
                <w:szCs w:val="20"/>
                <w:lang w:val="es-MX"/>
              </w:rPr>
            </w:pPr>
            <w:r w:rsidRPr="00F20674">
              <w:rPr>
                <w:rFonts w:ascii="Arial" w:hAnsi="Arial" w:cs="Arial"/>
                <w:sz w:val="20"/>
                <w:szCs w:val="20"/>
                <w:lang w:val="es-MX"/>
              </w:rPr>
              <w:t>Lineamientos para la protección de los derechos de niñas, niños y adolescentes en materia político-electoral</w:t>
            </w:r>
          </w:p>
          <w:p w14:paraId="6D3F57A1" w14:textId="169BC274" w:rsidR="001973F8" w:rsidRPr="00F20674" w:rsidRDefault="001973F8" w:rsidP="001973F8">
            <w:pPr>
              <w:spacing w:before="40" w:after="40" w:line="240" w:lineRule="auto"/>
              <w:jc w:val="both"/>
              <w:rPr>
                <w:rFonts w:ascii="Arial" w:hAnsi="Arial" w:cs="Arial"/>
                <w:sz w:val="8"/>
                <w:szCs w:val="20"/>
              </w:rPr>
            </w:pPr>
          </w:p>
        </w:tc>
      </w:tr>
      <w:tr w:rsidR="001973F8" w:rsidRPr="00F20674" w14:paraId="68A3A6ED" w14:textId="77777777" w:rsidTr="0085245A">
        <w:trPr>
          <w:trHeight w:val="205"/>
          <w:jc w:val="center"/>
        </w:trPr>
        <w:tc>
          <w:tcPr>
            <w:tcW w:w="2268" w:type="dxa"/>
          </w:tcPr>
          <w:p w14:paraId="49B84EF1" w14:textId="24C6DB75" w:rsidR="001973F8" w:rsidRPr="00F20674" w:rsidRDefault="001973F8" w:rsidP="001973F8">
            <w:pPr>
              <w:spacing w:before="40" w:after="40" w:line="240" w:lineRule="auto"/>
              <w:rPr>
                <w:rFonts w:ascii="Arial" w:hAnsi="Arial" w:cs="Arial"/>
                <w:b/>
                <w:i/>
                <w:sz w:val="20"/>
                <w:szCs w:val="20"/>
              </w:rPr>
            </w:pPr>
            <w:r w:rsidRPr="00F20674">
              <w:rPr>
                <w:rFonts w:ascii="Arial" w:hAnsi="Arial" w:cs="Arial"/>
                <w:b/>
                <w:i/>
                <w:sz w:val="20"/>
                <w:szCs w:val="20"/>
              </w:rPr>
              <w:t>PAN:</w:t>
            </w:r>
          </w:p>
        </w:tc>
        <w:tc>
          <w:tcPr>
            <w:tcW w:w="4395" w:type="dxa"/>
          </w:tcPr>
          <w:p w14:paraId="7363CA68" w14:textId="77777777" w:rsidR="001973F8" w:rsidRPr="00F20674" w:rsidRDefault="001973F8" w:rsidP="001973F8">
            <w:pPr>
              <w:spacing w:before="40" w:after="40" w:line="240" w:lineRule="auto"/>
              <w:jc w:val="both"/>
              <w:rPr>
                <w:rFonts w:ascii="Arial" w:hAnsi="Arial" w:cs="Arial"/>
                <w:sz w:val="20"/>
                <w:szCs w:val="20"/>
                <w:lang w:val="es-MX"/>
              </w:rPr>
            </w:pPr>
            <w:r w:rsidRPr="00F20674">
              <w:rPr>
                <w:rFonts w:ascii="Arial" w:hAnsi="Arial" w:cs="Arial"/>
                <w:sz w:val="20"/>
                <w:szCs w:val="20"/>
                <w:lang w:val="es-MX"/>
              </w:rPr>
              <w:t>Partido Acción Nacional</w:t>
            </w:r>
          </w:p>
          <w:p w14:paraId="3EB95FF9" w14:textId="0F4C0B8D" w:rsidR="001973F8" w:rsidRPr="00F20674" w:rsidRDefault="001973F8" w:rsidP="001973F8">
            <w:pPr>
              <w:spacing w:before="40" w:after="40" w:line="240" w:lineRule="auto"/>
              <w:jc w:val="both"/>
              <w:rPr>
                <w:rFonts w:ascii="Arial" w:hAnsi="Arial" w:cs="Arial"/>
                <w:sz w:val="6"/>
                <w:szCs w:val="20"/>
                <w:lang w:val="es-MX"/>
              </w:rPr>
            </w:pPr>
          </w:p>
        </w:tc>
      </w:tr>
      <w:tr w:rsidR="001973F8" w:rsidRPr="00F20674" w14:paraId="6AA40BB1" w14:textId="77777777" w:rsidTr="0085245A">
        <w:trPr>
          <w:trHeight w:val="205"/>
          <w:jc w:val="center"/>
        </w:trPr>
        <w:tc>
          <w:tcPr>
            <w:tcW w:w="2268" w:type="dxa"/>
          </w:tcPr>
          <w:p w14:paraId="747CB664" w14:textId="6769CA47" w:rsidR="001973F8" w:rsidRPr="00F20674" w:rsidRDefault="001973F8" w:rsidP="001973F8">
            <w:pPr>
              <w:spacing w:before="40" w:after="40" w:line="240" w:lineRule="auto"/>
              <w:rPr>
                <w:rFonts w:ascii="Arial" w:hAnsi="Arial" w:cs="Arial"/>
                <w:b/>
                <w:i/>
                <w:sz w:val="20"/>
                <w:szCs w:val="20"/>
              </w:rPr>
            </w:pPr>
            <w:r w:rsidRPr="00F20674">
              <w:rPr>
                <w:rFonts w:ascii="Arial" w:hAnsi="Arial" w:cs="Arial"/>
                <w:b/>
                <w:i/>
                <w:sz w:val="20"/>
                <w:szCs w:val="20"/>
              </w:rPr>
              <w:t>PRD:</w:t>
            </w:r>
          </w:p>
        </w:tc>
        <w:tc>
          <w:tcPr>
            <w:tcW w:w="4395" w:type="dxa"/>
          </w:tcPr>
          <w:p w14:paraId="6F6E0433" w14:textId="60D9CEB0" w:rsidR="001973F8" w:rsidRPr="00F20674" w:rsidRDefault="001973F8" w:rsidP="001973F8">
            <w:pPr>
              <w:spacing w:before="40" w:after="40" w:line="240" w:lineRule="auto"/>
              <w:jc w:val="both"/>
              <w:rPr>
                <w:rFonts w:ascii="Arial" w:hAnsi="Arial" w:cs="Arial"/>
                <w:sz w:val="20"/>
                <w:szCs w:val="20"/>
                <w:lang w:val="es-MX"/>
              </w:rPr>
            </w:pPr>
            <w:r w:rsidRPr="00F20674">
              <w:rPr>
                <w:rFonts w:ascii="Arial" w:hAnsi="Arial" w:cs="Arial"/>
                <w:sz w:val="20"/>
                <w:szCs w:val="20"/>
                <w:lang w:val="es-MX"/>
              </w:rPr>
              <w:t>Partido de la Revolución Democrática</w:t>
            </w:r>
          </w:p>
        </w:tc>
      </w:tr>
      <w:tr w:rsidR="001973F8" w:rsidRPr="00F20674" w14:paraId="24CA0F77" w14:textId="77777777" w:rsidTr="0085245A">
        <w:trPr>
          <w:trHeight w:val="205"/>
          <w:jc w:val="center"/>
        </w:trPr>
        <w:tc>
          <w:tcPr>
            <w:tcW w:w="2268" w:type="dxa"/>
          </w:tcPr>
          <w:p w14:paraId="19A79D0D" w14:textId="1D0CECED" w:rsidR="001973F8" w:rsidRPr="00F20674" w:rsidRDefault="001973F8" w:rsidP="001973F8">
            <w:pPr>
              <w:spacing w:before="40" w:after="40" w:line="240" w:lineRule="auto"/>
              <w:rPr>
                <w:rFonts w:ascii="Arial" w:hAnsi="Arial" w:cs="Arial"/>
                <w:b/>
                <w:i/>
                <w:sz w:val="20"/>
                <w:szCs w:val="20"/>
              </w:rPr>
            </w:pPr>
            <w:r w:rsidRPr="00F20674">
              <w:rPr>
                <w:rFonts w:ascii="Arial" w:hAnsi="Arial" w:cs="Arial"/>
                <w:b/>
                <w:i/>
                <w:sz w:val="20"/>
                <w:szCs w:val="20"/>
              </w:rPr>
              <w:t xml:space="preserve">PRI: </w:t>
            </w:r>
          </w:p>
        </w:tc>
        <w:tc>
          <w:tcPr>
            <w:tcW w:w="4395" w:type="dxa"/>
          </w:tcPr>
          <w:p w14:paraId="3EE1ECFE" w14:textId="26F37E65" w:rsidR="001973F8" w:rsidRPr="00F20674" w:rsidRDefault="001973F8" w:rsidP="001973F8">
            <w:pPr>
              <w:spacing w:before="40" w:after="40" w:line="240" w:lineRule="auto"/>
              <w:jc w:val="both"/>
              <w:rPr>
                <w:rFonts w:ascii="Arial" w:hAnsi="Arial" w:cs="Arial"/>
                <w:sz w:val="20"/>
                <w:szCs w:val="20"/>
                <w:lang w:val="es-MX"/>
              </w:rPr>
            </w:pPr>
            <w:r w:rsidRPr="00F20674">
              <w:rPr>
                <w:rFonts w:ascii="Arial" w:hAnsi="Arial" w:cs="Arial"/>
                <w:sz w:val="20"/>
                <w:szCs w:val="20"/>
                <w:lang w:val="es-MX"/>
              </w:rPr>
              <w:t>Partido Revolucionario Institucional</w:t>
            </w:r>
          </w:p>
          <w:p w14:paraId="4E40BE1C" w14:textId="0CB2B54C" w:rsidR="001973F8" w:rsidRPr="00F20674" w:rsidRDefault="001973F8" w:rsidP="001973F8">
            <w:pPr>
              <w:spacing w:before="40" w:after="40" w:line="240" w:lineRule="auto"/>
              <w:jc w:val="both"/>
              <w:rPr>
                <w:rFonts w:ascii="Arial" w:hAnsi="Arial" w:cs="Arial"/>
                <w:sz w:val="6"/>
                <w:szCs w:val="20"/>
                <w:lang w:val="es-MX"/>
              </w:rPr>
            </w:pPr>
          </w:p>
        </w:tc>
      </w:tr>
      <w:tr w:rsidR="001973F8" w:rsidRPr="00F20674" w14:paraId="7823F541" w14:textId="77777777" w:rsidTr="0085245A">
        <w:trPr>
          <w:trHeight w:val="170"/>
          <w:jc w:val="center"/>
        </w:trPr>
        <w:tc>
          <w:tcPr>
            <w:tcW w:w="2268" w:type="dxa"/>
          </w:tcPr>
          <w:p w14:paraId="1C7D5BC1" w14:textId="1C115C8F" w:rsidR="001973F8" w:rsidRPr="00F20674" w:rsidRDefault="001973F8" w:rsidP="001973F8">
            <w:pPr>
              <w:spacing w:before="40" w:after="40" w:line="240" w:lineRule="auto"/>
              <w:rPr>
                <w:rFonts w:ascii="Arial" w:hAnsi="Arial" w:cs="Arial"/>
                <w:b/>
                <w:i/>
                <w:sz w:val="20"/>
                <w:szCs w:val="20"/>
              </w:rPr>
            </w:pPr>
            <w:r w:rsidRPr="00F20674">
              <w:rPr>
                <w:rFonts w:ascii="Arial" w:hAnsi="Arial" w:cs="Arial"/>
                <w:b/>
                <w:i/>
                <w:sz w:val="20"/>
                <w:szCs w:val="20"/>
              </w:rPr>
              <w:t>Tribunal Local:</w:t>
            </w:r>
          </w:p>
        </w:tc>
        <w:tc>
          <w:tcPr>
            <w:tcW w:w="4395" w:type="dxa"/>
          </w:tcPr>
          <w:p w14:paraId="1035B9C2" w14:textId="340B03DC" w:rsidR="001973F8" w:rsidRPr="00F20674" w:rsidRDefault="001973F8" w:rsidP="001973F8">
            <w:pPr>
              <w:spacing w:before="40" w:after="40" w:line="240" w:lineRule="auto"/>
              <w:jc w:val="both"/>
              <w:rPr>
                <w:rFonts w:ascii="Arial" w:hAnsi="Arial" w:cs="Arial"/>
                <w:sz w:val="20"/>
                <w:szCs w:val="20"/>
              </w:rPr>
            </w:pPr>
            <w:r w:rsidRPr="00F20674">
              <w:rPr>
                <w:rFonts w:ascii="Arial" w:hAnsi="Arial" w:cs="Arial"/>
                <w:sz w:val="20"/>
                <w:szCs w:val="20"/>
              </w:rPr>
              <w:t>Tribunal Estatal Electoral de Guanajuato</w:t>
            </w:r>
          </w:p>
        </w:tc>
      </w:tr>
    </w:tbl>
    <w:p w14:paraId="1684BE25" w14:textId="77777777" w:rsidR="00FA1129" w:rsidRPr="00F20674" w:rsidRDefault="00FA1129" w:rsidP="00FA1129">
      <w:pPr>
        <w:spacing w:after="0" w:line="360" w:lineRule="auto"/>
        <w:rPr>
          <w:rFonts w:ascii="Arial" w:hAnsi="Arial" w:cs="Arial"/>
          <w:b/>
          <w:spacing w:val="26"/>
          <w:sz w:val="16"/>
          <w:szCs w:val="24"/>
        </w:rPr>
      </w:pPr>
    </w:p>
    <w:p w14:paraId="7D7F4AE8" w14:textId="77777777" w:rsidR="00EF5C42" w:rsidRPr="00F20674" w:rsidRDefault="00EF5C42" w:rsidP="0023074F">
      <w:pPr>
        <w:pStyle w:val="Prrafodelista"/>
        <w:keepNext/>
        <w:numPr>
          <w:ilvl w:val="0"/>
          <w:numId w:val="1"/>
        </w:numPr>
        <w:spacing w:before="240" w:after="240" w:line="360" w:lineRule="auto"/>
        <w:contextualSpacing w:val="0"/>
        <w:jc w:val="both"/>
        <w:outlineLvl w:val="0"/>
        <w:rPr>
          <w:rFonts w:ascii="Arial" w:eastAsia="Times New Roman" w:hAnsi="Arial" w:cs="Arial"/>
          <w:b/>
          <w:bCs/>
          <w:caps/>
          <w:kern w:val="32"/>
          <w:sz w:val="24"/>
          <w:szCs w:val="24"/>
        </w:rPr>
      </w:pPr>
      <w:bookmarkStart w:id="8" w:name="_Toc16695550"/>
      <w:bookmarkStart w:id="9" w:name="_Toc15739413"/>
      <w:bookmarkStart w:id="10" w:name="_Toc94898062"/>
      <w:bookmarkStart w:id="11" w:name="_Hlk15540932"/>
      <w:bookmarkEnd w:id="1"/>
      <w:r w:rsidRPr="00F20674">
        <w:rPr>
          <w:rFonts w:ascii="Arial" w:eastAsia="Times New Roman" w:hAnsi="Arial" w:cs="Arial"/>
          <w:b/>
          <w:bCs/>
          <w:caps/>
          <w:kern w:val="32"/>
          <w:sz w:val="24"/>
          <w:szCs w:val="24"/>
        </w:rPr>
        <w:t>ANTECEDENTES DEL CASO</w:t>
      </w:r>
      <w:bookmarkEnd w:id="8"/>
      <w:bookmarkEnd w:id="9"/>
      <w:bookmarkEnd w:id="10"/>
    </w:p>
    <w:p w14:paraId="7EA46FCB" w14:textId="0E1A10AD" w:rsidR="0023074F" w:rsidRPr="00F20674" w:rsidRDefault="00EE18E9" w:rsidP="0023074F">
      <w:pPr>
        <w:pStyle w:val="Prrafodelista"/>
        <w:spacing w:before="240" w:after="240" w:line="360" w:lineRule="auto"/>
        <w:ind w:left="0"/>
        <w:contextualSpacing w:val="0"/>
        <w:jc w:val="both"/>
        <w:rPr>
          <w:rFonts w:ascii="Arial" w:eastAsia="Cambria" w:hAnsi="Arial" w:cs="Arial"/>
          <w:color w:val="000000"/>
          <w:sz w:val="24"/>
          <w:szCs w:val="24"/>
        </w:rPr>
      </w:pPr>
      <w:r w:rsidRPr="00F20674">
        <w:rPr>
          <w:rFonts w:ascii="Arial" w:eastAsia="Cambria" w:hAnsi="Arial" w:cs="Arial"/>
          <w:color w:val="000000"/>
          <w:sz w:val="24"/>
          <w:szCs w:val="24"/>
        </w:rPr>
        <w:t>L</w:t>
      </w:r>
      <w:r w:rsidR="0023074F" w:rsidRPr="00F20674">
        <w:rPr>
          <w:rFonts w:ascii="Arial" w:eastAsia="Cambria" w:hAnsi="Arial" w:cs="Arial"/>
          <w:color w:val="000000"/>
          <w:sz w:val="24"/>
          <w:szCs w:val="24"/>
        </w:rPr>
        <w:t xml:space="preserve">as fechas </w:t>
      </w:r>
      <w:r w:rsidRPr="00F20674">
        <w:rPr>
          <w:rFonts w:ascii="Arial" w:eastAsia="Cambria" w:hAnsi="Arial" w:cs="Arial"/>
          <w:color w:val="000000"/>
          <w:sz w:val="24"/>
          <w:szCs w:val="24"/>
        </w:rPr>
        <w:t xml:space="preserve">que se citan </w:t>
      </w:r>
      <w:r w:rsidR="0023074F" w:rsidRPr="00F20674">
        <w:rPr>
          <w:rFonts w:ascii="Arial" w:eastAsia="Cambria" w:hAnsi="Arial" w:cs="Arial"/>
          <w:color w:val="000000"/>
          <w:sz w:val="24"/>
          <w:szCs w:val="24"/>
        </w:rPr>
        <w:t xml:space="preserve">corresponden a dos mil </w:t>
      </w:r>
      <w:r w:rsidR="00284421" w:rsidRPr="00F20674">
        <w:rPr>
          <w:rFonts w:ascii="Arial" w:eastAsia="Cambria" w:hAnsi="Arial" w:cs="Arial"/>
          <w:color w:val="000000"/>
          <w:sz w:val="24"/>
          <w:szCs w:val="24"/>
        </w:rPr>
        <w:t>veintiuno</w:t>
      </w:r>
      <w:r w:rsidR="0023074F" w:rsidRPr="00F20674">
        <w:rPr>
          <w:rFonts w:ascii="Arial" w:eastAsia="Cambria" w:hAnsi="Arial" w:cs="Arial"/>
          <w:color w:val="000000"/>
          <w:sz w:val="24"/>
          <w:szCs w:val="24"/>
        </w:rPr>
        <w:t xml:space="preserve">, salvo </w:t>
      </w:r>
      <w:r w:rsidRPr="00F20674">
        <w:rPr>
          <w:rFonts w:ascii="Arial" w:eastAsia="Cambria" w:hAnsi="Arial" w:cs="Arial"/>
          <w:color w:val="000000"/>
          <w:sz w:val="24"/>
          <w:szCs w:val="24"/>
        </w:rPr>
        <w:t xml:space="preserve">distinta </w:t>
      </w:r>
      <w:r w:rsidR="0023074F" w:rsidRPr="00F20674">
        <w:rPr>
          <w:rFonts w:ascii="Arial" w:eastAsia="Cambria" w:hAnsi="Arial" w:cs="Arial"/>
          <w:color w:val="000000"/>
          <w:sz w:val="24"/>
          <w:szCs w:val="24"/>
        </w:rPr>
        <w:t>precisión.</w:t>
      </w:r>
    </w:p>
    <w:p w14:paraId="7B2F9ECE" w14:textId="5B5C5207" w:rsidR="0008080B" w:rsidRPr="00F20674" w:rsidRDefault="0008080B" w:rsidP="00232B76">
      <w:pPr>
        <w:pStyle w:val="Prrafodelista"/>
        <w:numPr>
          <w:ilvl w:val="1"/>
          <w:numId w:val="16"/>
        </w:numPr>
        <w:spacing w:before="100" w:beforeAutospacing="1" w:after="100" w:afterAutospacing="1" w:line="360" w:lineRule="auto"/>
        <w:ind w:left="0" w:firstLine="0"/>
        <w:jc w:val="both"/>
        <w:rPr>
          <w:rFonts w:ascii="Arial" w:eastAsiaTheme="minorHAnsi" w:hAnsi="Arial" w:cs="Arial"/>
          <w:b/>
          <w:bCs/>
          <w:sz w:val="24"/>
          <w:szCs w:val="24"/>
          <w:lang w:val="es-MX"/>
        </w:rPr>
      </w:pPr>
      <w:r w:rsidRPr="00F20674">
        <w:rPr>
          <w:rFonts w:ascii="Arial" w:eastAsiaTheme="minorHAnsi" w:hAnsi="Arial" w:cs="Arial"/>
          <w:b/>
          <w:bCs/>
          <w:sz w:val="24"/>
          <w:szCs w:val="24"/>
          <w:lang w:val="es-MX"/>
        </w:rPr>
        <w:t xml:space="preserve">Denuncia. </w:t>
      </w:r>
      <w:r w:rsidRPr="00F20674">
        <w:rPr>
          <w:rFonts w:ascii="Arial" w:eastAsiaTheme="minorHAnsi" w:hAnsi="Arial" w:cs="Arial"/>
          <w:bCs/>
          <w:sz w:val="24"/>
          <w:szCs w:val="24"/>
          <w:lang w:val="es-MX"/>
        </w:rPr>
        <w:t xml:space="preserve">El </w:t>
      </w:r>
      <w:r w:rsidR="001973F8" w:rsidRPr="00F20674">
        <w:rPr>
          <w:rFonts w:ascii="Arial" w:eastAsiaTheme="minorHAnsi" w:hAnsi="Arial" w:cs="Arial"/>
          <w:bCs/>
          <w:sz w:val="24"/>
          <w:szCs w:val="24"/>
          <w:lang w:val="es-MX"/>
        </w:rPr>
        <w:t>cuatro de mayo</w:t>
      </w:r>
      <w:r w:rsidR="00D879D6" w:rsidRPr="00F20674">
        <w:rPr>
          <w:rFonts w:ascii="Arial" w:eastAsiaTheme="minorHAnsi" w:hAnsi="Arial" w:cs="Arial"/>
          <w:bCs/>
          <w:sz w:val="24"/>
          <w:szCs w:val="24"/>
          <w:lang w:val="es-MX"/>
        </w:rPr>
        <w:t xml:space="preserve">, </w:t>
      </w:r>
      <w:r w:rsidR="001973F8" w:rsidRPr="00F20674">
        <w:rPr>
          <w:rFonts w:ascii="Arial" w:eastAsiaTheme="minorHAnsi" w:hAnsi="Arial" w:cs="Arial"/>
          <w:bCs/>
          <w:sz w:val="24"/>
          <w:szCs w:val="24"/>
          <w:lang w:val="es-MX"/>
        </w:rPr>
        <w:t xml:space="preserve">el </w:t>
      </w:r>
      <w:r w:rsidR="001973F8" w:rsidRPr="00F20674">
        <w:rPr>
          <w:rFonts w:ascii="Arial" w:eastAsiaTheme="minorHAnsi" w:hAnsi="Arial" w:cs="Arial"/>
          <w:bCs/>
          <w:i/>
          <w:sz w:val="24"/>
          <w:szCs w:val="24"/>
          <w:lang w:val="es-MX"/>
        </w:rPr>
        <w:t xml:space="preserve">PAN </w:t>
      </w:r>
      <w:r w:rsidR="00D879D6" w:rsidRPr="00F20674">
        <w:rPr>
          <w:rFonts w:ascii="Arial" w:eastAsiaTheme="minorHAnsi" w:hAnsi="Arial" w:cs="Arial"/>
          <w:bCs/>
          <w:sz w:val="24"/>
          <w:szCs w:val="24"/>
          <w:lang w:val="es-MX"/>
        </w:rPr>
        <w:t>presentó</w:t>
      </w:r>
      <w:r w:rsidR="00723CA3" w:rsidRPr="00F20674">
        <w:rPr>
          <w:rFonts w:ascii="Arial" w:eastAsiaTheme="minorHAnsi" w:hAnsi="Arial" w:cs="Arial"/>
          <w:bCs/>
          <w:sz w:val="24"/>
          <w:szCs w:val="24"/>
          <w:lang w:val="es-MX"/>
        </w:rPr>
        <w:t xml:space="preserve"> denuncia</w:t>
      </w:r>
      <w:r w:rsidR="00D879D6" w:rsidRPr="00F20674">
        <w:rPr>
          <w:rFonts w:ascii="Arial" w:eastAsiaTheme="minorHAnsi" w:hAnsi="Arial" w:cs="Arial"/>
          <w:bCs/>
          <w:sz w:val="24"/>
          <w:szCs w:val="24"/>
          <w:lang w:val="es-MX"/>
        </w:rPr>
        <w:t xml:space="preserve"> ante el </w:t>
      </w:r>
      <w:r w:rsidR="00C64E50" w:rsidRPr="00F20674">
        <w:rPr>
          <w:rFonts w:ascii="Arial" w:eastAsiaTheme="minorHAnsi" w:hAnsi="Arial" w:cs="Arial"/>
          <w:bCs/>
          <w:i/>
          <w:sz w:val="24"/>
          <w:szCs w:val="24"/>
          <w:lang w:val="es-MX"/>
        </w:rPr>
        <w:t>Consejo Municipal</w:t>
      </w:r>
      <w:r w:rsidR="00D879D6" w:rsidRPr="00F20674">
        <w:rPr>
          <w:rFonts w:ascii="Arial" w:eastAsiaTheme="minorHAnsi" w:hAnsi="Arial" w:cs="Arial"/>
          <w:bCs/>
          <w:i/>
          <w:sz w:val="24"/>
          <w:szCs w:val="24"/>
          <w:lang w:val="es-MX"/>
        </w:rPr>
        <w:t xml:space="preserve">, </w:t>
      </w:r>
      <w:r w:rsidR="00D879D6" w:rsidRPr="00F20674">
        <w:rPr>
          <w:rFonts w:ascii="Arial" w:eastAsiaTheme="minorHAnsi" w:hAnsi="Arial" w:cs="Arial"/>
          <w:bCs/>
          <w:sz w:val="24"/>
          <w:szCs w:val="24"/>
          <w:lang w:val="es-MX"/>
        </w:rPr>
        <w:t xml:space="preserve">en contra de </w:t>
      </w:r>
      <w:r w:rsidR="00C64E50" w:rsidRPr="00F20674">
        <w:rPr>
          <w:rFonts w:ascii="Arial" w:eastAsiaTheme="minorHAnsi" w:hAnsi="Arial" w:cs="Arial"/>
          <w:bCs/>
          <w:sz w:val="24"/>
          <w:szCs w:val="24"/>
          <w:lang w:val="es-MX"/>
        </w:rPr>
        <w:t>Edgar Castro Cerrillo</w:t>
      </w:r>
      <w:r w:rsidR="00D879D6" w:rsidRPr="00F20674">
        <w:rPr>
          <w:rFonts w:ascii="Arial" w:eastAsiaTheme="minorHAnsi" w:hAnsi="Arial" w:cs="Arial"/>
          <w:bCs/>
          <w:sz w:val="24"/>
          <w:szCs w:val="24"/>
          <w:lang w:val="es-MX"/>
        </w:rPr>
        <w:t xml:space="preserve">, </w:t>
      </w:r>
      <w:r w:rsidR="00D879D6" w:rsidRPr="00F20674">
        <w:rPr>
          <w:rFonts w:ascii="Arial" w:hAnsi="Arial" w:cs="Arial"/>
          <w:sz w:val="24"/>
          <w:szCs w:val="24"/>
        </w:rPr>
        <w:t>entonces candidat</w:t>
      </w:r>
      <w:r w:rsidR="00AF25AA" w:rsidRPr="00F20674">
        <w:rPr>
          <w:rFonts w:ascii="Arial" w:hAnsi="Arial" w:cs="Arial"/>
          <w:sz w:val="24"/>
          <w:szCs w:val="24"/>
        </w:rPr>
        <w:t>o</w:t>
      </w:r>
      <w:r w:rsidR="00D879D6" w:rsidRPr="00F20674">
        <w:rPr>
          <w:rFonts w:ascii="Arial" w:hAnsi="Arial" w:cs="Arial"/>
          <w:sz w:val="24"/>
          <w:szCs w:val="24"/>
        </w:rPr>
        <w:t xml:space="preserve"> </w:t>
      </w:r>
      <w:r w:rsidR="00C64E50" w:rsidRPr="00F20674">
        <w:rPr>
          <w:rFonts w:ascii="Arial" w:hAnsi="Arial" w:cs="Arial"/>
          <w:sz w:val="24"/>
          <w:szCs w:val="24"/>
        </w:rPr>
        <w:t xml:space="preserve">a presidente municipal de Guanajuato, postulado por la </w:t>
      </w:r>
      <w:r w:rsidR="00C64E50" w:rsidRPr="00F20674">
        <w:rPr>
          <w:rFonts w:ascii="Arial" w:hAnsi="Arial" w:cs="Arial"/>
          <w:i/>
          <w:sz w:val="24"/>
          <w:szCs w:val="24"/>
        </w:rPr>
        <w:t>Coalición</w:t>
      </w:r>
      <w:r w:rsidR="00D879D6" w:rsidRPr="00F20674">
        <w:rPr>
          <w:rFonts w:ascii="Arial" w:eastAsiaTheme="minorHAnsi" w:hAnsi="Arial" w:cs="Arial"/>
          <w:bCs/>
          <w:sz w:val="24"/>
          <w:szCs w:val="24"/>
          <w:lang w:val="es-MX"/>
        </w:rPr>
        <w:t xml:space="preserve">, </w:t>
      </w:r>
      <w:r w:rsidR="00D75DF2" w:rsidRPr="00F20674">
        <w:rPr>
          <w:rFonts w:ascii="Arial" w:eastAsiaTheme="minorHAnsi" w:hAnsi="Arial" w:cs="Arial"/>
          <w:bCs/>
          <w:sz w:val="24"/>
          <w:szCs w:val="24"/>
          <w:lang w:val="es-MX"/>
        </w:rPr>
        <w:t xml:space="preserve">por </w:t>
      </w:r>
      <w:r w:rsidR="00D879D6" w:rsidRPr="00F20674">
        <w:rPr>
          <w:rFonts w:ascii="Arial" w:eastAsiaTheme="minorHAnsi" w:hAnsi="Arial" w:cs="Arial"/>
          <w:bCs/>
          <w:sz w:val="24"/>
          <w:szCs w:val="24"/>
          <w:lang w:val="es-MX"/>
        </w:rPr>
        <w:t>la</w:t>
      </w:r>
      <w:r w:rsidR="00D75DF2" w:rsidRPr="00F20674">
        <w:rPr>
          <w:rFonts w:ascii="Arial" w:eastAsiaTheme="minorHAnsi" w:hAnsi="Arial" w:cs="Arial"/>
          <w:bCs/>
          <w:sz w:val="24"/>
          <w:szCs w:val="24"/>
          <w:lang w:val="es-MX"/>
        </w:rPr>
        <w:t xml:space="preserve"> publicación de </w:t>
      </w:r>
      <w:r w:rsidR="00D879D6" w:rsidRPr="00F20674">
        <w:rPr>
          <w:rFonts w:ascii="Arial" w:eastAsiaTheme="minorHAnsi" w:hAnsi="Arial" w:cs="Arial"/>
          <w:bCs/>
          <w:sz w:val="24"/>
          <w:szCs w:val="24"/>
          <w:lang w:val="es-MX"/>
        </w:rPr>
        <w:t xml:space="preserve">diversas </w:t>
      </w:r>
      <w:r w:rsidR="00D75DF2" w:rsidRPr="00F20674">
        <w:rPr>
          <w:rFonts w:ascii="Arial" w:eastAsiaTheme="minorHAnsi" w:hAnsi="Arial" w:cs="Arial"/>
          <w:bCs/>
          <w:sz w:val="24"/>
          <w:szCs w:val="24"/>
          <w:lang w:val="es-MX"/>
        </w:rPr>
        <w:t>imágenes difundidas</w:t>
      </w:r>
      <w:r w:rsidR="00D879D6" w:rsidRPr="00F20674">
        <w:rPr>
          <w:rFonts w:ascii="Arial" w:eastAsiaTheme="minorHAnsi" w:hAnsi="Arial" w:cs="Arial"/>
          <w:bCs/>
          <w:sz w:val="24"/>
          <w:szCs w:val="24"/>
          <w:lang w:val="es-MX"/>
        </w:rPr>
        <w:t xml:space="preserve"> en la red social </w:t>
      </w:r>
      <w:r w:rsidR="00C64E50" w:rsidRPr="00F20674">
        <w:rPr>
          <w:rFonts w:ascii="Arial" w:eastAsiaTheme="minorHAnsi" w:hAnsi="Arial" w:cs="Arial"/>
          <w:bCs/>
          <w:sz w:val="24"/>
          <w:szCs w:val="24"/>
          <w:lang w:val="es-MX"/>
        </w:rPr>
        <w:t xml:space="preserve">Twitter </w:t>
      </w:r>
      <w:r w:rsidR="00721E7D" w:rsidRPr="00F20674">
        <w:rPr>
          <w:rFonts w:ascii="Arial" w:eastAsiaTheme="minorHAnsi" w:hAnsi="Arial" w:cs="Arial"/>
          <w:bCs/>
          <w:sz w:val="24"/>
          <w:szCs w:val="24"/>
          <w:lang w:val="es-MX"/>
        </w:rPr>
        <w:t>en</w:t>
      </w:r>
      <w:r w:rsidR="00D879D6" w:rsidRPr="00F20674">
        <w:rPr>
          <w:rFonts w:ascii="Arial" w:eastAsiaTheme="minorHAnsi" w:hAnsi="Arial" w:cs="Arial"/>
          <w:bCs/>
          <w:sz w:val="24"/>
          <w:szCs w:val="24"/>
          <w:lang w:val="es-MX"/>
        </w:rPr>
        <w:t xml:space="preserve"> las cuales se observaban niños, niñas y adolescentes</w:t>
      </w:r>
      <w:r w:rsidR="00C64E50" w:rsidRPr="00F20674">
        <w:rPr>
          <w:rFonts w:ascii="Arial" w:eastAsiaTheme="minorHAnsi" w:hAnsi="Arial" w:cs="Arial"/>
          <w:bCs/>
          <w:sz w:val="24"/>
          <w:szCs w:val="24"/>
          <w:lang w:val="es-MX"/>
        </w:rPr>
        <w:t xml:space="preserve">, así como en contra del </w:t>
      </w:r>
      <w:r w:rsidR="00C64E50" w:rsidRPr="00F20674">
        <w:rPr>
          <w:rFonts w:ascii="Arial" w:eastAsiaTheme="minorHAnsi" w:hAnsi="Arial" w:cs="Arial"/>
          <w:bCs/>
          <w:i/>
          <w:sz w:val="24"/>
          <w:szCs w:val="24"/>
          <w:lang w:val="es-MX"/>
        </w:rPr>
        <w:t>PRI</w:t>
      </w:r>
      <w:r w:rsidR="00C64E50" w:rsidRPr="00F20674">
        <w:rPr>
          <w:rFonts w:ascii="Arial" w:eastAsiaTheme="minorHAnsi" w:hAnsi="Arial" w:cs="Arial"/>
          <w:bCs/>
          <w:sz w:val="24"/>
          <w:szCs w:val="24"/>
          <w:lang w:val="es-MX"/>
        </w:rPr>
        <w:t xml:space="preserve"> y el </w:t>
      </w:r>
      <w:r w:rsidR="00C64E50" w:rsidRPr="00F20674">
        <w:rPr>
          <w:rFonts w:ascii="Arial" w:eastAsiaTheme="minorHAnsi" w:hAnsi="Arial" w:cs="Arial"/>
          <w:bCs/>
          <w:i/>
          <w:sz w:val="24"/>
          <w:szCs w:val="24"/>
          <w:lang w:val="es-MX"/>
        </w:rPr>
        <w:t>PRD</w:t>
      </w:r>
      <w:r w:rsidR="00C64E50" w:rsidRPr="00F20674">
        <w:rPr>
          <w:rFonts w:ascii="Arial" w:eastAsiaTheme="minorHAnsi" w:hAnsi="Arial" w:cs="Arial"/>
          <w:bCs/>
          <w:sz w:val="24"/>
          <w:szCs w:val="24"/>
          <w:lang w:val="es-MX"/>
        </w:rPr>
        <w:t xml:space="preserve">, por </w:t>
      </w:r>
      <w:r w:rsidR="00C64E50" w:rsidRPr="00F20674">
        <w:rPr>
          <w:rFonts w:ascii="Arial" w:eastAsiaTheme="minorHAnsi" w:hAnsi="Arial" w:cs="Arial"/>
          <w:bCs/>
          <w:i/>
          <w:sz w:val="24"/>
          <w:szCs w:val="24"/>
          <w:lang w:val="es-MX"/>
        </w:rPr>
        <w:t xml:space="preserve">culpa </w:t>
      </w:r>
      <w:proofErr w:type="gramStart"/>
      <w:r w:rsidR="00C64E50" w:rsidRPr="00F20674">
        <w:rPr>
          <w:rFonts w:ascii="Arial" w:eastAsiaTheme="minorHAnsi" w:hAnsi="Arial" w:cs="Arial"/>
          <w:bCs/>
          <w:i/>
          <w:sz w:val="24"/>
          <w:szCs w:val="24"/>
          <w:lang w:val="es-MX"/>
        </w:rPr>
        <w:t>in vigilando</w:t>
      </w:r>
      <w:proofErr w:type="gramEnd"/>
      <w:r w:rsidR="00C64E50" w:rsidRPr="00F20674">
        <w:rPr>
          <w:rFonts w:ascii="Arial" w:eastAsiaTheme="minorHAnsi" w:hAnsi="Arial" w:cs="Arial"/>
          <w:bCs/>
          <w:sz w:val="24"/>
          <w:szCs w:val="24"/>
          <w:lang w:val="es-MX"/>
        </w:rPr>
        <w:t xml:space="preserve">. </w:t>
      </w:r>
    </w:p>
    <w:p w14:paraId="74F77425" w14:textId="7819A068" w:rsidR="0008080B" w:rsidRPr="00F20674" w:rsidRDefault="0008080B" w:rsidP="0008080B">
      <w:pPr>
        <w:pStyle w:val="Prrafodelista"/>
        <w:rPr>
          <w:rFonts w:ascii="Arial" w:eastAsiaTheme="minorHAnsi" w:hAnsi="Arial" w:cs="Arial"/>
          <w:bCs/>
          <w:sz w:val="24"/>
          <w:szCs w:val="24"/>
          <w:lang w:val="es-MX"/>
        </w:rPr>
      </w:pPr>
      <w:r w:rsidRPr="00F20674">
        <w:rPr>
          <w:rFonts w:ascii="Arial" w:eastAsiaTheme="minorHAnsi" w:hAnsi="Arial" w:cs="Arial"/>
          <w:bCs/>
          <w:sz w:val="24"/>
          <w:szCs w:val="24"/>
          <w:lang w:val="es-MX"/>
        </w:rPr>
        <w:t xml:space="preserve"> </w:t>
      </w:r>
    </w:p>
    <w:p w14:paraId="6B5D52B9" w14:textId="2E7AC917" w:rsidR="00D75DF2" w:rsidRPr="00F20674" w:rsidRDefault="00800C85" w:rsidP="00284421">
      <w:pPr>
        <w:pStyle w:val="Prrafodelista"/>
        <w:numPr>
          <w:ilvl w:val="1"/>
          <w:numId w:val="1"/>
        </w:numPr>
        <w:spacing w:before="240" w:after="240" w:line="360" w:lineRule="auto"/>
        <w:ind w:left="0" w:firstLine="0"/>
        <w:contextualSpacing w:val="0"/>
        <w:jc w:val="both"/>
        <w:rPr>
          <w:rFonts w:ascii="Arial" w:eastAsia="Cambria" w:hAnsi="Arial" w:cs="Arial"/>
          <w:color w:val="000000"/>
          <w:sz w:val="24"/>
          <w:szCs w:val="24"/>
        </w:rPr>
      </w:pPr>
      <w:bookmarkStart w:id="12" w:name="_Hlk84521023"/>
      <w:r w:rsidRPr="00F20674">
        <w:rPr>
          <w:rFonts w:ascii="Arial" w:hAnsi="Arial" w:cs="Arial"/>
          <w:b/>
          <w:sz w:val="24"/>
          <w:szCs w:val="24"/>
        </w:rPr>
        <w:t>Primera acta</w:t>
      </w:r>
      <w:r w:rsidR="005B64B4" w:rsidRPr="00F20674">
        <w:rPr>
          <w:rFonts w:ascii="Arial" w:hAnsi="Arial" w:cs="Arial"/>
          <w:b/>
          <w:sz w:val="24"/>
          <w:szCs w:val="24"/>
        </w:rPr>
        <w:t xml:space="preserve"> de Oficialía Electoral</w:t>
      </w:r>
      <w:r w:rsidR="00DF7ED0" w:rsidRPr="00F20674">
        <w:rPr>
          <w:rFonts w:ascii="Arial" w:hAnsi="Arial" w:cs="Arial"/>
          <w:b/>
          <w:sz w:val="24"/>
          <w:szCs w:val="24"/>
        </w:rPr>
        <w:t xml:space="preserve"> [</w:t>
      </w:r>
      <w:r w:rsidR="00C64E50" w:rsidRPr="00F20674">
        <w:rPr>
          <w:rFonts w:ascii="Arial" w:hAnsi="Arial" w:cs="Arial"/>
          <w:b/>
          <w:sz w:val="24"/>
          <w:szCs w:val="24"/>
        </w:rPr>
        <w:t>ACTA-OE-IEEG-CMGU-016/2021</w:t>
      </w:r>
      <w:r w:rsidR="00DF7ED0" w:rsidRPr="00F20674">
        <w:rPr>
          <w:rFonts w:ascii="Arial" w:hAnsi="Arial" w:cs="Arial"/>
          <w:b/>
          <w:sz w:val="24"/>
          <w:szCs w:val="24"/>
        </w:rPr>
        <w:t>]</w:t>
      </w:r>
      <w:r w:rsidR="005B64B4" w:rsidRPr="00F20674">
        <w:rPr>
          <w:rFonts w:ascii="Arial" w:hAnsi="Arial" w:cs="Arial"/>
          <w:bCs/>
          <w:sz w:val="24"/>
          <w:szCs w:val="24"/>
        </w:rPr>
        <w:t xml:space="preserve">. </w:t>
      </w:r>
      <w:r w:rsidR="00C64E50" w:rsidRPr="00F20674">
        <w:rPr>
          <w:rFonts w:ascii="Arial" w:hAnsi="Arial" w:cs="Arial"/>
          <w:bCs/>
          <w:sz w:val="24"/>
          <w:szCs w:val="24"/>
        </w:rPr>
        <w:t>El ocho de mayo</w:t>
      </w:r>
      <w:r w:rsidR="005B64B4" w:rsidRPr="00F20674">
        <w:rPr>
          <w:rFonts w:ascii="Arial" w:hAnsi="Arial" w:cs="Arial"/>
          <w:bCs/>
          <w:sz w:val="24"/>
          <w:szCs w:val="24"/>
        </w:rPr>
        <w:t>,</w:t>
      </w:r>
      <w:r w:rsidR="00D75DF2" w:rsidRPr="00F20674">
        <w:rPr>
          <w:rFonts w:ascii="Arial" w:hAnsi="Arial" w:cs="Arial"/>
          <w:bCs/>
          <w:sz w:val="24"/>
          <w:szCs w:val="24"/>
        </w:rPr>
        <w:t xml:space="preserve"> la Oficialía Electoral del </w:t>
      </w:r>
      <w:r w:rsidR="00D75DF2" w:rsidRPr="00F20674">
        <w:rPr>
          <w:rFonts w:ascii="Arial" w:hAnsi="Arial" w:cs="Arial"/>
          <w:bCs/>
          <w:i/>
          <w:sz w:val="24"/>
          <w:szCs w:val="24"/>
        </w:rPr>
        <w:t xml:space="preserve">Instituto </w:t>
      </w:r>
      <w:r w:rsidR="00C64E50" w:rsidRPr="00F20674">
        <w:rPr>
          <w:rFonts w:ascii="Arial" w:hAnsi="Arial" w:cs="Arial"/>
          <w:bCs/>
          <w:i/>
          <w:sz w:val="24"/>
          <w:szCs w:val="24"/>
        </w:rPr>
        <w:t xml:space="preserve">local </w:t>
      </w:r>
      <w:r w:rsidR="00D75DF2" w:rsidRPr="00F20674">
        <w:rPr>
          <w:rFonts w:ascii="Arial" w:hAnsi="Arial" w:cs="Arial"/>
          <w:bCs/>
          <w:sz w:val="24"/>
          <w:szCs w:val="24"/>
        </w:rPr>
        <w:t xml:space="preserve">certificó la </w:t>
      </w:r>
      <w:r w:rsidR="00D75DF2" w:rsidRPr="00F20674">
        <w:rPr>
          <w:rFonts w:ascii="Arial" w:hAnsi="Arial" w:cs="Arial"/>
          <w:bCs/>
          <w:sz w:val="24"/>
          <w:szCs w:val="24"/>
        </w:rPr>
        <w:lastRenderedPageBreak/>
        <w:t>existencia del perfil de</w:t>
      </w:r>
      <w:r w:rsidR="00721E7D" w:rsidRPr="00F20674">
        <w:rPr>
          <w:rFonts w:ascii="Arial" w:hAnsi="Arial" w:cs="Arial"/>
          <w:bCs/>
          <w:sz w:val="24"/>
          <w:szCs w:val="24"/>
        </w:rPr>
        <w:t>l</w:t>
      </w:r>
      <w:r w:rsidR="00D75DF2" w:rsidRPr="00F20674">
        <w:rPr>
          <w:rFonts w:ascii="Arial" w:hAnsi="Arial" w:cs="Arial"/>
          <w:bCs/>
          <w:sz w:val="24"/>
          <w:szCs w:val="24"/>
        </w:rPr>
        <w:t xml:space="preserve"> entonces denunciad</w:t>
      </w:r>
      <w:r w:rsidR="00721E7D" w:rsidRPr="00F20674">
        <w:rPr>
          <w:rFonts w:ascii="Arial" w:hAnsi="Arial" w:cs="Arial"/>
          <w:bCs/>
          <w:sz w:val="24"/>
          <w:szCs w:val="24"/>
        </w:rPr>
        <w:t>o</w:t>
      </w:r>
      <w:r w:rsidR="00D75DF2" w:rsidRPr="00F20674">
        <w:rPr>
          <w:rFonts w:ascii="Arial" w:hAnsi="Arial" w:cs="Arial"/>
          <w:bCs/>
          <w:sz w:val="24"/>
          <w:szCs w:val="24"/>
        </w:rPr>
        <w:t xml:space="preserve"> en l</w:t>
      </w:r>
      <w:r w:rsidR="00721E7D" w:rsidRPr="00F20674">
        <w:rPr>
          <w:rFonts w:ascii="Arial" w:hAnsi="Arial" w:cs="Arial"/>
          <w:bCs/>
          <w:sz w:val="24"/>
          <w:szCs w:val="24"/>
        </w:rPr>
        <w:t>a</w:t>
      </w:r>
      <w:r w:rsidR="00D75DF2" w:rsidRPr="00F20674">
        <w:rPr>
          <w:rFonts w:ascii="Arial" w:hAnsi="Arial" w:cs="Arial"/>
          <w:bCs/>
          <w:sz w:val="24"/>
          <w:szCs w:val="24"/>
        </w:rPr>
        <w:t xml:space="preserve"> red social </w:t>
      </w:r>
      <w:r w:rsidR="00C64E50" w:rsidRPr="00F20674">
        <w:rPr>
          <w:rFonts w:ascii="Arial" w:hAnsi="Arial" w:cs="Arial"/>
          <w:bCs/>
          <w:sz w:val="24"/>
          <w:szCs w:val="24"/>
        </w:rPr>
        <w:t>Twitter</w:t>
      </w:r>
      <w:r w:rsidR="00D75DF2" w:rsidRPr="00F20674">
        <w:rPr>
          <w:rFonts w:ascii="Arial" w:hAnsi="Arial" w:cs="Arial"/>
          <w:bCs/>
          <w:sz w:val="24"/>
          <w:szCs w:val="24"/>
        </w:rPr>
        <w:t xml:space="preserve">, así como el contenido de diversos </w:t>
      </w:r>
      <w:r w:rsidR="00723CA3" w:rsidRPr="00F20674">
        <w:rPr>
          <w:rFonts w:ascii="Arial" w:hAnsi="Arial" w:cs="Arial"/>
          <w:bCs/>
          <w:sz w:val="24"/>
          <w:szCs w:val="24"/>
        </w:rPr>
        <w:t>enlaces</w:t>
      </w:r>
      <w:r w:rsidR="00D75DF2" w:rsidRPr="00F20674">
        <w:rPr>
          <w:rFonts w:ascii="Arial" w:hAnsi="Arial" w:cs="Arial"/>
          <w:bCs/>
          <w:sz w:val="24"/>
          <w:szCs w:val="24"/>
        </w:rPr>
        <w:t xml:space="preserve"> relativos a las publicaciones denunciadas</w:t>
      </w:r>
      <w:r w:rsidR="0079337D" w:rsidRPr="00F20674">
        <w:rPr>
          <w:rStyle w:val="Refdenotaalpie"/>
          <w:rFonts w:ascii="Arial" w:hAnsi="Arial" w:cs="Arial"/>
          <w:bCs/>
          <w:sz w:val="24"/>
          <w:szCs w:val="24"/>
        </w:rPr>
        <w:footnoteReference w:id="1"/>
      </w:r>
      <w:r w:rsidR="00D75DF2" w:rsidRPr="00F20674">
        <w:rPr>
          <w:rFonts w:ascii="Arial" w:hAnsi="Arial" w:cs="Arial"/>
          <w:bCs/>
          <w:sz w:val="24"/>
          <w:szCs w:val="24"/>
        </w:rPr>
        <w:t>.</w:t>
      </w:r>
      <w:r w:rsidR="005B64B4" w:rsidRPr="00F20674">
        <w:rPr>
          <w:rFonts w:ascii="Arial" w:hAnsi="Arial" w:cs="Arial"/>
          <w:bCs/>
          <w:sz w:val="24"/>
          <w:szCs w:val="24"/>
        </w:rPr>
        <w:t xml:space="preserve"> </w:t>
      </w:r>
    </w:p>
    <w:bookmarkEnd w:id="12"/>
    <w:p w14:paraId="69D30304" w14:textId="36DDFE8C" w:rsidR="00971816" w:rsidRPr="00F20674" w:rsidRDefault="00800C85" w:rsidP="00A426A6">
      <w:pPr>
        <w:pStyle w:val="Prrafodelista"/>
        <w:numPr>
          <w:ilvl w:val="1"/>
          <w:numId w:val="1"/>
        </w:numPr>
        <w:spacing w:before="240" w:after="240" w:line="360" w:lineRule="auto"/>
        <w:ind w:left="0" w:firstLine="0"/>
        <w:contextualSpacing w:val="0"/>
        <w:jc w:val="both"/>
        <w:rPr>
          <w:rFonts w:ascii="Arial" w:eastAsia="Cambria" w:hAnsi="Arial" w:cs="Arial"/>
          <w:b/>
          <w:color w:val="000000"/>
          <w:sz w:val="24"/>
          <w:szCs w:val="24"/>
        </w:rPr>
      </w:pPr>
      <w:r w:rsidRPr="00F20674">
        <w:rPr>
          <w:rFonts w:ascii="Arial" w:hAnsi="Arial" w:cs="Arial"/>
          <w:b/>
          <w:sz w:val="24"/>
          <w:szCs w:val="24"/>
        </w:rPr>
        <w:t>Segunda acta de Oficialía Electoral [ACTA-OE-IEEG-CMGU-019/2021]</w:t>
      </w:r>
      <w:r w:rsidRPr="00F20674">
        <w:rPr>
          <w:rFonts w:ascii="Arial" w:hAnsi="Arial" w:cs="Arial"/>
          <w:bCs/>
          <w:sz w:val="24"/>
          <w:szCs w:val="24"/>
        </w:rPr>
        <w:t xml:space="preserve">. El dieciséis de mayo, la Oficialía Electoral del </w:t>
      </w:r>
      <w:r w:rsidRPr="00F20674">
        <w:rPr>
          <w:rFonts w:ascii="Arial" w:hAnsi="Arial" w:cs="Arial"/>
          <w:bCs/>
          <w:i/>
          <w:sz w:val="24"/>
          <w:szCs w:val="24"/>
        </w:rPr>
        <w:t xml:space="preserve">Instituto local </w:t>
      </w:r>
      <w:r w:rsidRPr="00F20674">
        <w:rPr>
          <w:rFonts w:ascii="Arial" w:hAnsi="Arial" w:cs="Arial"/>
          <w:bCs/>
          <w:sz w:val="24"/>
          <w:szCs w:val="24"/>
        </w:rPr>
        <w:t>certificó el contenido de una unidad de memoria USB aportada por el candidato denunciado</w:t>
      </w:r>
      <w:r w:rsidR="00971816" w:rsidRPr="00F20674">
        <w:rPr>
          <w:rFonts w:ascii="Arial" w:hAnsi="Arial" w:cs="Arial"/>
          <w:sz w:val="24"/>
          <w:szCs w:val="24"/>
          <w:lang w:val="es-MX"/>
        </w:rPr>
        <w:t xml:space="preserve">. </w:t>
      </w:r>
      <w:r w:rsidR="00971816" w:rsidRPr="00F20674">
        <w:rPr>
          <w:rFonts w:ascii="Arial" w:eastAsia="Cambria" w:hAnsi="Arial" w:cs="Arial"/>
          <w:color w:val="000000"/>
          <w:sz w:val="24"/>
          <w:szCs w:val="24"/>
        </w:rPr>
        <w:t xml:space="preserve"> </w:t>
      </w:r>
    </w:p>
    <w:p w14:paraId="3872D00F" w14:textId="5B757AD3" w:rsidR="00971816" w:rsidRPr="00F20674" w:rsidRDefault="00800C85" w:rsidP="00971816">
      <w:pPr>
        <w:pStyle w:val="Prrafodelista"/>
        <w:numPr>
          <w:ilvl w:val="1"/>
          <w:numId w:val="16"/>
        </w:numPr>
        <w:spacing w:after="0" w:line="360" w:lineRule="auto"/>
        <w:ind w:left="0" w:firstLine="0"/>
        <w:jc w:val="both"/>
        <w:rPr>
          <w:rFonts w:ascii="Arial" w:hAnsi="Arial" w:cs="Arial"/>
          <w:bCs/>
          <w:sz w:val="24"/>
          <w:szCs w:val="24"/>
          <w:lang w:val="es-MX"/>
        </w:rPr>
      </w:pPr>
      <w:r w:rsidRPr="00F20674">
        <w:rPr>
          <w:rFonts w:ascii="Arial" w:hAnsi="Arial" w:cs="Arial"/>
          <w:b/>
          <w:bCs/>
          <w:sz w:val="24"/>
          <w:szCs w:val="24"/>
        </w:rPr>
        <w:t>A</w:t>
      </w:r>
      <w:r w:rsidR="00971816" w:rsidRPr="00F20674">
        <w:rPr>
          <w:rFonts w:ascii="Arial" w:hAnsi="Arial" w:cs="Arial"/>
          <w:b/>
          <w:bCs/>
          <w:sz w:val="24"/>
          <w:szCs w:val="24"/>
        </w:rPr>
        <w:t>dmisión</w:t>
      </w:r>
      <w:r w:rsidR="00721E7D" w:rsidRPr="00F20674">
        <w:rPr>
          <w:rFonts w:ascii="Arial" w:hAnsi="Arial" w:cs="Arial"/>
          <w:b/>
          <w:bCs/>
          <w:sz w:val="24"/>
          <w:szCs w:val="24"/>
        </w:rPr>
        <w:t xml:space="preserve"> y emplazamiento</w:t>
      </w:r>
      <w:r w:rsidR="00885684" w:rsidRPr="00F20674">
        <w:rPr>
          <w:rFonts w:ascii="Arial" w:eastAsia="Cambria" w:hAnsi="Arial" w:cs="Arial"/>
          <w:color w:val="000000"/>
          <w:sz w:val="24"/>
          <w:szCs w:val="24"/>
        </w:rPr>
        <w:t>.</w:t>
      </w:r>
      <w:r w:rsidR="00971816" w:rsidRPr="00F20674">
        <w:rPr>
          <w:rFonts w:ascii="Arial" w:eastAsia="Cambria" w:hAnsi="Arial" w:cs="Arial"/>
          <w:color w:val="000000"/>
          <w:sz w:val="24"/>
          <w:szCs w:val="24"/>
        </w:rPr>
        <w:t xml:space="preserve"> El </w:t>
      </w:r>
      <w:r w:rsidRPr="00F20674">
        <w:rPr>
          <w:rFonts w:ascii="Arial" w:eastAsia="Cambria" w:hAnsi="Arial" w:cs="Arial"/>
          <w:color w:val="000000"/>
          <w:sz w:val="24"/>
          <w:szCs w:val="24"/>
        </w:rPr>
        <w:t>veintidós de mayo</w:t>
      </w:r>
      <w:r w:rsidR="00971816" w:rsidRPr="00F20674">
        <w:rPr>
          <w:rFonts w:ascii="Arial" w:eastAsia="Cambria" w:hAnsi="Arial" w:cs="Arial"/>
          <w:color w:val="000000"/>
          <w:sz w:val="24"/>
          <w:szCs w:val="24"/>
        </w:rPr>
        <w:t xml:space="preserve">, </w:t>
      </w:r>
      <w:r w:rsidR="00971816" w:rsidRPr="00F20674">
        <w:rPr>
          <w:rFonts w:ascii="Arial" w:hAnsi="Arial" w:cs="Arial"/>
          <w:bCs/>
          <w:sz w:val="24"/>
          <w:szCs w:val="24"/>
          <w:lang w:val="es-MX"/>
        </w:rPr>
        <w:t>se admitió la denuncia a trámite</w:t>
      </w:r>
      <w:r w:rsidRPr="00F20674">
        <w:rPr>
          <w:rFonts w:ascii="Arial" w:hAnsi="Arial" w:cs="Arial"/>
          <w:bCs/>
          <w:sz w:val="24"/>
          <w:szCs w:val="24"/>
          <w:lang w:val="es-MX"/>
        </w:rPr>
        <w:t xml:space="preserve"> y</w:t>
      </w:r>
      <w:r w:rsidR="00971816" w:rsidRPr="00F20674">
        <w:rPr>
          <w:rFonts w:ascii="Arial" w:hAnsi="Arial" w:cs="Arial"/>
          <w:bCs/>
          <w:sz w:val="24"/>
          <w:szCs w:val="24"/>
          <w:lang w:val="es-MX"/>
        </w:rPr>
        <w:t xml:space="preserve"> se ordenó emplazar a</w:t>
      </w:r>
      <w:r w:rsidRPr="00F20674">
        <w:rPr>
          <w:rFonts w:ascii="Arial" w:hAnsi="Arial" w:cs="Arial"/>
          <w:bCs/>
          <w:sz w:val="24"/>
          <w:szCs w:val="24"/>
          <w:lang w:val="es-MX"/>
        </w:rPr>
        <w:t>l candidato y partidos denunciados y</w:t>
      </w:r>
      <w:r w:rsidR="00971816" w:rsidRPr="00F20674">
        <w:rPr>
          <w:rFonts w:ascii="Arial" w:hAnsi="Arial" w:cs="Arial"/>
          <w:bCs/>
          <w:sz w:val="24"/>
          <w:szCs w:val="24"/>
          <w:lang w:val="es-MX"/>
        </w:rPr>
        <w:t xml:space="preserve"> se señaló fecha para la audiencia de </w:t>
      </w:r>
      <w:r w:rsidR="00543FD0" w:rsidRPr="00F20674">
        <w:rPr>
          <w:rFonts w:ascii="Arial" w:hAnsi="Arial" w:cs="Arial"/>
          <w:bCs/>
          <w:sz w:val="24"/>
          <w:szCs w:val="24"/>
          <w:lang w:val="es-MX"/>
        </w:rPr>
        <w:t>ley</w:t>
      </w:r>
      <w:r w:rsidR="00971816" w:rsidRPr="00F20674">
        <w:rPr>
          <w:rFonts w:ascii="Arial" w:hAnsi="Arial" w:cs="Arial"/>
          <w:bCs/>
          <w:sz w:val="24"/>
          <w:szCs w:val="24"/>
          <w:lang w:val="es-MX"/>
        </w:rPr>
        <w:t>.</w:t>
      </w:r>
    </w:p>
    <w:p w14:paraId="0E6EDAE7" w14:textId="2C1EA75D" w:rsidR="00A426A6" w:rsidRPr="00F20674" w:rsidRDefault="00F50E25" w:rsidP="00A426A6">
      <w:pPr>
        <w:pStyle w:val="Prrafodelista"/>
        <w:numPr>
          <w:ilvl w:val="1"/>
          <w:numId w:val="1"/>
        </w:numPr>
        <w:spacing w:before="240" w:after="240" w:line="360" w:lineRule="auto"/>
        <w:ind w:left="0" w:firstLine="0"/>
        <w:contextualSpacing w:val="0"/>
        <w:jc w:val="both"/>
        <w:rPr>
          <w:rFonts w:ascii="Arial" w:eastAsia="Cambria" w:hAnsi="Arial" w:cs="Arial"/>
          <w:color w:val="000000"/>
          <w:sz w:val="24"/>
          <w:szCs w:val="24"/>
        </w:rPr>
      </w:pPr>
      <w:r w:rsidRPr="00F20674">
        <w:rPr>
          <w:rFonts w:ascii="Arial" w:eastAsia="Cambria" w:hAnsi="Arial" w:cs="Arial"/>
          <w:b/>
          <w:color w:val="000000"/>
          <w:sz w:val="24"/>
          <w:szCs w:val="24"/>
        </w:rPr>
        <w:t>A</w:t>
      </w:r>
      <w:r w:rsidR="00971816" w:rsidRPr="00F20674">
        <w:rPr>
          <w:rFonts w:ascii="Arial" w:eastAsia="Cambria" w:hAnsi="Arial" w:cs="Arial"/>
          <w:b/>
          <w:color w:val="000000"/>
          <w:sz w:val="24"/>
          <w:szCs w:val="24"/>
        </w:rPr>
        <w:t xml:space="preserve">udiencia de pruebas y alegatos. </w:t>
      </w:r>
      <w:r w:rsidRPr="00F20674">
        <w:rPr>
          <w:rFonts w:ascii="Arial" w:eastAsia="Cambria" w:hAnsi="Arial" w:cs="Arial"/>
          <w:color w:val="000000"/>
          <w:sz w:val="24"/>
          <w:szCs w:val="24"/>
        </w:rPr>
        <w:t>El veintisiete de mayo</w:t>
      </w:r>
      <w:r w:rsidR="00971816" w:rsidRPr="00F20674">
        <w:rPr>
          <w:rFonts w:ascii="Arial" w:eastAsia="Cambria" w:hAnsi="Arial" w:cs="Arial"/>
          <w:color w:val="000000"/>
          <w:sz w:val="24"/>
          <w:szCs w:val="24"/>
        </w:rPr>
        <w:t>, se celebró la audiencia a la cual</w:t>
      </w:r>
      <w:r w:rsidR="00FB0AE4" w:rsidRPr="00F20674">
        <w:rPr>
          <w:rFonts w:ascii="Arial" w:eastAsia="Cambria" w:hAnsi="Arial" w:cs="Arial"/>
          <w:color w:val="000000"/>
          <w:sz w:val="24"/>
          <w:szCs w:val="24"/>
        </w:rPr>
        <w:t xml:space="preserve"> acudió el representante legal </w:t>
      </w:r>
      <w:r w:rsidRPr="00F20674">
        <w:rPr>
          <w:rFonts w:ascii="Arial" w:eastAsia="Cambria" w:hAnsi="Arial" w:cs="Arial"/>
          <w:color w:val="000000"/>
          <w:sz w:val="24"/>
          <w:szCs w:val="24"/>
        </w:rPr>
        <w:t>de los denunciados</w:t>
      </w:r>
      <w:r w:rsidR="008F714E" w:rsidRPr="00F20674">
        <w:rPr>
          <w:rFonts w:ascii="Arial" w:eastAsia="Cambria" w:hAnsi="Arial" w:cs="Arial"/>
          <w:color w:val="000000"/>
          <w:sz w:val="24"/>
          <w:szCs w:val="24"/>
        </w:rPr>
        <w:t>, así como el partido denunciante.</w:t>
      </w:r>
    </w:p>
    <w:p w14:paraId="306C4D34" w14:textId="131D2856" w:rsidR="008A440B" w:rsidRPr="00F20674" w:rsidRDefault="00843D3D" w:rsidP="00FB0AE4">
      <w:pPr>
        <w:pStyle w:val="Prrafodelista"/>
        <w:numPr>
          <w:ilvl w:val="1"/>
          <w:numId w:val="1"/>
        </w:numPr>
        <w:spacing w:before="240" w:after="240" w:line="360" w:lineRule="auto"/>
        <w:ind w:left="0" w:firstLine="0"/>
        <w:contextualSpacing w:val="0"/>
        <w:jc w:val="both"/>
        <w:rPr>
          <w:rFonts w:ascii="Arial" w:hAnsi="Arial" w:cs="Arial"/>
          <w:b/>
          <w:bCs/>
          <w:sz w:val="24"/>
          <w:szCs w:val="24"/>
        </w:rPr>
      </w:pPr>
      <w:bookmarkStart w:id="13" w:name="_Hlk84521030"/>
      <w:r w:rsidRPr="00F20674">
        <w:rPr>
          <w:rFonts w:ascii="Arial" w:hAnsi="Arial" w:cs="Arial"/>
          <w:b/>
          <w:bCs/>
          <w:sz w:val="24"/>
          <w:szCs w:val="24"/>
        </w:rPr>
        <w:t xml:space="preserve">Remisión de expediente. </w:t>
      </w:r>
      <w:r w:rsidR="008F714E" w:rsidRPr="00F20674">
        <w:rPr>
          <w:rFonts w:ascii="Arial" w:hAnsi="Arial" w:cs="Arial"/>
          <w:bCs/>
          <w:sz w:val="24"/>
          <w:szCs w:val="24"/>
        </w:rPr>
        <w:t>En esa fecha</w:t>
      </w:r>
      <w:r w:rsidRPr="00F20674">
        <w:rPr>
          <w:rFonts w:ascii="Arial" w:hAnsi="Arial" w:cs="Arial"/>
          <w:bCs/>
          <w:sz w:val="24"/>
          <w:szCs w:val="24"/>
        </w:rPr>
        <w:t xml:space="preserve">, </w:t>
      </w:r>
      <w:r w:rsidR="008F714E" w:rsidRPr="00F20674">
        <w:rPr>
          <w:rFonts w:ascii="Arial" w:hAnsi="Arial" w:cs="Arial"/>
          <w:bCs/>
          <w:sz w:val="24"/>
          <w:szCs w:val="24"/>
        </w:rPr>
        <w:t xml:space="preserve">se </w:t>
      </w:r>
      <w:r w:rsidRPr="00F20674">
        <w:rPr>
          <w:rFonts w:ascii="Arial" w:hAnsi="Arial" w:cs="Arial"/>
          <w:bCs/>
          <w:sz w:val="24"/>
          <w:szCs w:val="24"/>
        </w:rPr>
        <w:t xml:space="preserve">remitió </w:t>
      </w:r>
      <w:r w:rsidR="008F714E" w:rsidRPr="00F20674">
        <w:rPr>
          <w:rFonts w:ascii="Arial" w:hAnsi="Arial" w:cs="Arial"/>
          <w:bCs/>
          <w:sz w:val="24"/>
          <w:szCs w:val="24"/>
        </w:rPr>
        <w:t xml:space="preserve">el expediente integrado </w:t>
      </w:r>
      <w:r w:rsidRPr="00F20674">
        <w:rPr>
          <w:rFonts w:ascii="Arial" w:hAnsi="Arial" w:cs="Arial"/>
          <w:bCs/>
          <w:sz w:val="24"/>
          <w:szCs w:val="24"/>
        </w:rPr>
        <w:t xml:space="preserve">al </w:t>
      </w:r>
      <w:r w:rsidRPr="00F20674">
        <w:rPr>
          <w:rFonts w:ascii="Arial" w:hAnsi="Arial" w:cs="Arial"/>
          <w:bCs/>
          <w:i/>
          <w:sz w:val="24"/>
          <w:szCs w:val="24"/>
        </w:rPr>
        <w:t>Tribunal Local</w:t>
      </w:r>
      <w:r w:rsidR="008F714E" w:rsidRPr="00F20674">
        <w:rPr>
          <w:rFonts w:ascii="Arial" w:hAnsi="Arial" w:cs="Arial"/>
          <w:bCs/>
          <w:sz w:val="24"/>
          <w:szCs w:val="24"/>
        </w:rPr>
        <w:t>, así como el respectivo informe circunstanciado</w:t>
      </w:r>
      <w:r w:rsidRPr="00F20674">
        <w:rPr>
          <w:rFonts w:ascii="Arial" w:hAnsi="Arial" w:cs="Arial"/>
          <w:bCs/>
          <w:sz w:val="24"/>
          <w:szCs w:val="24"/>
        </w:rPr>
        <w:t>.</w:t>
      </w:r>
    </w:p>
    <w:bookmarkEnd w:id="13"/>
    <w:p w14:paraId="6B146E49" w14:textId="565744AC" w:rsidR="00FE0FCD" w:rsidRPr="00F20674" w:rsidRDefault="004D088B" w:rsidP="0023074F">
      <w:pPr>
        <w:pStyle w:val="Prrafodelista"/>
        <w:numPr>
          <w:ilvl w:val="1"/>
          <w:numId w:val="1"/>
        </w:numPr>
        <w:spacing w:before="240" w:after="240" w:line="360" w:lineRule="auto"/>
        <w:ind w:left="0" w:firstLine="0"/>
        <w:contextualSpacing w:val="0"/>
        <w:jc w:val="both"/>
        <w:rPr>
          <w:rFonts w:ascii="Arial" w:hAnsi="Arial" w:cs="Arial"/>
          <w:b/>
          <w:bCs/>
          <w:sz w:val="24"/>
          <w:szCs w:val="24"/>
        </w:rPr>
      </w:pPr>
      <w:r w:rsidRPr="00F20674">
        <w:rPr>
          <w:rFonts w:ascii="Arial" w:hAnsi="Arial" w:cs="Arial"/>
          <w:b/>
          <w:bCs/>
          <w:sz w:val="24"/>
          <w:szCs w:val="24"/>
        </w:rPr>
        <w:t>Resolución</w:t>
      </w:r>
      <w:r w:rsidR="00FE0FCD" w:rsidRPr="00F20674">
        <w:rPr>
          <w:rFonts w:ascii="Arial" w:hAnsi="Arial" w:cs="Arial"/>
          <w:b/>
          <w:bCs/>
          <w:sz w:val="24"/>
          <w:szCs w:val="24"/>
        </w:rPr>
        <w:t xml:space="preserve"> impugnad</w:t>
      </w:r>
      <w:r w:rsidRPr="00F20674">
        <w:rPr>
          <w:rFonts w:ascii="Arial" w:hAnsi="Arial" w:cs="Arial"/>
          <w:b/>
          <w:bCs/>
          <w:sz w:val="24"/>
          <w:szCs w:val="24"/>
        </w:rPr>
        <w:t>a</w:t>
      </w:r>
      <w:r w:rsidR="00FE0FCD" w:rsidRPr="00F20674">
        <w:rPr>
          <w:rFonts w:ascii="Arial" w:hAnsi="Arial" w:cs="Arial"/>
          <w:b/>
          <w:bCs/>
          <w:sz w:val="24"/>
          <w:szCs w:val="24"/>
        </w:rPr>
        <w:t xml:space="preserve">. </w:t>
      </w:r>
      <w:r w:rsidR="006C5619" w:rsidRPr="00F20674">
        <w:rPr>
          <w:rFonts w:ascii="Arial" w:hAnsi="Arial" w:cs="Arial"/>
          <w:bCs/>
          <w:sz w:val="24"/>
          <w:szCs w:val="24"/>
        </w:rPr>
        <w:t xml:space="preserve">El </w:t>
      </w:r>
      <w:r w:rsidR="008F714E" w:rsidRPr="00F20674">
        <w:rPr>
          <w:rFonts w:ascii="Arial" w:hAnsi="Arial" w:cs="Arial"/>
          <w:bCs/>
          <w:sz w:val="24"/>
          <w:szCs w:val="24"/>
        </w:rPr>
        <w:t>veinticuatro</w:t>
      </w:r>
      <w:r w:rsidR="00AC72F6" w:rsidRPr="00F20674">
        <w:rPr>
          <w:rFonts w:ascii="Arial" w:hAnsi="Arial" w:cs="Arial"/>
          <w:bCs/>
          <w:sz w:val="24"/>
          <w:szCs w:val="24"/>
        </w:rPr>
        <w:t xml:space="preserve"> de </w:t>
      </w:r>
      <w:r w:rsidR="008F714E" w:rsidRPr="00F20674">
        <w:rPr>
          <w:rFonts w:ascii="Arial" w:hAnsi="Arial" w:cs="Arial"/>
          <w:bCs/>
          <w:sz w:val="24"/>
          <w:szCs w:val="24"/>
        </w:rPr>
        <w:t>enero de dos mil veintidós</w:t>
      </w:r>
      <w:r w:rsidR="00FE0FCD" w:rsidRPr="00F20674">
        <w:rPr>
          <w:rFonts w:ascii="Arial" w:hAnsi="Arial" w:cs="Arial"/>
          <w:bCs/>
          <w:sz w:val="24"/>
          <w:szCs w:val="24"/>
        </w:rPr>
        <w:t xml:space="preserve">, el </w:t>
      </w:r>
      <w:r w:rsidR="005B009F" w:rsidRPr="00F20674">
        <w:rPr>
          <w:rFonts w:ascii="Arial" w:hAnsi="Arial" w:cs="Arial"/>
          <w:bCs/>
          <w:i/>
          <w:iCs/>
          <w:sz w:val="24"/>
          <w:szCs w:val="24"/>
        </w:rPr>
        <w:t>Tribunal</w:t>
      </w:r>
      <w:r w:rsidR="00AC72F6" w:rsidRPr="00F20674">
        <w:rPr>
          <w:rFonts w:ascii="Arial" w:hAnsi="Arial" w:cs="Arial"/>
          <w:bCs/>
          <w:i/>
          <w:iCs/>
          <w:sz w:val="24"/>
          <w:szCs w:val="24"/>
        </w:rPr>
        <w:t xml:space="preserve"> L</w:t>
      </w:r>
      <w:r w:rsidR="005B009F" w:rsidRPr="00F20674">
        <w:rPr>
          <w:rFonts w:ascii="Arial" w:hAnsi="Arial" w:cs="Arial"/>
          <w:bCs/>
          <w:i/>
          <w:iCs/>
          <w:sz w:val="24"/>
          <w:szCs w:val="24"/>
        </w:rPr>
        <w:t>ocal</w:t>
      </w:r>
      <w:r w:rsidR="00FE0FCD" w:rsidRPr="00F20674">
        <w:rPr>
          <w:rFonts w:ascii="Arial" w:hAnsi="Arial" w:cs="Arial"/>
          <w:bCs/>
          <w:sz w:val="24"/>
          <w:szCs w:val="24"/>
        </w:rPr>
        <w:t xml:space="preserve"> </w:t>
      </w:r>
      <w:r w:rsidR="006C5619" w:rsidRPr="00F20674">
        <w:rPr>
          <w:rFonts w:ascii="Arial" w:hAnsi="Arial" w:cs="Arial"/>
          <w:bCs/>
          <w:sz w:val="24"/>
          <w:szCs w:val="24"/>
        </w:rPr>
        <w:t>declaró</w:t>
      </w:r>
      <w:r w:rsidR="00FE0FCD" w:rsidRPr="00F20674">
        <w:rPr>
          <w:rFonts w:ascii="Arial" w:hAnsi="Arial" w:cs="Arial"/>
          <w:bCs/>
          <w:sz w:val="24"/>
          <w:szCs w:val="24"/>
        </w:rPr>
        <w:t xml:space="preserve"> </w:t>
      </w:r>
      <w:r w:rsidR="00D866E2" w:rsidRPr="00F20674">
        <w:rPr>
          <w:rFonts w:ascii="Arial" w:hAnsi="Arial" w:cs="Arial"/>
          <w:bCs/>
          <w:sz w:val="24"/>
          <w:szCs w:val="24"/>
        </w:rPr>
        <w:t xml:space="preserve">existente </w:t>
      </w:r>
      <w:r w:rsidR="00B03A57" w:rsidRPr="00F20674">
        <w:rPr>
          <w:rFonts w:ascii="Arial" w:hAnsi="Arial" w:cs="Arial"/>
          <w:bCs/>
          <w:sz w:val="24"/>
          <w:szCs w:val="24"/>
        </w:rPr>
        <w:t xml:space="preserve">la infracción </w:t>
      </w:r>
      <w:r w:rsidR="006C5619" w:rsidRPr="00F20674">
        <w:rPr>
          <w:rFonts w:ascii="Arial" w:hAnsi="Arial" w:cs="Arial"/>
          <w:bCs/>
          <w:sz w:val="24"/>
          <w:szCs w:val="24"/>
        </w:rPr>
        <w:t>por</w:t>
      </w:r>
      <w:r w:rsidR="00B03A57" w:rsidRPr="00F20674">
        <w:rPr>
          <w:rFonts w:ascii="Arial" w:hAnsi="Arial" w:cs="Arial"/>
          <w:bCs/>
          <w:sz w:val="24"/>
          <w:szCs w:val="24"/>
        </w:rPr>
        <w:t xml:space="preserve"> la vulneración del interés superior de la niñez </w:t>
      </w:r>
      <w:r w:rsidR="006C5619" w:rsidRPr="00F20674">
        <w:rPr>
          <w:rFonts w:ascii="Arial" w:hAnsi="Arial" w:cs="Arial"/>
          <w:bCs/>
          <w:sz w:val="24"/>
          <w:szCs w:val="24"/>
        </w:rPr>
        <w:t xml:space="preserve">con motivo de la </w:t>
      </w:r>
      <w:r w:rsidR="00B03A57" w:rsidRPr="00F20674">
        <w:rPr>
          <w:rFonts w:ascii="Arial" w:hAnsi="Arial" w:cs="Arial"/>
          <w:bCs/>
          <w:sz w:val="24"/>
          <w:szCs w:val="24"/>
        </w:rPr>
        <w:t>difu</w:t>
      </w:r>
      <w:r w:rsidR="006C5619" w:rsidRPr="00F20674">
        <w:rPr>
          <w:rFonts w:ascii="Arial" w:hAnsi="Arial" w:cs="Arial"/>
          <w:bCs/>
          <w:sz w:val="24"/>
          <w:szCs w:val="24"/>
        </w:rPr>
        <w:t>sión de</w:t>
      </w:r>
      <w:r w:rsidR="00B03A57" w:rsidRPr="00F20674">
        <w:rPr>
          <w:rFonts w:ascii="Arial" w:hAnsi="Arial" w:cs="Arial"/>
          <w:bCs/>
          <w:sz w:val="24"/>
          <w:szCs w:val="24"/>
        </w:rPr>
        <w:t xml:space="preserve"> propaganda electoral en </w:t>
      </w:r>
      <w:r w:rsidR="000600BD" w:rsidRPr="00F20674">
        <w:rPr>
          <w:rFonts w:ascii="Arial" w:hAnsi="Arial" w:cs="Arial"/>
          <w:bCs/>
          <w:sz w:val="24"/>
          <w:szCs w:val="24"/>
        </w:rPr>
        <w:t xml:space="preserve">la red social </w:t>
      </w:r>
      <w:r w:rsidR="008F714E" w:rsidRPr="00F20674">
        <w:rPr>
          <w:rFonts w:ascii="Arial" w:hAnsi="Arial" w:cs="Arial"/>
          <w:bCs/>
          <w:sz w:val="24"/>
          <w:szCs w:val="24"/>
        </w:rPr>
        <w:t>Twitter</w:t>
      </w:r>
      <w:r w:rsidR="00B03A57" w:rsidRPr="00F20674">
        <w:rPr>
          <w:rFonts w:ascii="Arial" w:hAnsi="Arial" w:cs="Arial"/>
          <w:bCs/>
          <w:sz w:val="24"/>
          <w:szCs w:val="24"/>
        </w:rPr>
        <w:t xml:space="preserve"> con la aparición de niñas, niños y adolescentes</w:t>
      </w:r>
      <w:r w:rsidR="008F714E" w:rsidRPr="00F20674">
        <w:rPr>
          <w:rFonts w:ascii="Arial" w:hAnsi="Arial" w:cs="Arial"/>
          <w:bCs/>
          <w:sz w:val="24"/>
          <w:szCs w:val="24"/>
        </w:rPr>
        <w:t xml:space="preserve"> y, en consecuencia, amonestó públicamente a los infractores.</w:t>
      </w:r>
    </w:p>
    <w:p w14:paraId="3B1FB481" w14:textId="028CA01B" w:rsidR="00FE0FCD" w:rsidRPr="00F20674" w:rsidRDefault="00FE0FCD" w:rsidP="0023074F">
      <w:pPr>
        <w:pStyle w:val="Prrafodelista"/>
        <w:numPr>
          <w:ilvl w:val="1"/>
          <w:numId w:val="1"/>
        </w:numPr>
        <w:spacing w:before="240" w:after="240" w:line="360" w:lineRule="auto"/>
        <w:ind w:left="0" w:firstLine="0"/>
        <w:contextualSpacing w:val="0"/>
        <w:jc w:val="both"/>
        <w:rPr>
          <w:rFonts w:ascii="Arial" w:hAnsi="Arial" w:cs="Arial"/>
          <w:b/>
          <w:bCs/>
          <w:sz w:val="24"/>
          <w:szCs w:val="24"/>
        </w:rPr>
      </w:pPr>
      <w:r w:rsidRPr="00F20674">
        <w:rPr>
          <w:rFonts w:ascii="Arial" w:hAnsi="Arial" w:cs="Arial"/>
          <w:b/>
          <w:bCs/>
          <w:sz w:val="24"/>
          <w:szCs w:val="24"/>
        </w:rPr>
        <w:t xml:space="preserve">Juicio electoral. </w:t>
      </w:r>
      <w:r w:rsidRPr="00F20674">
        <w:rPr>
          <w:rFonts w:ascii="Arial" w:hAnsi="Arial" w:cs="Arial"/>
          <w:bCs/>
          <w:sz w:val="24"/>
          <w:szCs w:val="24"/>
        </w:rPr>
        <w:t>Inconforme</w:t>
      </w:r>
      <w:r w:rsidR="008F714E" w:rsidRPr="00F20674">
        <w:rPr>
          <w:rFonts w:ascii="Arial" w:hAnsi="Arial" w:cs="Arial"/>
          <w:bCs/>
          <w:sz w:val="24"/>
          <w:szCs w:val="24"/>
        </w:rPr>
        <w:t>s</w:t>
      </w:r>
      <w:r w:rsidRPr="00F20674">
        <w:rPr>
          <w:rFonts w:ascii="Arial" w:hAnsi="Arial" w:cs="Arial"/>
          <w:bCs/>
          <w:sz w:val="24"/>
          <w:szCs w:val="24"/>
        </w:rPr>
        <w:t xml:space="preserve"> con esta determinación, el </w:t>
      </w:r>
      <w:r w:rsidR="008F714E" w:rsidRPr="00F20674">
        <w:rPr>
          <w:rFonts w:ascii="Arial" w:hAnsi="Arial" w:cs="Arial"/>
          <w:bCs/>
          <w:sz w:val="24"/>
          <w:szCs w:val="24"/>
        </w:rPr>
        <w:t>treinta y uno de enero posterior</w:t>
      </w:r>
      <w:r w:rsidRPr="00F20674">
        <w:rPr>
          <w:rFonts w:ascii="Arial" w:hAnsi="Arial" w:cs="Arial"/>
          <w:bCs/>
          <w:sz w:val="24"/>
          <w:szCs w:val="24"/>
        </w:rPr>
        <w:t xml:space="preserve">, </w:t>
      </w:r>
      <w:r w:rsidR="008F714E" w:rsidRPr="00F20674">
        <w:rPr>
          <w:rFonts w:ascii="Arial" w:hAnsi="Arial" w:cs="Arial"/>
          <w:bCs/>
          <w:sz w:val="24"/>
          <w:szCs w:val="24"/>
        </w:rPr>
        <w:t xml:space="preserve">los actores </w:t>
      </w:r>
      <w:r w:rsidRPr="00F20674">
        <w:rPr>
          <w:rFonts w:ascii="Arial" w:hAnsi="Arial" w:cs="Arial"/>
          <w:bCs/>
          <w:sz w:val="24"/>
          <w:szCs w:val="24"/>
        </w:rPr>
        <w:t>promovi</w:t>
      </w:r>
      <w:r w:rsidR="008F714E" w:rsidRPr="00F20674">
        <w:rPr>
          <w:rFonts w:ascii="Arial" w:hAnsi="Arial" w:cs="Arial"/>
          <w:bCs/>
          <w:sz w:val="24"/>
          <w:szCs w:val="24"/>
        </w:rPr>
        <w:t>eron</w:t>
      </w:r>
      <w:r w:rsidR="004E16A9" w:rsidRPr="00F20674">
        <w:rPr>
          <w:rFonts w:ascii="Arial" w:hAnsi="Arial" w:cs="Arial"/>
          <w:bCs/>
          <w:sz w:val="24"/>
          <w:szCs w:val="24"/>
        </w:rPr>
        <w:t xml:space="preserve"> e</w:t>
      </w:r>
      <w:r w:rsidR="006C5619" w:rsidRPr="00F20674">
        <w:rPr>
          <w:rFonts w:ascii="Arial" w:hAnsi="Arial" w:cs="Arial"/>
          <w:bCs/>
          <w:sz w:val="24"/>
          <w:szCs w:val="24"/>
        </w:rPr>
        <w:t>l presente medio</w:t>
      </w:r>
      <w:r w:rsidR="004E16A9" w:rsidRPr="00F20674">
        <w:rPr>
          <w:rFonts w:ascii="Arial" w:hAnsi="Arial" w:cs="Arial"/>
          <w:bCs/>
          <w:sz w:val="24"/>
          <w:szCs w:val="24"/>
        </w:rPr>
        <w:t xml:space="preserve"> </w:t>
      </w:r>
      <w:r w:rsidR="006C5619" w:rsidRPr="00F20674">
        <w:rPr>
          <w:rFonts w:ascii="Arial" w:hAnsi="Arial" w:cs="Arial"/>
          <w:bCs/>
          <w:sz w:val="24"/>
          <w:szCs w:val="24"/>
        </w:rPr>
        <w:t>de impugnación</w:t>
      </w:r>
      <w:r w:rsidRPr="00F20674">
        <w:rPr>
          <w:rFonts w:ascii="Arial" w:hAnsi="Arial" w:cs="Arial"/>
          <w:bCs/>
          <w:sz w:val="24"/>
          <w:szCs w:val="24"/>
        </w:rPr>
        <w:t>.</w:t>
      </w:r>
    </w:p>
    <w:p w14:paraId="7FA761A9" w14:textId="77777777" w:rsidR="00EF5C42" w:rsidRPr="00F20674" w:rsidRDefault="00EF5C42" w:rsidP="0023074F">
      <w:pPr>
        <w:pStyle w:val="Prrafodelista"/>
        <w:keepNext/>
        <w:numPr>
          <w:ilvl w:val="0"/>
          <w:numId w:val="1"/>
        </w:numPr>
        <w:spacing w:before="240" w:after="240" w:line="360" w:lineRule="auto"/>
        <w:contextualSpacing w:val="0"/>
        <w:jc w:val="both"/>
        <w:outlineLvl w:val="0"/>
        <w:rPr>
          <w:rFonts w:ascii="Arial" w:eastAsiaTheme="majorEastAsia" w:hAnsi="Arial" w:cs="Arial"/>
          <w:b/>
          <w:bCs/>
          <w:kern w:val="32"/>
          <w:sz w:val="24"/>
          <w:szCs w:val="24"/>
        </w:rPr>
      </w:pPr>
      <w:bookmarkStart w:id="14" w:name="_Toc18574862"/>
      <w:bookmarkStart w:id="15" w:name="_Toc94898063"/>
      <w:r w:rsidRPr="00F20674">
        <w:rPr>
          <w:rFonts w:ascii="Arial" w:eastAsiaTheme="majorEastAsia" w:hAnsi="Arial" w:cs="Arial"/>
          <w:b/>
          <w:bCs/>
          <w:kern w:val="32"/>
          <w:sz w:val="24"/>
          <w:szCs w:val="24"/>
        </w:rPr>
        <w:t>COMPETENCIA</w:t>
      </w:r>
      <w:bookmarkEnd w:id="14"/>
      <w:bookmarkEnd w:id="15"/>
    </w:p>
    <w:p w14:paraId="6D70FBA2" w14:textId="14244F77" w:rsidR="006C5619" w:rsidRPr="00F20674" w:rsidRDefault="006C5619" w:rsidP="00D947EA">
      <w:pPr>
        <w:spacing w:before="100" w:beforeAutospacing="1" w:after="100" w:afterAutospacing="1" w:line="360" w:lineRule="auto"/>
        <w:jc w:val="both"/>
        <w:rPr>
          <w:rFonts w:ascii="Arial" w:hAnsi="Arial" w:cs="Arial"/>
          <w:sz w:val="24"/>
          <w:szCs w:val="24"/>
          <w:lang w:eastAsia="es-ES"/>
        </w:rPr>
      </w:pPr>
      <w:r w:rsidRPr="00F20674">
        <w:rPr>
          <w:rFonts w:ascii="Arial" w:eastAsiaTheme="minorHAnsi" w:hAnsi="Arial" w:cs="Arial"/>
          <w:sz w:val="24"/>
          <w:szCs w:val="24"/>
        </w:rPr>
        <w:t xml:space="preserve">Esta Sala Regional es competente para conocer y resolver </w:t>
      </w:r>
      <w:r w:rsidR="004E16A9" w:rsidRPr="00F20674">
        <w:rPr>
          <w:rFonts w:ascii="Arial" w:eastAsiaTheme="minorHAnsi" w:hAnsi="Arial" w:cs="Arial"/>
          <w:sz w:val="24"/>
          <w:szCs w:val="24"/>
        </w:rPr>
        <w:t>e</w:t>
      </w:r>
      <w:r w:rsidRPr="00F20674">
        <w:rPr>
          <w:rFonts w:ascii="Arial" w:eastAsiaTheme="minorHAnsi" w:hAnsi="Arial" w:cs="Arial"/>
          <w:sz w:val="24"/>
          <w:szCs w:val="24"/>
        </w:rPr>
        <w:t xml:space="preserve">l presente juicio, porque se controvierte una resolución dictada por el </w:t>
      </w:r>
      <w:r w:rsidRPr="00F20674">
        <w:rPr>
          <w:rFonts w:ascii="Arial" w:eastAsiaTheme="minorHAnsi" w:hAnsi="Arial" w:cs="Arial"/>
          <w:i/>
          <w:sz w:val="24"/>
          <w:szCs w:val="24"/>
        </w:rPr>
        <w:t xml:space="preserve">Tribunal </w:t>
      </w:r>
      <w:r w:rsidR="00AC72F6" w:rsidRPr="00F20674">
        <w:rPr>
          <w:rFonts w:ascii="Arial" w:eastAsiaTheme="minorHAnsi" w:hAnsi="Arial" w:cs="Arial"/>
          <w:i/>
          <w:sz w:val="24"/>
          <w:szCs w:val="24"/>
        </w:rPr>
        <w:t>L</w:t>
      </w:r>
      <w:r w:rsidRPr="00F20674">
        <w:rPr>
          <w:rFonts w:ascii="Arial" w:eastAsiaTheme="minorHAnsi" w:hAnsi="Arial" w:cs="Arial"/>
          <w:i/>
          <w:sz w:val="24"/>
          <w:szCs w:val="24"/>
        </w:rPr>
        <w:t>ocal</w:t>
      </w:r>
      <w:r w:rsidRPr="00F20674">
        <w:rPr>
          <w:rFonts w:ascii="Arial" w:hAnsi="Arial" w:cs="Arial"/>
          <w:bCs/>
          <w:sz w:val="24"/>
          <w:szCs w:val="24"/>
        </w:rPr>
        <w:t xml:space="preserve"> </w:t>
      </w:r>
      <w:r w:rsidR="00AC72F6" w:rsidRPr="00F20674">
        <w:rPr>
          <w:rFonts w:ascii="Arial" w:hAnsi="Arial" w:cs="Arial"/>
          <w:bCs/>
          <w:sz w:val="24"/>
          <w:szCs w:val="24"/>
        </w:rPr>
        <w:t>en un procedimiento especial sancionador, en el cual se denunció la vulneración al interés superior de la niñez,</w:t>
      </w:r>
      <w:r w:rsidR="00917A38" w:rsidRPr="00F20674">
        <w:rPr>
          <w:rFonts w:ascii="Arial" w:hAnsi="Arial" w:cs="Arial"/>
          <w:bCs/>
          <w:sz w:val="24"/>
          <w:szCs w:val="24"/>
        </w:rPr>
        <w:t xml:space="preserve"> derivado de diversas publicaciones realizadas en la red socia</w:t>
      </w:r>
      <w:r w:rsidR="000600BD" w:rsidRPr="00F20674">
        <w:rPr>
          <w:rFonts w:ascii="Arial" w:hAnsi="Arial" w:cs="Arial"/>
          <w:bCs/>
          <w:sz w:val="24"/>
          <w:szCs w:val="24"/>
        </w:rPr>
        <w:t>l</w:t>
      </w:r>
      <w:r w:rsidR="00917A38" w:rsidRPr="00F20674">
        <w:rPr>
          <w:rFonts w:ascii="Arial" w:hAnsi="Arial" w:cs="Arial"/>
          <w:bCs/>
          <w:sz w:val="24"/>
          <w:szCs w:val="24"/>
        </w:rPr>
        <w:t xml:space="preserve"> </w:t>
      </w:r>
      <w:r w:rsidR="008F714E" w:rsidRPr="00F20674">
        <w:rPr>
          <w:rFonts w:ascii="Arial" w:hAnsi="Arial" w:cs="Arial"/>
          <w:bCs/>
          <w:sz w:val="24"/>
          <w:szCs w:val="24"/>
        </w:rPr>
        <w:t>Twitter</w:t>
      </w:r>
      <w:r w:rsidR="00917A38" w:rsidRPr="00F20674">
        <w:rPr>
          <w:rFonts w:ascii="Arial" w:hAnsi="Arial" w:cs="Arial"/>
          <w:bCs/>
          <w:sz w:val="24"/>
          <w:szCs w:val="24"/>
        </w:rPr>
        <w:t>,</w:t>
      </w:r>
      <w:r w:rsidR="00AC72F6" w:rsidRPr="00F20674">
        <w:rPr>
          <w:rFonts w:ascii="Arial" w:hAnsi="Arial" w:cs="Arial"/>
          <w:bCs/>
          <w:sz w:val="24"/>
          <w:szCs w:val="24"/>
        </w:rPr>
        <w:t xml:space="preserve"> </w:t>
      </w:r>
      <w:bookmarkStart w:id="16" w:name="_Hlk84938180"/>
      <w:r w:rsidR="00917A38" w:rsidRPr="00F20674">
        <w:rPr>
          <w:rFonts w:ascii="Arial" w:hAnsi="Arial" w:cs="Arial"/>
          <w:bCs/>
          <w:sz w:val="24"/>
          <w:szCs w:val="24"/>
        </w:rPr>
        <w:t xml:space="preserve">atribuida </w:t>
      </w:r>
      <w:r w:rsidR="008F714E" w:rsidRPr="00F20674">
        <w:rPr>
          <w:rFonts w:ascii="Arial" w:hAnsi="Arial" w:cs="Arial"/>
          <w:bCs/>
          <w:sz w:val="24"/>
          <w:szCs w:val="24"/>
        </w:rPr>
        <w:t xml:space="preserve">a un </w:t>
      </w:r>
      <w:r w:rsidR="00D947EA" w:rsidRPr="00F20674">
        <w:rPr>
          <w:rFonts w:ascii="Arial" w:hAnsi="Arial" w:cs="Arial"/>
          <w:bCs/>
          <w:sz w:val="24"/>
          <w:szCs w:val="24"/>
        </w:rPr>
        <w:t>candidat</w:t>
      </w:r>
      <w:r w:rsidR="000600BD" w:rsidRPr="00F20674">
        <w:rPr>
          <w:rFonts w:ascii="Arial" w:hAnsi="Arial" w:cs="Arial"/>
          <w:bCs/>
          <w:sz w:val="24"/>
          <w:szCs w:val="24"/>
        </w:rPr>
        <w:t xml:space="preserve">o </w:t>
      </w:r>
      <w:r w:rsidR="00D947EA" w:rsidRPr="00F20674">
        <w:rPr>
          <w:rFonts w:ascii="Arial" w:hAnsi="Arial" w:cs="Arial"/>
          <w:bCs/>
          <w:sz w:val="24"/>
          <w:szCs w:val="24"/>
        </w:rPr>
        <w:t xml:space="preserve">a </w:t>
      </w:r>
      <w:bookmarkEnd w:id="16"/>
      <w:r w:rsidR="008F714E" w:rsidRPr="00F20674">
        <w:rPr>
          <w:rFonts w:ascii="Arial" w:hAnsi="Arial" w:cs="Arial"/>
          <w:bCs/>
          <w:sz w:val="24"/>
          <w:szCs w:val="24"/>
        </w:rPr>
        <w:t>Presidente Municipal de Guanajuato, Guanajuato</w:t>
      </w:r>
      <w:r w:rsidR="00D947EA" w:rsidRPr="00F20674">
        <w:rPr>
          <w:rFonts w:ascii="Arial" w:hAnsi="Arial" w:cs="Arial"/>
          <w:bCs/>
          <w:sz w:val="24"/>
          <w:szCs w:val="24"/>
        </w:rPr>
        <w:t>, e</w:t>
      </w:r>
      <w:r w:rsidRPr="00F20674">
        <w:rPr>
          <w:rFonts w:ascii="Arial" w:hAnsi="Arial" w:cs="Arial"/>
          <w:bCs/>
          <w:sz w:val="24"/>
          <w:szCs w:val="24"/>
        </w:rPr>
        <w:t xml:space="preserve">ntidad federativa </w:t>
      </w:r>
      <w:r w:rsidRPr="00F20674">
        <w:rPr>
          <w:rFonts w:ascii="Arial" w:hAnsi="Arial" w:cs="Arial"/>
          <w:sz w:val="24"/>
          <w:szCs w:val="24"/>
          <w:lang w:eastAsia="es-ES"/>
        </w:rPr>
        <w:t>que se ubica en la Segunda Circunscripción Electoral Plurinominal en la que se ejerce jurisdicción.</w:t>
      </w:r>
    </w:p>
    <w:p w14:paraId="2C31E98E" w14:textId="4A500EE3" w:rsidR="0041646E" w:rsidRPr="00F20674" w:rsidRDefault="00CA1C6F" w:rsidP="00E955D6">
      <w:pPr>
        <w:tabs>
          <w:tab w:val="left" w:pos="7185"/>
        </w:tabs>
        <w:spacing w:before="240" w:after="240" w:line="360" w:lineRule="auto"/>
        <w:jc w:val="both"/>
        <w:rPr>
          <w:rFonts w:ascii="Arial" w:eastAsiaTheme="minorHAnsi" w:hAnsi="Arial" w:cs="Arial"/>
          <w:sz w:val="24"/>
          <w:szCs w:val="24"/>
        </w:rPr>
      </w:pPr>
      <w:r w:rsidRPr="00F20674">
        <w:rPr>
          <w:rFonts w:ascii="Arial" w:hAnsi="Arial" w:cs="Arial"/>
          <w:bCs/>
          <w:sz w:val="24"/>
          <w:szCs w:val="24"/>
        </w:rPr>
        <w:t>Lo anterior, con fundamento en el artículo 1</w:t>
      </w:r>
      <w:r w:rsidR="00717EA4" w:rsidRPr="00F20674">
        <w:rPr>
          <w:rFonts w:ascii="Arial" w:hAnsi="Arial" w:cs="Arial"/>
          <w:bCs/>
          <w:sz w:val="24"/>
          <w:szCs w:val="24"/>
        </w:rPr>
        <w:t>76</w:t>
      </w:r>
      <w:r w:rsidRPr="00F20674">
        <w:rPr>
          <w:rFonts w:ascii="Arial" w:hAnsi="Arial" w:cs="Arial"/>
          <w:bCs/>
          <w:sz w:val="24"/>
          <w:szCs w:val="24"/>
        </w:rPr>
        <w:t xml:space="preserve">, fracción XIV, de la Ley Orgánica del Poder Judicial de la Federación, y los Lineamientos Generales para la </w:t>
      </w:r>
      <w:r w:rsidRPr="00F20674">
        <w:rPr>
          <w:rFonts w:ascii="Arial" w:hAnsi="Arial" w:cs="Arial"/>
          <w:bCs/>
          <w:sz w:val="24"/>
          <w:szCs w:val="24"/>
        </w:rPr>
        <w:lastRenderedPageBreak/>
        <w:t>Identificación e Integración de Expedientes del Tribunal Electoral del Poder Judicial de la Federación</w:t>
      </w:r>
      <w:r w:rsidRPr="00F20674">
        <w:rPr>
          <w:rFonts w:ascii="Arial" w:hAnsi="Arial" w:cs="Arial"/>
          <w:bCs/>
          <w:sz w:val="24"/>
          <w:szCs w:val="24"/>
          <w:vertAlign w:val="superscript"/>
        </w:rPr>
        <w:footnoteReference w:id="2"/>
      </w:r>
      <w:r w:rsidR="00EF5C42" w:rsidRPr="00F20674">
        <w:rPr>
          <w:rFonts w:ascii="Arial" w:eastAsiaTheme="minorHAnsi" w:hAnsi="Arial" w:cs="Arial"/>
          <w:sz w:val="24"/>
          <w:szCs w:val="24"/>
        </w:rPr>
        <w:t>.</w:t>
      </w:r>
      <w:bookmarkStart w:id="17" w:name="_Toc15486620"/>
      <w:bookmarkStart w:id="18" w:name="_Toc15739417"/>
      <w:bookmarkStart w:id="19" w:name="_Toc16695554"/>
    </w:p>
    <w:p w14:paraId="031E37FD" w14:textId="567EDA28" w:rsidR="00717EA4" w:rsidRPr="00F20674" w:rsidRDefault="00717EA4" w:rsidP="00717EA4">
      <w:pPr>
        <w:pStyle w:val="Prrafodelista"/>
        <w:numPr>
          <w:ilvl w:val="0"/>
          <w:numId w:val="1"/>
        </w:numPr>
        <w:spacing w:before="240" w:after="240" w:line="360" w:lineRule="auto"/>
        <w:ind w:left="357" w:hanging="357"/>
        <w:contextualSpacing w:val="0"/>
        <w:jc w:val="both"/>
        <w:outlineLvl w:val="0"/>
        <w:rPr>
          <w:rFonts w:ascii="Arial" w:eastAsia="Times New Roman" w:hAnsi="Arial" w:cs="Arial"/>
          <w:b/>
          <w:bCs/>
          <w:caps/>
          <w:kern w:val="32"/>
          <w:sz w:val="24"/>
          <w:szCs w:val="24"/>
        </w:rPr>
      </w:pPr>
      <w:bookmarkStart w:id="20" w:name="_Toc76157923"/>
      <w:bookmarkStart w:id="21" w:name="_Toc94898064"/>
      <w:r w:rsidRPr="00F20674">
        <w:rPr>
          <w:rFonts w:ascii="Arial" w:eastAsiaTheme="majorEastAsia" w:hAnsi="Arial" w:cs="Arial"/>
          <w:b/>
          <w:kern w:val="32"/>
          <w:sz w:val="24"/>
          <w:szCs w:val="24"/>
        </w:rPr>
        <w:t>PROCEDENCIA</w:t>
      </w:r>
      <w:bookmarkEnd w:id="20"/>
      <w:bookmarkEnd w:id="21"/>
    </w:p>
    <w:p w14:paraId="2778D63E" w14:textId="43590148" w:rsidR="00D947EA" w:rsidRPr="00F20674" w:rsidRDefault="00D947EA" w:rsidP="00D947EA">
      <w:pPr>
        <w:spacing w:after="0" w:line="360" w:lineRule="auto"/>
        <w:jc w:val="both"/>
        <w:rPr>
          <w:rFonts w:ascii="Arial" w:hAnsi="Arial" w:cs="Arial"/>
          <w:sz w:val="24"/>
          <w:szCs w:val="24"/>
          <w:lang w:val="es-MX"/>
        </w:rPr>
      </w:pPr>
      <w:bookmarkStart w:id="22" w:name="_Hlk69382076"/>
      <w:r w:rsidRPr="00F20674">
        <w:rPr>
          <w:rFonts w:ascii="Arial" w:hAnsi="Arial" w:cs="Arial"/>
          <w:sz w:val="24"/>
          <w:szCs w:val="24"/>
          <w:lang w:val="es-MX"/>
        </w:rPr>
        <w:t xml:space="preserve">El juicio reúne los requisitos de procedencia previstos en los artículos 8, 9, párrafo 1, y 13, párrafo 1, inciso b), de la Ley General del Sistema </w:t>
      </w:r>
      <w:r w:rsidRPr="00F20674">
        <w:rPr>
          <w:rFonts w:ascii="Arial" w:eastAsiaTheme="majorEastAsia" w:hAnsi="Arial" w:cs="Arial"/>
          <w:bCs/>
          <w:kern w:val="32"/>
          <w:sz w:val="24"/>
          <w:szCs w:val="24"/>
          <w:lang w:val="es-MX"/>
        </w:rPr>
        <w:t>de Medios de Impugnación en Materia Electoral, conforme a lo razonado en el</w:t>
      </w:r>
      <w:r w:rsidRPr="00F20674">
        <w:rPr>
          <w:rFonts w:ascii="Arial" w:hAnsi="Arial" w:cs="Arial"/>
          <w:sz w:val="24"/>
          <w:szCs w:val="24"/>
          <w:lang w:val="es-MX"/>
        </w:rPr>
        <w:t xml:space="preserve"> auto de admisión de </w:t>
      </w:r>
      <w:r w:rsidR="00171551">
        <w:rPr>
          <w:rFonts w:ascii="Arial" w:hAnsi="Arial" w:cs="Arial"/>
          <w:sz w:val="24"/>
          <w:szCs w:val="24"/>
          <w:lang w:val="es-MX"/>
        </w:rPr>
        <w:t>nueve</w:t>
      </w:r>
      <w:r w:rsidR="009613C6" w:rsidRPr="00F20674">
        <w:rPr>
          <w:rFonts w:ascii="Arial" w:hAnsi="Arial" w:cs="Arial"/>
          <w:sz w:val="24"/>
          <w:szCs w:val="24"/>
          <w:lang w:val="es-MX"/>
        </w:rPr>
        <w:t xml:space="preserve"> </w:t>
      </w:r>
      <w:r w:rsidRPr="00F20674">
        <w:rPr>
          <w:rFonts w:ascii="Arial" w:hAnsi="Arial" w:cs="Arial"/>
          <w:sz w:val="24"/>
          <w:szCs w:val="24"/>
          <w:lang w:val="es-MX"/>
        </w:rPr>
        <w:t xml:space="preserve">de </w:t>
      </w:r>
      <w:r w:rsidR="008F714E" w:rsidRPr="00F20674">
        <w:rPr>
          <w:rFonts w:ascii="Arial" w:hAnsi="Arial" w:cs="Arial"/>
          <w:sz w:val="24"/>
          <w:szCs w:val="24"/>
          <w:lang w:val="es-MX"/>
        </w:rPr>
        <w:t>febrero de dos mil veinti</w:t>
      </w:r>
      <w:r w:rsidR="00171551">
        <w:rPr>
          <w:rFonts w:ascii="Arial" w:hAnsi="Arial" w:cs="Arial"/>
          <w:sz w:val="24"/>
          <w:szCs w:val="24"/>
          <w:lang w:val="es-MX"/>
        </w:rPr>
        <w:t>dós</w:t>
      </w:r>
      <w:r w:rsidRPr="00F20674">
        <w:rPr>
          <w:rStyle w:val="Refdenotaalpie"/>
          <w:rFonts w:ascii="Arial" w:hAnsi="Arial" w:cs="Arial"/>
          <w:sz w:val="24"/>
          <w:szCs w:val="24"/>
          <w:lang w:val="es-MX"/>
        </w:rPr>
        <w:footnoteReference w:id="3"/>
      </w:r>
      <w:r w:rsidRPr="00F20674">
        <w:rPr>
          <w:rFonts w:ascii="Arial" w:hAnsi="Arial" w:cs="Arial"/>
          <w:sz w:val="24"/>
          <w:szCs w:val="24"/>
          <w:lang w:val="es-MX"/>
        </w:rPr>
        <w:t xml:space="preserve">. </w:t>
      </w:r>
    </w:p>
    <w:p w14:paraId="224C639A" w14:textId="77777777" w:rsidR="009E71B2" w:rsidRPr="00F20674" w:rsidRDefault="009E71B2" w:rsidP="009E71B2">
      <w:pPr>
        <w:pStyle w:val="Prrafodelista"/>
        <w:numPr>
          <w:ilvl w:val="0"/>
          <w:numId w:val="1"/>
        </w:numPr>
        <w:spacing w:before="240" w:after="240" w:line="360" w:lineRule="auto"/>
        <w:ind w:left="357" w:hanging="357"/>
        <w:contextualSpacing w:val="0"/>
        <w:jc w:val="both"/>
        <w:outlineLvl w:val="0"/>
        <w:rPr>
          <w:rFonts w:ascii="Arial" w:eastAsia="Times New Roman" w:hAnsi="Arial" w:cs="Arial"/>
          <w:b/>
          <w:bCs/>
          <w:caps/>
          <w:kern w:val="32"/>
          <w:sz w:val="24"/>
          <w:szCs w:val="24"/>
        </w:rPr>
      </w:pPr>
      <w:bookmarkStart w:id="23" w:name="_Toc94898065"/>
      <w:bookmarkEnd w:id="22"/>
      <w:r w:rsidRPr="00F20674">
        <w:rPr>
          <w:rFonts w:ascii="Arial" w:eastAsiaTheme="majorEastAsia" w:hAnsi="Arial" w:cs="Arial"/>
          <w:b/>
          <w:kern w:val="32"/>
          <w:sz w:val="24"/>
          <w:szCs w:val="24"/>
        </w:rPr>
        <w:t>ESTUDIO DE FONDO</w:t>
      </w:r>
      <w:bookmarkEnd w:id="23"/>
    </w:p>
    <w:p w14:paraId="7B1E088D" w14:textId="77777777" w:rsidR="00EF5C42" w:rsidRPr="00F20674" w:rsidRDefault="00EF5C42" w:rsidP="0023074F">
      <w:pPr>
        <w:pStyle w:val="Prrafodelista"/>
        <w:numPr>
          <w:ilvl w:val="1"/>
          <w:numId w:val="1"/>
        </w:numPr>
        <w:spacing w:before="240" w:after="240" w:line="360" w:lineRule="auto"/>
        <w:ind w:left="0" w:firstLine="0"/>
        <w:contextualSpacing w:val="0"/>
        <w:jc w:val="both"/>
        <w:outlineLvl w:val="1"/>
        <w:rPr>
          <w:rFonts w:ascii="Arial" w:eastAsia="Yu Gothic Light" w:hAnsi="Arial" w:cs="Arial"/>
          <w:b/>
          <w:bCs/>
          <w:sz w:val="24"/>
          <w:szCs w:val="24"/>
          <w:lang w:eastAsia="es-ES"/>
        </w:rPr>
      </w:pPr>
      <w:r w:rsidRPr="00F20674">
        <w:rPr>
          <w:rFonts w:ascii="Arial" w:eastAsia="Yu Gothic Light" w:hAnsi="Arial" w:cs="Arial"/>
          <w:b/>
          <w:bCs/>
          <w:sz w:val="24"/>
          <w:szCs w:val="24"/>
          <w:lang w:eastAsia="es-ES"/>
        </w:rPr>
        <w:t xml:space="preserve"> </w:t>
      </w:r>
      <w:bookmarkStart w:id="24" w:name="_Toc94898066"/>
      <w:r w:rsidRPr="00F20674">
        <w:rPr>
          <w:rFonts w:ascii="Arial" w:eastAsia="Yu Gothic Light" w:hAnsi="Arial" w:cs="Arial"/>
          <w:b/>
          <w:bCs/>
          <w:sz w:val="24"/>
          <w:szCs w:val="24"/>
          <w:lang w:eastAsia="es-ES"/>
        </w:rPr>
        <w:t>Materia de la controversia</w:t>
      </w:r>
      <w:bookmarkEnd w:id="17"/>
      <w:bookmarkEnd w:id="18"/>
      <w:bookmarkEnd w:id="19"/>
      <w:bookmarkEnd w:id="24"/>
    </w:p>
    <w:p w14:paraId="4A3AF545" w14:textId="77777777" w:rsidR="00EF5C42" w:rsidRPr="00F20674" w:rsidRDefault="00CA1C6F" w:rsidP="000E689B">
      <w:pPr>
        <w:pStyle w:val="Prrafodelista"/>
        <w:numPr>
          <w:ilvl w:val="2"/>
          <w:numId w:val="1"/>
        </w:numPr>
        <w:spacing w:before="240" w:after="240" w:line="360" w:lineRule="auto"/>
        <w:ind w:left="709"/>
        <w:contextualSpacing w:val="0"/>
        <w:jc w:val="both"/>
        <w:outlineLvl w:val="2"/>
        <w:rPr>
          <w:rFonts w:ascii="Arial" w:hAnsi="Arial" w:cs="Arial"/>
          <w:b/>
          <w:sz w:val="24"/>
          <w:szCs w:val="24"/>
          <w:lang w:eastAsia="es-ES"/>
        </w:rPr>
      </w:pPr>
      <w:bookmarkStart w:id="25" w:name="_Toc94898067"/>
      <w:r w:rsidRPr="00F20674">
        <w:rPr>
          <w:rFonts w:ascii="Arial" w:hAnsi="Arial" w:cs="Arial"/>
          <w:b/>
          <w:sz w:val="24"/>
          <w:szCs w:val="24"/>
          <w:lang w:eastAsia="es-ES"/>
        </w:rPr>
        <w:t>Hechos denunciados</w:t>
      </w:r>
      <w:bookmarkEnd w:id="25"/>
    </w:p>
    <w:p w14:paraId="39B5FD8F" w14:textId="61379881" w:rsidR="00B258BE" w:rsidRPr="00F20674" w:rsidRDefault="00B258BE" w:rsidP="00B258BE">
      <w:pPr>
        <w:tabs>
          <w:tab w:val="left" w:pos="709"/>
        </w:tabs>
        <w:spacing w:before="240" w:after="240" w:line="360" w:lineRule="auto"/>
        <w:jc w:val="both"/>
        <w:rPr>
          <w:rFonts w:ascii="Arial" w:hAnsi="Arial" w:cs="Arial"/>
          <w:sz w:val="24"/>
          <w:szCs w:val="24"/>
          <w:lang w:val="es-MX"/>
        </w:rPr>
      </w:pPr>
      <w:bookmarkStart w:id="26" w:name="_Toc94898068"/>
      <w:r w:rsidRPr="00F20674">
        <w:rPr>
          <w:rFonts w:ascii="Arial" w:hAnsi="Arial" w:cs="Arial"/>
          <w:sz w:val="24"/>
          <w:szCs w:val="24"/>
        </w:rPr>
        <w:t xml:space="preserve">El presente juicio tiene origen en la denuncia presentada por el </w:t>
      </w:r>
      <w:r w:rsidRPr="00F20674">
        <w:rPr>
          <w:rFonts w:ascii="Arial" w:hAnsi="Arial" w:cs="Arial"/>
          <w:i/>
          <w:iCs/>
          <w:sz w:val="24"/>
          <w:szCs w:val="24"/>
        </w:rPr>
        <w:t>PAN</w:t>
      </w:r>
      <w:r w:rsidRPr="00F20674">
        <w:rPr>
          <w:rFonts w:ascii="Arial" w:hAnsi="Arial" w:cs="Arial"/>
          <w:iCs/>
          <w:sz w:val="24"/>
          <w:szCs w:val="24"/>
        </w:rPr>
        <w:t xml:space="preserve"> ante el </w:t>
      </w:r>
      <w:r w:rsidRPr="00F20674">
        <w:rPr>
          <w:rFonts w:ascii="Arial" w:hAnsi="Arial" w:cs="Arial"/>
          <w:i/>
          <w:iCs/>
          <w:sz w:val="24"/>
          <w:szCs w:val="24"/>
        </w:rPr>
        <w:t>Consejo Municipal</w:t>
      </w:r>
      <w:r w:rsidRPr="00F20674">
        <w:rPr>
          <w:rFonts w:ascii="Arial" w:hAnsi="Arial" w:cs="Arial"/>
          <w:sz w:val="24"/>
          <w:szCs w:val="24"/>
        </w:rPr>
        <w:t xml:space="preserve"> en contra del entonces candidato a la presidencia municipal de Guanajuato, así como por </w:t>
      </w:r>
      <w:r w:rsidRPr="00F20674">
        <w:rPr>
          <w:rFonts w:ascii="Arial" w:hAnsi="Arial" w:cs="Arial"/>
          <w:i/>
          <w:sz w:val="24"/>
          <w:szCs w:val="24"/>
        </w:rPr>
        <w:t>culpa in vigilando</w:t>
      </w:r>
      <w:r w:rsidRPr="00F20674">
        <w:rPr>
          <w:rFonts w:ascii="Arial" w:hAnsi="Arial" w:cs="Arial"/>
          <w:sz w:val="24"/>
          <w:szCs w:val="24"/>
        </w:rPr>
        <w:t xml:space="preserve"> de la </w:t>
      </w:r>
      <w:r w:rsidRPr="00F20674">
        <w:rPr>
          <w:rFonts w:ascii="Arial" w:hAnsi="Arial" w:cs="Arial"/>
          <w:i/>
          <w:sz w:val="24"/>
          <w:szCs w:val="24"/>
        </w:rPr>
        <w:t>Coalición</w:t>
      </w:r>
      <w:r w:rsidRPr="00F20674">
        <w:rPr>
          <w:rFonts w:ascii="Arial" w:hAnsi="Arial" w:cs="Arial"/>
          <w:sz w:val="24"/>
          <w:szCs w:val="24"/>
        </w:rPr>
        <w:t>, por la difusión de imágenes en la cuenta @edgarcastro37 de la red social Twitter del candidato actor, en las que se advertía la aparición directa de niños, niñas y adolescentes, las cuales, consideró vulneraban la normativa electoral relativa a la protección de los derechos de la niñez</w:t>
      </w:r>
      <w:r w:rsidRPr="00F20674">
        <w:rPr>
          <w:rFonts w:ascii="Arial" w:hAnsi="Arial" w:cs="Arial"/>
          <w:sz w:val="24"/>
          <w:szCs w:val="24"/>
          <w:lang w:val="es-MX"/>
        </w:rPr>
        <w:t>.</w:t>
      </w:r>
    </w:p>
    <w:p w14:paraId="15CD313E" w14:textId="06B2C03C" w:rsidR="00B258BE" w:rsidRPr="00F20674" w:rsidRDefault="00B258BE" w:rsidP="00B258BE">
      <w:pPr>
        <w:pStyle w:val="Prrafodelista"/>
        <w:tabs>
          <w:tab w:val="left" w:pos="709"/>
        </w:tabs>
        <w:spacing w:before="240" w:after="240" w:line="360" w:lineRule="auto"/>
        <w:ind w:left="0"/>
        <w:contextualSpacing w:val="0"/>
        <w:jc w:val="both"/>
        <w:rPr>
          <w:rFonts w:ascii="Arial" w:hAnsi="Arial" w:cs="Arial"/>
          <w:sz w:val="24"/>
          <w:szCs w:val="24"/>
          <w:lang w:val="es-MX"/>
        </w:rPr>
      </w:pPr>
      <w:r w:rsidRPr="00F20674">
        <w:rPr>
          <w:rFonts w:ascii="Arial" w:hAnsi="Arial" w:cs="Arial"/>
          <w:sz w:val="24"/>
          <w:szCs w:val="24"/>
          <w:lang w:val="es-MX"/>
        </w:rPr>
        <w:t xml:space="preserve">Para acreditar su dicho, el partido denunciante solicitó al </w:t>
      </w:r>
      <w:r w:rsidRPr="00F20674">
        <w:rPr>
          <w:rFonts w:ascii="Arial" w:hAnsi="Arial" w:cs="Arial"/>
          <w:i/>
          <w:sz w:val="24"/>
          <w:szCs w:val="24"/>
          <w:lang w:val="es-MX"/>
        </w:rPr>
        <w:t>Instituto local</w:t>
      </w:r>
      <w:r w:rsidRPr="00F20674">
        <w:rPr>
          <w:rFonts w:ascii="Arial" w:hAnsi="Arial" w:cs="Arial"/>
          <w:sz w:val="24"/>
          <w:szCs w:val="24"/>
          <w:lang w:val="es-MX"/>
        </w:rPr>
        <w:t xml:space="preserve"> que, a través de la Oficialía Electoral, llevara a cabo la certificación del contenido localizado en diversos enlaces de la red social Twitter, así como el dictado de medidas cautelares para retirar aquellas publicaciones.</w:t>
      </w:r>
    </w:p>
    <w:p w14:paraId="7BE6C646" w14:textId="3E61CFF7" w:rsidR="00B258BE" w:rsidRPr="00F20674" w:rsidRDefault="00B258BE" w:rsidP="00B258BE">
      <w:pPr>
        <w:tabs>
          <w:tab w:val="left" w:pos="709"/>
        </w:tabs>
        <w:spacing w:before="240" w:after="240" w:line="360" w:lineRule="auto"/>
        <w:jc w:val="both"/>
        <w:rPr>
          <w:rFonts w:ascii="Arial" w:hAnsi="Arial" w:cs="Arial"/>
          <w:sz w:val="24"/>
          <w:szCs w:val="24"/>
          <w:lang w:val="es-MX"/>
        </w:rPr>
      </w:pPr>
      <w:r w:rsidRPr="00F20674">
        <w:rPr>
          <w:rFonts w:ascii="Arial" w:hAnsi="Arial" w:cs="Arial"/>
          <w:sz w:val="24"/>
          <w:szCs w:val="24"/>
          <w:lang w:val="es-MX"/>
        </w:rPr>
        <w:t xml:space="preserve">Mediante proveído de cinco de mayo el </w:t>
      </w:r>
      <w:r w:rsidRPr="00F20674">
        <w:rPr>
          <w:rFonts w:ascii="Arial" w:hAnsi="Arial" w:cs="Arial"/>
          <w:i/>
          <w:sz w:val="24"/>
          <w:szCs w:val="24"/>
          <w:lang w:val="es-MX"/>
        </w:rPr>
        <w:t>Instituto local</w:t>
      </w:r>
      <w:r w:rsidRPr="00F20674">
        <w:rPr>
          <w:rFonts w:ascii="Arial" w:hAnsi="Arial" w:cs="Arial"/>
          <w:sz w:val="24"/>
          <w:szCs w:val="24"/>
          <w:lang w:val="es-MX"/>
        </w:rPr>
        <w:t>, entre otras cuestiones, radicó y registró el procedimiento especial sancionador número 12/2021-PES-CMGU, se reservó la admisión de la denuncia, ordenó solicitar mediante oficio a la Oficialía Electoral certificar la existencia de fotografías y videos que cont</w:t>
      </w:r>
      <w:r w:rsidR="00171551">
        <w:rPr>
          <w:rFonts w:ascii="Arial" w:hAnsi="Arial" w:cs="Arial"/>
          <w:sz w:val="24"/>
          <w:szCs w:val="24"/>
          <w:lang w:val="es-MX"/>
        </w:rPr>
        <w:t>enían</w:t>
      </w:r>
      <w:r w:rsidRPr="00F20674">
        <w:rPr>
          <w:rFonts w:ascii="Arial" w:hAnsi="Arial" w:cs="Arial"/>
          <w:sz w:val="24"/>
          <w:szCs w:val="24"/>
          <w:lang w:val="es-MX"/>
        </w:rPr>
        <w:t xml:space="preserve"> las ligas electrónicas señaladas en el escrito de denuncia.</w:t>
      </w:r>
    </w:p>
    <w:p w14:paraId="5F5178D1" w14:textId="478F9277" w:rsidR="00B258BE" w:rsidRPr="00F20674" w:rsidRDefault="00B258BE" w:rsidP="00B258BE">
      <w:pPr>
        <w:tabs>
          <w:tab w:val="left" w:pos="709"/>
        </w:tabs>
        <w:spacing w:before="240" w:after="240" w:line="360" w:lineRule="auto"/>
        <w:jc w:val="both"/>
        <w:rPr>
          <w:rFonts w:ascii="Arial" w:hAnsi="Arial" w:cs="Arial"/>
          <w:sz w:val="24"/>
          <w:szCs w:val="24"/>
          <w:lang w:val="es-MX"/>
        </w:rPr>
      </w:pPr>
      <w:r w:rsidRPr="00F20674">
        <w:rPr>
          <w:rFonts w:ascii="Arial" w:hAnsi="Arial" w:cs="Arial"/>
          <w:sz w:val="24"/>
          <w:szCs w:val="24"/>
          <w:lang w:val="es-MX"/>
        </w:rPr>
        <w:t xml:space="preserve">En atención al oficio OE/303/2021 de cinco de mayo, emitido por la Oficialía Electoral, se elaboró el acta ACTA-OE-IEEG-CMGU-016/2021, en la que se </w:t>
      </w:r>
      <w:r w:rsidRPr="00F20674">
        <w:rPr>
          <w:rFonts w:ascii="Arial" w:hAnsi="Arial" w:cs="Arial"/>
          <w:sz w:val="24"/>
          <w:szCs w:val="24"/>
          <w:lang w:val="es-MX"/>
        </w:rPr>
        <w:lastRenderedPageBreak/>
        <w:t>certificó la existencia de las ligas electrónicas señaladas en el escrito de denuncia y su contenido.</w:t>
      </w:r>
    </w:p>
    <w:tbl>
      <w:tblPr>
        <w:tblStyle w:val="Tablaconcuadrcula"/>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690"/>
        <w:gridCol w:w="4573"/>
      </w:tblGrid>
      <w:tr w:rsidR="00B258BE" w:rsidRPr="00F20674" w14:paraId="501E7357" w14:textId="77777777" w:rsidTr="00C06A28">
        <w:trPr>
          <w:tblHeader/>
          <w:jc w:val="center"/>
        </w:trPr>
        <w:tc>
          <w:tcPr>
            <w:tcW w:w="1656" w:type="dxa"/>
            <w:tcBorders>
              <w:top w:val="single" w:sz="4" w:space="0" w:color="auto"/>
              <w:left w:val="single" w:sz="4" w:space="0" w:color="auto"/>
              <w:bottom w:val="single" w:sz="4" w:space="0" w:color="auto"/>
              <w:right w:val="single" w:sz="4" w:space="0" w:color="auto"/>
            </w:tcBorders>
            <w:shd w:val="clear" w:color="auto" w:fill="E2CFF1"/>
            <w:vAlign w:val="center"/>
          </w:tcPr>
          <w:p w14:paraId="5394E0D6" w14:textId="77777777" w:rsidR="00B258BE" w:rsidRPr="00F20674" w:rsidRDefault="00B258BE" w:rsidP="00C06A28">
            <w:pPr>
              <w:spacing w:after="0" w:line="240" w:lineRule="auto"/>
              <w:jc w:val="center"/>
              <w:rPr>
                <w:rFonts w:ascii="Arial" w:hAnsi="Arial" w:cs="Arial"/>
                <w:b/>
                <w:bCs/>
                <w:sz w:val="18"/>
                <w:szCs w:val="18"/>
              </w:rPr>
            </w:pPr>
            <w:r w:rsidRPr="00F20674">
              <w:rPr>
                <w:rFonts w:ascii="Arial" w:hAnsi="Arial" w:cs="Arial"/>
                <w:b/>
                <w:bCs/>
                <w:sz w:val="18"/>
                <w:szCs w:val="18"/>
              </w:rPr>
              <w:t>DATOS DE IDENTIFICACIÓN</w:t>
            </w:r>
          </w:p>
        </w:tc>
        <w:tc>
          <w:tcPr>
            <w:tcW w:w="6607" w:type="dxa"/>
            <w:tcBorders>
              <w:top w:val="single" w:sz="4" w:space="0" w:color="auto"/>
              <w:left w:val="single" w:sz="4" w:space="0" w:color="auto"/>
              <w:bottom w:val="single" w:sz="4" w:space="0" w:color="auto"/>
              <w:right w:val="single" w:sz="4" w:space="0" w:color="auto"/>
            </w:tcBorders>
            <w:shd w:val="clear" w:color="auto" w:fill="E2CFF1"/>
            <w:vAlign w:val="center"/>
          </w:tcPr>
          <w:p w14:paraId="118255B3" w14:textId="77777777" w:rsidR="00B258BE" w:rsidRPr="00F20674" w:rsidRDefault="00B258BE" w:rsidP="00C06A28">
            <w:pPr>
              <w:spacing w:after="0" w:line="240" w:lineRule="auto"/>
              <w:jc w:val="center"/>
              <w:rPr>
                <w:rFonts w:ascii="Arial" w:hAnsi="Arial" w:cs="Arial"/>
                <w:b/>
                <w:bCs/>
                <w:sz w:val="18"/>
                <w:szCs w:val="18"/>
              </w:rPr>
            </w:pPr>
            <w:r w:rsidRPr="00F20674">
              <w:rPr>
                <w:rFonts w:ascii="Arial" w:hAnsi="Arial" w:cs="Arial"/>
                <w:b/>
                <w:bCs/>
                <w:sz w:val="18"/>
                <w:szCs w:val="18"/>
              </w:rPr>
              <w:t>IMAGEN</w:t>
            </w:r>
          </w:p>
        </w:tc>
      </w:tr>
      <w:tr w:rsidR="00B258BE" w:rsidRPr="00F20674" w14:paraId="6B6D0659" w14:textId="77777777" w:rsidTr="006434BB">
        <w:trPr>
          <w:trHeight w:val="4798"/>
          <w:jc w:val="center"/>
        </w:trPr>
        <w:tc>
          <w:tcPr>
            <w:tcW w:w="1656" w:type="dxa"/>
            <w:tcBorders>
              <w:top w:val="single" w:sz="4" w:space="0" w:color="auto"/>
              <w:left w:val="single" w:sz="4" w:space="0" w:color="auto"/>
              <w:bottom w:val="single" w:sz="4" w:space="0" w:color="auto"/>
              <w:right w:val="single" w:sz="4" w:space="0" w:color="auto"/>
            </w:tcBorders>
            <w:vAlign w:val="center"/>
          </w:tcPr>
          <w:p w14:paraId="3B3BBD1A" w14:textId="77777777" w:rsidR="00B258BE" w:rsidRPr="00F20674" w:rsidRDefault="00B258BE" w:rsidP="00C06A28">
            <w:pPr>
              <w:spacing w:after="0" w:line="240" w:lineRule="auto"/>
              <w:jc w:val="both"/>
              <w:rPr>
                <w:rFonts w:ascii="Arial" w:hAnsi="Arial" w:cs="Arial"/>
                <w:bCs/>
                <w:sz w:val="18"/>
                <w:szCs w:val="18"/>
              </w:rPr>
            </w:pPr>
          </w:p>
          <w:p w14:paraId="7DD268E1" w14:textId="77777777" w:rsidR="00B258BE" w:rsidRPr="00F20674" w:rsidRDefault="00B258BE" w:rsidP="00C06A28">
            <w:pPr>
              <w:spacing w:after="0" w:line="240" w:lineRule="auto"/>
              <w:jc w:val="both"/>
              <w:rPr>
                <w:rFonts w:ascii="Arial" w:hAnsi="Arial" w:cs="Arial"/>
                <w:bCs/>
                <w:sz w:val="18"/>
                <w:szCs w:val="18"/>
              </w:rPr>
            </w:pPr>
            <w:r w:rsidRPr="00F20674">
              <w:rPr>
                <w:rFonts w:ascii="Arial" w:hAnsi="Arial" w:cs="Arial"/>
                <w:b/>
                <w:bCs/>
                <w:sz w:val="18"/>
                <w:szCs w:val="18"/>
              </w:rPr>
              <w:t>Acta:</w:t>
            </w:r>
            <w:r w:rsidRPr="00F20674">
              <w:rPr>
                <w:rFonts w:ascii="Arial" w:hAnsi="Arial" w:cs="Arial"/>
                <w:bCs/>
                <w:sz w:val="18"/>
                <w:szCs w:val="18"/>
              </w:rPr>
              <w:t xml:space="preserve"> ACTA-OE-IEEG-CMGU-016/2021</w:t>
            </w:r>
          </w:p>
          <w:p w14:paraId="0C0E8929" w14:textId="77777777" w:rsidR="00B258BE" w:rsidRPr="00F20674" w:rsidRDefault="00B258BE" w:rsidP="00C06A28">
            <w:pPr>
              <w:spacing w:after="0" w:line="240" w:lineRule="auto"/>
              <w:jc w:val="both"/>
              <w:rPr>
                <w:rFonts w:ascii="Arial" w:hAnsi="Arial" w:cs="Arial"/>
                <w:b/>
                <w:bCs/>
                <w:sz w:val="18"/>
                <w:szCs w:val="18"/>
              </w:rPr>
            </w:pPr>
            <w:r w:rsidRPr="00F20674">
              <w:rPr>
                <w:rFonts w:ascii="Arial" w:hAnsi="Arial" w:cs="Arial"/>
                <w:b/>
                <w:bCs/>
                <w:sz w:val="18"/>
                <w:szCs w:val="18"/>
              </w:rPr>
              <w:t>Identificación: Anexo 1</w:t>
            </w:r>
          </w:p>
          <w:p w14:paraId="24B0A278" w14:textId="77777777" w:rsidR="00B258BE" w:rsidRPr="00F20674" w:rsidRDefault="00B258BE" w:rsidP="00C06A28">
            <w:pPr>
              <w:spacing w:after="0" w:line="240" w:lineRule="auto"/>
              <w:jc w:val="both"/>
              <w:rPr>
                <w:rFonts w:ascii="Arial" w:hAnsi="Arial" w:cs="Arial"/>
                <w:b/>
                <w:bCs/>
                <w:sz w:val="18"/>
                <w:szCs w:val="18"/>
              </w:rPr>
            </w:pPr>
            <w:r w:rsidRPr="00F20674">
              <w:rPr>
                <w:rFonts w:ascii="Arial" w:hAnsi="Arial" w:cs="Arial"/>
                <w:b/>
                <w:bCs/>
                <w:sz w:val="18"/>
                <w:szCs w:val="18"/>
              </w:rPr>
              <w:t xml:space="preserve">Liga: </w:t>
            </w:r>
            <w:hyperlink r:id="rId8" w:history="1">
              <w:r w:rsidRPr="00F20674">
                <w:rPr>
                  <w:rStyle w:val="Hipervnculo"/>
                  <w:rFonts w:ascii="Arial" w:hAnsi="Arial" w:cs="Arial"/>
                  <w:bCs/>
                  <w:i/>
                  <w:color w:val="000000" w:themeColor="text1"/>
                  <w:sz w:val="18"/>
                  <w:szCs w:val="18"/>
                </w:rPr>
                <w:t>https://twiter.com/edagarcastro37</w:t>
              </w:r>
            </w:hyperlink>
            <w:r w:rsidRPr="00F20674">
              <w:rPr>
                <w:rFonts w:ascii="Arial" w:hAnsi="Arial" w:cs="Arial"/>
                <w:bCs/>
                <w:i/>
                <w:color w:val="000000" w:themeColor="text1"/>
                <w:sz w:val="18"/>
                <w:szCs w:val="18"/>
              </w:rPr>
              <w:t>.</w:t>
            </w:r>
            <w:r w:rsidRPr="00F20674">
              <w:rPr>
                <w:rFonts w:ascii="Arial" w:hAnsi="Arial" w:cs="Arial"/>
                <w:bCs/>
                <w:color w:val="000000" w:themeColor="text1"/>
                <w:sz w:val="18"/>
                <w:szCs w:val="18"/>
              </w:rPr>
              <w:t xml:space="preserve"> </w:t>
            </w:r>
          </w:p>
          <w:p w14:paraId="27558E64" w14:textId="77777777" w:rsidR="00B258BE" w:rsidRPr="00F20674" w:rsidRDefault="00B258BE" w:rsidP="00C06A28">
            <w:pPr>
              <w:spacing w:after="0" w:line="240" w:lineRule="auto"/>
              <w:jc w:val="both"/>
              <w:rPr>
                <w:rFonts w:ascii="Arial" w:hAnsi="Arial" w:cs="Arial"/>
                <w:bCs/>
                <w:sz w:val="18"/>
                <w:szCs w:val="18"/>
              </w:rPr>
            </w:pPr>
            <w:r w:rsidRPr="00F20674">
              <w:rPr>
                <w:rFonts w:ascii="Arial" w:hAnsi="Arial" w:cs="Arial"/>
                <w:b/>
                <w:bCs/>
                <w:sz w:val="18"/>
                <w:szCs w:val="18"/>
              </w:rPr>
              <w:t>Texto:</w:t>
            </w:r>
            <w:r w:rsidRPr="00F20674">
              <w:rPr>
                <w:rFonts w:ascii="Arial" w:hAnsi="Arial" w:cs="Arial"/>
                <w:bCs/>
                <w:sz w:val="18"/>
                <w:szCs w:val="18"/>
              </w:rPr>
              <w:t xml:space="preserve"> "Edgar Castro</w:t>
            </w:r>
          </w:p>
          <w:p w14:paraId="18446008" w14:textId="77777777" w:rsidR="00B258BE" w:rsidRPr="00F20674" w:rsidRDefault="00B258BE" w:rsidP="00C06A28">
            <w:pPr>
              <w:spacing w:after="0" w:line="240" w:lineRule="auto"/>
              <w:jc w:val="both"/>
              <w:rPr>
                <w:rFonts w:ascii="Arial" w:hAnsi="Arial" w:cs="Arial"/>
                <w:bCs/>
                <w:sz w:val="18"/>
                <w:szCs w:val="18"/>
              </w:rPr>
            </w:pPr>
            <w:r w:rsidRPr="00F20674">
              <w:rPr>
                <w:rFonts w:ascii="Arial" w:hAnsi="Arial" w:cs="Arial"/>
                <w:bCs/>
                <w:sz w:val="18"/>
                <w:szCs w:val="18"/>
              </w:rPr>
              <w:t>Cerrillo" seguido de "6.902 Tweets"; "UN GUANAJUATO MEJOR”, "EDGAR CASTRO", "CANDIDATO A</w:t>
            </w:r>
          </w:p>
          <w:p w14:paraId="1224D43F" w14:textId="77777777" w:rsidR="00B258BE" w:rsidRPr="00F20674" w:rsidRDefault="00B258BE" w:rsidP="00C06A28">
            <w:pPr>
              <w:spacing w:after="0" w:line="240" w:lineRule="auto"/>
              <w:jc w:val="both"/>
              <w:rPr>
                <w:rFonts w:ascii="Arial" w:hAnsi="Arial" w:cs="Arial"/>
                <w:bCs/>
                <w:sz w:val="18"/>
                <w:szCs w:val="18"/>
              </w:rPr>
            </w:pPr>
            <w:r w:rsidRPr="00F20674">
              <w:rPr>
                <w:rFonts w:ascii="Arial" w:hAnsi="Arial" w:cs="Arial"/>
                <w:bCs/>
                <w:sz w:val="18"/>
                <w:szCs w:val="18"/>
              </w:rPr>
              <w:t>PRESIDENTE MUNICIPAL", "Edgarcastro.com.mx", “PRI”, “PRD”, "Edgar Castro Cerrillo",</w:t>
            </w:r>
          </w:p>
          <w:p w14:paraId="29EF375A" w14:textId="77777777" w:rsidR="00B258BE" w:rsidRPr="00F20674" w:rsidRDefault="00B258BE" w:rsidP="00C06A28">
            <w:pPr>
              <w:spacing w:after="0" w:line="240" w:lineRule="auto"/>
              <w:jc w:val="both"/>
              <w:rPr>
                <w:rFonts w:ascii="Arial" w:hAnsi="Arial" w:cs="Arial"/>
                <w:bCs/>
                <w:sz w:val="18"/>
                <w:szCs w:val="18"/>
              </w:rPr>
            </w:pPr>
            <w:r w:rsidRPr="00F20674">
              <w:rPr>
                <w:rFonts w:ascii="Arial" w:hAnsi="Arial" w:cs="Arial"/>
                <w:bCs/>
                <w:sz w:val="18"/>
                <w:szCs w:val="18"/>
              </w:rPr>
              <w:t xml:space="preserve">"@edgarcastro37", "Xun </w:t>
            </w:r>
            <w:proofErr w:type="spellStart"/>
            <w:r w:rsidRPr="00F20674">
              <w:rPr>
                <w:rFonts w:ascii="Arial" w:hAnsi="Arial" w:cs="Arial"/>
                <w:bCs/>
                <w:sz w:val="18"/>
                <w:szCs w:val="18"/>
              </w:rPr>
              <w:t>GuanajuatoMejor</w:t>
            </w:r>
            <w:proofErr w:type="spellEnd"/>
            <w:r w:rsidRPr="00F20674">
              <w:rPr>
                <w:rFonts w:ascii="Arial" w:hAnsi="Arial" w:cs="Arial"/>
                <w:bCs/>
                <w:sz w:val="18"/>
                <w:szCs w:val="18"/>
              </w:rPr>
              <w:t>",</w:t>
            </w:r>
          </w:p>
          <w:p w14:paraId="592B2F97" w14:textId="77777777" w:rsidR="00B258BE" w:rsidRPr="00F20674" w:rsidRDefault="00B258BE" w:rsidP="00C06A28">
            <w:pPr>
              <w:spacing w:after="0" w:line="240" w:lineRule="auto"/>
              <w:jc w:val="both"/>
              <w:rPr>
                <w:rFonts w:ascii="Arial" w:hAnsi="Arial" w:cs="Arial"/>
                <w:bCs/>
                <w:sz w:val="18"/>
                <w:szCs w:val="18"/>
              </w:rPr>
            </w:pPr>
            <w:r w:rsidRPr="00F20674">
              <w:rPr>
                <w:rFonts w:ascii="Arial" w:hAnsi="Arial" w:cs="Arial"/>
                <w:bCs/>
                <w:sz w:val="18"/>
                <w:szCs w:val="18"/>
              </w:rPr>
              <w:t>"</w:t>
            </w:r>
            <w:proofErr w:type="spellStart"/>
            <w:r w:rsidRPr="00F20674">
              <w:rPr>
                <w:rFonts w:ascii="Arial" w:hAnsi="Arial" w:cs="Arial"/>
                <w:bCs/>
                <w:sz w:val="18"/>
                <w:szCs w:val="18"/>
              </w:rPr>
              <w:t>VaPorGuanajuato</w:t>
            </w:r>
            <w:proofErr w:type="spellEnd"/>
            <w:r w:rsidRPr="00F20674">
              <w:rPr>
                <w:rFonts w:ascii="Arial" w:hAnsi="Arial" w:cs="Arial"/>
                <w:bCs/>
                <w:sz w:val="18"/>
                <w:szCs w:val="18"/>
              </w:rPr>
              <w:t>", "</w:t>
            </w:r>
            <w:proofErr w:type="spellStart"/>
            <w:r w:rsidRPr="00F20674">
              <w:rPr>
                <w:rFonts w:ascii="Arial" w:hAnsi="Arial" w:cs="Arial"/>
                <w:bCs/>
                <w:sz w:val="18"/>
                <w:szCs w:val="18"/>
              </w:rPr>
              <w:t>VaXGuanajuato</w:t>
            </w:r>
            <w:proofErr w:type="spellEnd"/>
            <w:r w:rsidRPr="00F20674">
              <w:rPr>
                <w:rFonts w:ascii="Arial" w:hAnsi="Arial" w:cs="Arial"/>
                <w:bCs/>
                <w:sz w:val="18"/>
                <w:szCs w:val="18"/>
              </w:rPr>
              <w:t>", "Edgar</w:t>
            </w:r>
          </w:p>
          <w:p w14:paraId="68CDA106" w14:textId="77777777" w:rsidR="00B258BE" w:rsidRPr="00F20674" w:rsidRDefault="00B258BE" w:rsidP="00C06A28">
            <w:pPr>
              <w:spacing w:after="0" w:line="240" w:lineRule="auto"/>
              <w:jc w:val="both"/>
              <w:rPr>
                <w:rFonts w:ascii="Arial" w:hAnsi="Arial" w:cs="Arial"/>
                <w:bCs/>
                <w:sz w:val="18"/>
                <w:szCs w:val="18"/>
              </w:rPr>
            </w:pPr>
            <w:r w:rsidRPr="00F20674">
              <w:rPr>
                <w:rFonts w:ascii="Arial" w:hAnsi="Arial" w:cs="Arial"/>
                <w:bCs/>
                <w:sz w:val="18"/>
                <w:szCs w:val="18"/>
              </w:rPr>
              <w:t>Castro Cerrillo @edgarcastro37, 5 abr. Yo, Edgar Castro Cerrillo, candidato a</w:t>
            </w:r>
          </w:p>
          <w:p w14:paraId="33A755F9" w14:textId="77777777" w:rsidR="00B258BE" w:rsidRPr="00F20674" w:rsidRDefault="00B258BE" w:rsidP="00C06A28">
            <w:pPr>
              <w:spacing w:after="0" w:line="240" w:lineRule="auto"/>
              <w:jc w:val="both"/>
              <w:rPr>
                <w:rFonts w:ascii="Arial" w:hAnsi="Arial" w:cs="Arial"/>
                <w:bCs/>
                <w:sz w:val="18"/>
                <w:szCs w:val="18"/>
              </w:rPr>
            </w:pPr>
            <w:r w:rsidRPr="00F20674">
              <w:rPr>
                <w:rFonts w:ascii="Arial" w:hAnsi="Arial" w:cs="Arial"/>
                <w:bCs/>
                <w:sz w:val="18"/>
                <w:szCs w:val="18"/>
              </w:rPr>
              <w:t>Presidente Municipal, me comprometo., a trabajar con disposición, transparencia y</w:t>
            </w:r>
          </w:p>
          <w:p w14:paraId="3599EF6C" w14:textId="77777777" w:rsidR="00B258BE" w:rsidRPr="00F20674" w:rsidRDefault="00B258BE" w:rsidP="00C06A28">
            <w:pPr>
              <w:spacing w:after="0" w:line="240" w:lineRule="auto"/>
              <w:jc w:val="both"/>
              <w:rPr>
                <w:rFonts w:ascii="Arial" w:hAnsi="Arial" w:cs="Arial"/>
                <w:bCs/>
                <w:sz w:val="18"/>
                <w:szCs w:val="18"/>
              </w:rPr>
            </w:pPr>
            <w:r w:rsidRPr="00F20674">
              <w:rPr>
                <w:rFonts w:ascii="Arial" w:hAnsi="Arial" w:cs="Arial"/>
                <w:bCs/>
                <w:sz w:val="18"/>
                <w:szCs w:val="18"/>
              </w:rPr>
              <w:t xml:space="preserve">empatía, porque somos la mejor opción para gobernar Guanajuato", "Xun </w:t>
            </w:r>
            <w:proofErr w:type="spellStart"/>
            <w:r w:rsidRPr="00F20674">
              <w:rPr>
                <w:rFonts w:ascii="Arial" w:hAnsi="Arial" w:cs="Arial"/>
                <w:bCs/>
                <w:sz w:val="18"/>
                <w:szCs w:val="18"/>
              </w:rPr>
              <w:t>GuanajuatoMejor</w:t>
            </w:r>
            <w:proofErr w:type="spellEnd"/>
            <w:r w:rsidRPr="00F20674">
              <w:rPr>
                <w:rFonts w:ascii="Arial" w:hAnsi="Arial" w:cs="Arial"/>
                <w:bCs/>
                <w:sz w:val="18"/>
                <w:szCs w:val="18"/>
              </w:rPr>
              <w:t>",</w:t>
            </w:r>
          </w:p>
          <w:p w14:paraId="6D82E463" w14:textId="77777777" w:rsidR="00B258BE" w:rsidRPr="00F20674" w:rsidRDefault="00B258BE" w:rsidP="00C06A28">
            <w:pPr>
              <w:spacing w:after="0" w:line="240" w:lineRule="auto"/>
              <w:jc w:val="both"/>
              <w:rPr>
                <w:rFonts w:ascii="Arial" w:hAnsi="Arial" w:cs="Arial"/>
                <w:bCs/>
                <w:sz w:val="18"/>
                <w:szCs w:val="18"/>
              </w:rPr>
            </w:pPr>
            <w:r w:rsidRPr="00F20674">
              <w:rPr>
                <w:rFonts w:ascii="Arial" w:hAnsi="Arial" w:cs="Arial"/>
                <w:bCs/>
                <w:sz w:val="18"/>
                <w:szCs w:val="18"/>
              </w:rPr>
              <w:t>"</w:t>
            </w:r>
            <w:proofErr w:type="spellStart"/>
            <w:r w:rsidRPr="00F20674">
              <w:rPr>
                <w:rFonts w:ascii="Arial" w:hAnsi="Arial" w:cs="Arial"/>
                <w:bCs/>
                <w:sz w:val="18"/>
                <w:szCs w:val="18"/>
              </w:rPr>
              <w:t>VaPorGuanajuato</w:t>
            </w:r>
            <w:proofErr w:type="spellEnd"/>
            <w:r w:rsidRPr="00F20674">
              <w:rPr>
                <w:rFonts w:ascii="Arial" w:hAnsi="Arial" w:cs="Arial"/>
                <w:bCs/>
                <w:sz w:val="18"/>
                <w:szCs w:val="18"/>
              </w:rPr>
              <w:t>", "</w:t>
            </w:r>
            <w:proofErr w:type="spellStart"/>
            <w:r w:rsidRPr="00F20674">
              <w:rPr>
                <w:rFonts w:ascii="Arial" w:hAnsi="Arial" w:cs="Arial"/>
                <w:bCs/>
                <w:sz w:val="18"/>
                <w:szCs w:val="18"/>
              </w:rPr>
              <w:t>VaXGuanajuato</w:t>
            </w:r>
            <w:proofErr w:type="spellEnd"/>
            <w:r w:rsidRPr="00F20674">
              <w:rPr>
                <w:rFonts w:ascii="Arial" w:hAnsi="Arial" w:cs="Arial"/>
                <w:bCs/>
                <w:sz w:val="18"/>
                <w:szCs w:val="18"/>
              </w:rPr>
              <w:t>",</w:t>
            </w:r>
          </w:p>
        </w:tc>
        <w:tc>
          <w:tcPr>
            <w:tcW w:w="6607" w:type="dxa"/>
            <w:tcBorders>
              <w:top w:val="single" w:sz="4" w:space="0" w:color="auto"/>
              <w:left w:val="single" w:sz="4" w:space="0" w:color="auto"/>
              <w:bottom w:val="single" w:sz="4" w:space="0" w:color="auto"/>
              <w:right w:val="single" w:sz="4" w:space="0" w:color="auto"/>
            </w:tcBorders>
          </w:tcPr>
          <w:p w14:paraId="5180A838" w14:textId="77777777" w:rsidR="00B258BE" w:rsidRPr="00F20674" w:rsidRDefault="00B258BE" w:rsidP="00C06A28">
            <w:pPr>
              <w:spacing w:after="0" w:line="240" w:lineRule="auto"/>
              <w:jc w:val="both"/>
              <w:rPr>
                <w:rFonts w:ascii="Arial" w:hAnsi="Arial" w:cs="Arial"/>
                <w:bCs/>
                <w:sz w:val="18"/>
                <w:szCs w:val="18"/>
              </w:rPr>
            </w:pPr>
            <w:r w:rsidRPr="00F20674">
              <w:rPr>
                <w:noProof/>
              </w:rPr>
              <w:drawing>
                <wp:inline distT="0" distB="0" distL="0" distR="0" wp14:anchorId="142FA630" wp14:editId="030743ED">
                  <wp:extent cx="3190875" cy="23050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3070" t="10042" r="15129" b="62961"/>
                          <a:stretch/>
                        </pic:blipFill>
                        <pic:spPr bwMode="auto">
                          <a:xfrm>
                            <a:off x="0" y="0"/>
                            <a:ext cx="3191237" cy="2305312"/>
                          </a:xfrm>
                          <a:prstGeom prst="rect">
                            <a:avLst/>
                          </a:prstGeom>
                          <a:noFill/>
                          <a:ln>
                            <a:noFill/>
                          </a:ln>
                          <a:extLst>
                            <a:ext uri="{53640926-AAD7-44D8-BBD7-CCE9431645EC}">
                              <a14:shadowObscured xmlns:a14="http://schemas.microsoft.com/office/drawing/2010/main"/>
                            </a:ext>
                          </a:extLst>
                        </pic:spPr>
                      </pic:pic>
                    </a:graphicData>
                  </a:graphic>
                </wp:inline>
              </w:drawing>
            </w:r>
          </w:p>
          <w:p w14:paraId="4FC248BB" w14:textId="77777777" w:rsidR="00B258BE" w:rsidRPr="00F20674" w:rsidRDefault="00B258BE" w:rsidP="00C06A28">
            <w:pPr>
              <w:spacing w:after="0" w:line="240" w:lineRule="auto"/>
              <w:jc w:val="both"/>
              <w:rPr>
                <w:rFonts w:ascii="Arial" w:hAnsi="Arial" w:cs="Arial"/>
                <w:bCs/>
                <w:sz w:val="18"/>
                <w:szCs w:val="18"/>
              </w:rPr>
            </w:pPr>
          </w:p>
        </w:tc>
      </w:tr>
      <w:tr w:rsidR="00B258BE" w:rsidRPr="00F20674" w14:paraId="56316A18" w14:textId="77777777" w:rsidTr="00C06A28">
        <w:trPr>
          <w:trHeight w:val="301"/>
          <w:jc w:val="center"/>
        </w:trPr>
        <w:tc>
          <w:tcPr>
            <w:tcW w:w="1656" w:type="dxa"/>
            <w:tcBorders>
              <w:top w:val="single" w:sz="4" w:space="0" w:color="auto"/>
              <w:left w:val="single" w:sz="4" w:space="0" w:color="auto"/>
              <w:bottom w:val="single" w:sz="4" w:space="0" w:color="auto"/>
              <w:right w:val="single" w:sz="4" w:space="0" w:color="auto"/>
            </w:tcBorders>
            <w:vAlign w:val="center"/>
          </w:tcPr>
          <w:p w14:paraId="50996B0F" w14:textId="77777777" w:rsidR="00B258BE" w:rsidRPr="00F20674" w:rsidRDefault="00B258BE" w:rsidP="00C06A28">
            <w:pPr>
              <w:spacing w:after="0" w:line="240" w:lineRule="auto"/>
              <w:jc w:val="both"/>
              <w:rPr>
                <w:rFonts w:ascii="Arial" w:hAnsi="Arial" w:cs="Arial"/>
                <w:bCs/>
                <w:sz w:val="18"/>
                <w:szCs w:val="18"/>
              </w:rPr>
            </w:pPr>
            <w:r w:rsidRPr="00F20674">
              <w:rPr>
                <w:rFonts w:ascii="Arial" w:hAnsi="Arial" w:cs="Arial"/>
                <w:b/>
                <w:bCs/>
                <w:sz w:val="18"/>
                <w:szCs w:val="18"/>
              </w:rPr>
              <w:t>Acta:</w:t>
            </w:r>
            <w:r w:rsidRPr="00F20674">
              <w:rPr>
                <w:rFonts w:ascii="Arial" w:hAnsi="Arial" w:cs="Arial"/>
                <w:bCs/>
                <w:sz w:val="18"/>
                <w:szCs w:val="18"/>
              </w:rPr>
              <w:t xml:space="preserve"> ACTA-OE-IEEG-CMGU-016/2021</w:t>
            </w:r>
          </w:p>
          <w:p w14:paraId="28ACF97D" w14:textId="77777777" w:rsidR="00B258BE" w:rsidRPr="00F20674" w:rsidRDefault="00B258BE" w:rsidP="00C06A28">
            <w:pPr>
              <w:spacing w:after="0" w:line="240" w:lineRule="auto"/>
              <w:jc w:val="both"/>
              <w:rPr>
                <w:rFonts w:ascii="Arial" w:hAnsi="Arial" w:cs="Arial"/>
                <w:b/>
                <w:bCs/>
                <w:sz w:val="18"/>
                <w:szCs w:val="18"/>
              </w:rPr>
            </w:pPr>
            <w:r w:rsidRPr="00F20674">
              <w:rPr>
                <w:rFonts w:ascii="Arial" w:hAnsi="Arial" w:cs="Arial"/>
                <w:b/>
                <w:bCs/>
                <w:sz w:val="18"/>
                <w:szCs w:val="18"/>
              </w:rPr>
              <w:t xml:space="preserve">Identificación: </w:t>
            </w:r>
            <w:r w:rsidRPr="00F20674">
              <w:rPr>
                <w:rFonts w:ascii="Arial" w:hAnsi="Arial" w:cs="Arial"/>
                <w:bCs/>
                <w:sz w:val="18"/>
                <w:szCs w:val="18"/>
              </w:rPr>
              <w:t>Anexo 2</w:t>
            </w:r>
          </w:p>
          <w:p w14:paraId="0EEBFE7D" w14:textId="77777777" w:rsidR="00B258BE" w:rsidRPr="00F20674" w:rsidRDefault="00B258BE" w:rsidP="00C06A28">
            <w:pPr>
              <w:spacing w:after="0" w:line="240" w:lineRule="auto"/>
              <w:jc w:val="both"/>
              <w:rPr>
                <w:rFonts w:ascii="Arial" w:hAnsi="Arial" w:cs="Arial"/>
                <w:bCs/>
                <w:sz w:val="18"/>
                <w:szCs w:val="18"/>
              </w:rPr>
            </w:pPr>
            <w:r w:rsidRPr="00F20674">
              <w:rPr>
                <w:rFonts w:ascii="Arial" w:hAnsi="Arial" w:cs="Arial"/>
                <w:b/>
                <w:bCs/>
                <w:sz w:val="18"/>
                <w:szCs w:val="18"/>
              </w:rPr>
              <w:t>Liga:</w:t>
            </w:r>
            <w:r w:rsidRPr="00F20674">
              <w:rPr>
                <w:rFonts w:ascii="Arial" w:hAnsi="Arial" w:cs="Arial"/>
                <w:bCs/>
                <w:sz w:val="18"/>
                <w:szCs w:val="18"/>
              </w:rPr>
              <w:t xml:space="preserve"> </w:t>
            </w:r>
            <w:hyperlink r:id="rId10" w:history="1">
              <w:r w:rsidRPr="00F20674">
                <w:rPr>
                  <w:rStyle w:val="Hipervnculo"/>
                  <w:rFonts w:ascii="Arial" w:hAnsi="Arial" w:cs="Arial"/>
                  <w:bCs/>
                  <w:i/>
                  <w:color w:val="000000" w:themeColor="text1"/>
                  <w:sz w:val="18"/>
                  <w:szCs w:val="18"/>
                </w:rPr>
                <w:t>https://twitter.com/edgarcastro37/status/1384991731188322304</w:t>
              </w:r>
            </w:hyperlink>
            <w:r w:rsidRPr="00F20674">
              <w:rPr>
                <w:rFonts w:ascii="Arial" w:hAnsi="Arial" w:cs="Arial"/>
                <w:bCs/>
                <w:i/>
                <w:color w:val="000000" w:themeColor="text1"/>
                <w:sz w:val="18"/>
                <w:szCs w:val="18"/>
              </w:rPr>
              <w:t>.</w:t>
            </w:r>
          </w:p>
          <w:p w14:paraId="0E8EBF3B" w14:textId="77777777" w:rsidR="00B258BE" w:rsidRPr="00F20674" w:rsidRDefault="00B258BE" w:rsidP="00C06A28">
            <w:pPr>
              <w:spacing w:after="0" w:line="240" w:lineRule="auto"/>
              <w:jc w:val="both"/>
              <w:rPr>
                <w:rFonts w:ascii="Arial" w:hAnsi="Arial" w:cs="Arial"/>
                <w:bCs/>
                <w:sz w:val="18"/>
                <w:szCs w:val="18"/>
              </w:rPr>
            </w:pPr>
            <w:r w:rsidRPr="00F20674">
              <w:rPr>
                <w:rFonts w:ascii="Arial" w:hAnsi="Arial" w:cs="Arial"/>
                <w:b/>
                <w:bCs/>
                <w:sz w:val="18"/>
                <w:szCs w:val="18"/>
              </w:rPr>
              <w:t>Texto:</w:t>
            </w:r>
            <w:r w:rsidRPr="00F20674">
              <w:rPr>
                <w:rFonts w:ascii="Arial" w:hAnsi="Arial" w:cs="Arial"/>
                <w:bCs/>
                <w:sz w:val="18"/>
                <w:szCs w:val="18"/>
              </w:rPr>
              <w:t xml:space="preserve">  "Edgar Castro Cerrillo", "@edgarcastro37", "En el #DiaDeLaEducadora, reconocemos el gran trabajo de quienes educan</w:t>
            </w:r>
          </w:p>
          <w:p w14:paraId="154AE84B" w14:textId="77777777" w:rsidR="00B258BE" w:rsidRPr="00F20674" w:rsidRDefault="00B258BE" w:rsidP="00C06A28">
            <w:pPr>
              <w:spacing w:after="0" w:line="240" w:lineRule="auto"/>
              <w:jc w:val="both"/>
              <w:rPr>
                <w:rFonts w:ascii="Arial" w:hAnsi="Arial" w:cs="Arial"/>
                <w:bCs/>
                <w:sz w:val="18"/>
                <w:szCs w:val="18"/>
              </w:rPr>
            </w:pPr>
            <w:r w:rsidRPr="00F20674">
              <w:rPr>
                <w:rFonts w:ascii="Arial" w:hAnsi="Arial" w:cs="Arial"/>
                <w:bCs/>
                <w:sz w:val="18"/>
                <w:szCs w:val="18"/>
              </w:rPr>
              <w:t>a los más pequeños, son ellas quienes motivan y dan los principios deformación de</w:t>
            </w:r>
          </w:p>
          <w:p w14:paraId="75BE3F03" w14:textId="77777777" w:rsidR="00B258BE" w:rsidRPr="00F20674" w:rsidRDefault="00B258BE" w:rsidP="00C06A28">
            <w:pPr>
              <w:spacing w:after="0" w:line="240" w:lineRule="auto"/>
              <w:jc w:val="both"/>
              <w:rPr>
                <w:rFonts w:ascii="Arial" w:hAnsi="Arial" w:cs="Arial"/>
                <w:bCs/>
                <w:sz w:val="18"/>
                <w:szCs w:val="18"/>
              </w:rPr>
            </w:pPr>
            <w:r w:rsidRPr="00F20674">
              <w:rPr>
                <w:rFonts w:ascii="Arial" w:hAnsi="Arial" w:cs="Arial"/>
                <w:bCs/>
                <w:sz w:val="18"/>
                <w:szCs w:val="18"/>
              </w:rPr>
              <w:t>las personas" “PRI”, “PRD”, "Feliz día de la Educadora", "Tu labor es el inicio de todo aprendizaje.",</w:t>
            </w:r>
          </w:p>
        </w:tc>
        <w:tc>
          <w:tcPr>
            <w:tcW w:w="6607" w:type="dxa"/>
            <w:tcBorders>
              <w:top w:val="single" w:sz="4" w:space="0" w:color="auto"/>
              <w:left w:val="single" w:sz="4" w:space="0" w:color="auto"/>
              <w:bottom w:val="single" w:sz="4" w:space="0" w:color="auto"/>
              <w:right w:val="single" w:sz="4" w:space="0" w:color="auto"/>
            </w:tcBorders>
          </w:tcPr>
          <w:p w14:paraId="1E845805" w14:textId="223DFB58" w:rsidR="00B258BE" w:rsidRPr="00F20674" w:rsidRDefault="00C52EF6" w:rsidP="00C06A28">
            <w:pPr>
              <w:spacing w:after="0" w:line="240" w:lineRule="auto"/>
              <w:jc w:val="both"/>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59264" behindDoc="0" locked="0" layoutInCell="1" allowOverlap="1" wp14:anchorId="3EE0331D" wp14:editId="780543F0">
                      <wp:simplePos x="0" y="0"/>
                      <wp:positionH relativeFrom="column">
                        <wp:posOffset>1747519</wp:posOffset>
                      </wp:positionH>
                      <wp:positionV relativeFrom="paragraph">
                        <wp:posOffset>1033780</wp:posOffset>
                      </wp:positionV>
                      <wp:extent cx="180975" cy="219075"/>
                      <wp:effectExtent l="0" t="0" r="28575" b="28575"/>
                      <wp:wrapNone/>
                      <wp:docPr id="1" name="Elipse 1"/>
                      <wp:cNvGraphicFramePr/>
                      <a:graphic xmlns:a="http://schemas.openxmlformats.org/drawingml/2006/main">
                        <a:graphicData uri="http://schemas.microsoft.com/office/word/2010/wordprocessingShape">
                          <wps:wsp>
                            <wps:cNvSpPr/>
                            <wps:spPr>
                              <a:xfrm>
                                <a:off x="0" y="0"/>
                                <a:ext cx="180975" cy="2190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0D9610" id="Elipse 1" o:spid="_x0000_s1026" style="position:absolute;margin-left:137.6pt;margin-top:81.4pt;width:14.2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" fillcolor="black [3200]" strokecolor="black [1600]" strokeweight="1pt">
                      <v:stroke joinstyle="miter"/>
                    </v:oval>
                  </w:pict>
                </mc:Fallback>
              </mc:AlternateContent>
            </w:r>
            <w:r w:rsidR="00B258BE" w:rsidRPr="00F20674">
              <w:rPr>
                <w:rFonts w:ascii="Arial" w:hAnsi="Arial" w:cs="Arial"/>
                <w:noProof/>
                <w:sz w:val="18"/>
                <w:szCs w:val="18"/>
              </w:rPr>
              <w:drawing>
                <wp:inline distT="0" distB="0" distL="0" distR="0" wp14:anchorId="48C58F53" wp14:editId="5E182DC8">
                  <wp:extent cx="3298190" cy="21336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98190" cy="2133600"/>
                          </a:xfrm>
                          <a:prstGeom prst="rect">
                            <a:avLst/>
                          </a:prstGeom>
                          <a:noFill/>
                        </pic:spPr>
                      </pic:pic>
                    </a:graphicData>
                  </a:graphic>
                </wp:inline>
              </w:drawing>
            </w:r>
          </w:p>
        </w:tc>
      </w:tr>
      <w:tr w:rsidR="00B258BE" w:rsidRPr="00F20674" w14:paraId="7E12ED7F" w14:textId="77777777" w:rsidTr="00C06A28">
        <w:trPr>
          <w:trHeight w:val="249"/>
          <w:jc w:val="center"/>
        </w:trPr>
        <w:tc>
          <w:tcPr>
            <w:tcW w:w="1656" w:type="dxa"/>
            <w:tcBorders>
              <w:top w:val="single" w:sz="4" w:space="0" w:color="auto"/>
              <w:left w:val="single" w:sz="4" w:space="0" w:color="auto"/>
              <w:bottom w:val="single" w:sz="4" w:space="0" w:color="auto"/>
              <w:right w:val="single" w:sz="4" w:space="0" w:color="auto"/>
            </w:tcBorders>
            <w:vAlign w:val="center"/>
          </w:tcPr>
          <w:p w14:paraId="40BFEFFD" w14:textId="77777777" w:rsidR="00B258BE" w:rsidRPr="00F20674" w:rsidRDefault="00B258BE" w:rsidP="00C06A28">
            <w:pPr>
              <w:spacing w:after="0" w:line="240" w:lineRule="auto"/>
              <w:jc w:val="both"/>
              <w:rPr>
                <w:rFonts w:ascii="Arial" w:hAnsi="Arial" w:cs="Arial"/>
                <w:bCs/>
                <w:sz w:val="18"/>
                <w:szCs w:val="18"/>
              </w:rPr>
            </w:pPr>
          </w:p>
          <w:p w14:paraId="1E668B83" w14:textId="77777777" w:rsidR="00B258BE" w:rsidRPr="00F20674" w:rsidRDefault="00B258BE" w:rsidP="00C06A28">
            <w:pPr>
              <w:spacing w:after="0" w:line="240" w:lineRule="auto"/>
              <w:jc w:val="both"/>
              <w:rPr>
                <w:rFonts w:ascii="Arial" w:hAnsi="Arial" w:cs="Arial"/>
                <w:bCs/>
                <w:sz w:val="18"/>
                <w:szCs w:val="18"/>
              </w:rPr>
            </w:pPr>
            <w:r w:rsidRPr="00F20674">
              <w:rPr>
                <w:rFonts w:ascii="Arial" w:hAnsi="Arial" w:cs="Arial"/>
                <w:b/>
                <w:bCs/>
                <w:sz w:val="18"/>
                <w:szCs w:val="18"/>
              </w:rPr>
              <w:t>Acta:</w:t>
            </w:r>
            <w:r w:rsidRPr="00F20674">
              <w:rPr>
                <w:rFonts w:ascii="Arial" w:hAnsi="Arial" w:cs="Arial"/>
                <w:bCs/>
                <w:sz w:val="18"/>
                <w:szCs w:val="18"/>
              </w:rPr>
              <w:t xml:space="preserve"> ACTA-OE-IEEG-CMGU-016/2021</w:t>
            </w:r>
          </w:p>
          <w:p w14:paraId="5F02E8D2" w14:textId="77777777" w:rsidR="00B258BE" w:rsidRPr="00F20674" w:rsidRDefault="00B258BE" w:rsidP="00C06A28">
            <w:pPr>
              <w:spacing w:after="0" w:line="240" w:lineRule="auto"/>
              <w:jc w:val="both"/>
              <w:rPr>
                <w:rFonts w:ascii="Arial" w:hAnsi="Arial" w:cs="Arial"/>
                <w:b/>
                <w:bCs/>
                <w:sz w:val="18"/>
                <w:szCs w:val="18"/>
              </w:rPr>
            </w:pPr>
            <w:r w:rsidRPr="00F20674">
              <w:rPr>
                <w:rFonts w:ascii="Arial" w:hAnsi="Arial" w:cs="Arial"/>
                <w:b/>
                <w:bCs/>
                <w:sz w:val="18"/>
                <w:szCs w:val="18"/>
              </w:rPr>
              <w:t>Identificación: Anexo 3</w:t>
            </w:r>
          </w:p>
          <w:p w14:paraId="0DAA9E07" w14:textId="77777777" w:rsidR="00B258BE" w:rsidRPr="00F20674" w:rsidRDefault="00B258BE" w:rsidP="00C06A28">
            <w:pPr>
              <w:spacing w:after="0" w:line="240" w:lineRule="auto"/>
              <w:jc w:val="both"/>
              <w:rPr>
                <w:rFonts w:ascii="Arial" w:hAnsi="Arial" w:cs="Arial"/>
                <w:bCs/>
                <w:sz w:val="18"/>
                <w:szCs w:val="18"/>
              </w:rPr>
            </w:pPr>
            <w:r w:rsidRPr="00F20674">
              <w:rPr>
                <w:rFonts w:ascii="Arial" w:hAnsi="Arial" w:cs="Arial"/>
                <w:b/>
                <w:bCs/>
                <w:sz w:val="18"/>
                <w:szCs w:val="18"/>
              </w:rPr>
              <w:t>Liga:</w:t>
            </w:r>
            <w:r w:rsidRPr="00F20674">
              <w:rPr>
                <w:rFonts w:ascii="Arial" w:hAnsi="Arial" w:cs="Arial"/>
                <w:bCs/>
                <w:sz w:val="18"/>
                <w:szCs w:val="18"/>
              </w:rPr>
              <w:t xml:space="preserve"> </w:t>
            </w:r>
            <w:hyperlink r:id="rId12" w:history="1">
              <w:r w:rsidRPr="00F20674">
                <w:rPr>
                  <w:rStyle w:val="Hipervnculo"/>
                  <w:rFonts w:ascii="Arial" w:hAnsi="Arial" w:cs="Arial"/>
                  <w:bCs/>
                  <w:i/>
                  <w:color w:val="000000" w:themeColor="text1"/>
                  <w:sz w:val="18"/>
                  <w:szCs w:val="18"/>
                </w:rPr>
                <w:t>https://twitter.com/edg</w:t>
              </w:r>
              <w:bookmarkStart w:id="27" w:name="_GoBack"/>
              <w:bookmarkEnd w:id="27"/>
              <w:r w:rsidRPr="00F20674">
                <w:rPr>
                  <w:rStyle w:val="Hipervnculo"/>
                  <w:rFonts w:ascii="Arial" w:hAnsi="Arial" w:cs="Arial"/>
                  <w:bCs/>
                  <w:i/>
                  <w:color w:val="000000" w:themeColor="text1"/>
                  <w:sz w:val="18"/>
                  <w:szCs w:val="18"/>
                </w:rPr>
                <w:t>arcastro37/status/1385687976009551880</w:t>
              </w:r>
            </w:hyperlink>
            <w:r w:rsidRPr="00F20674">
              <w:rPr>
                <w:rFonts w:ascii="Arial" w:hAnsi="Arial" w:cs="Arial"/>
                <w:bCs/>
                <w:i/>
                <w:color w:val="000000" w:themeColor="text1"/>
                <w:sz w:val="18"/>
                <w:szCs w:val="18"/>
              </w:rPr>
              <w:t>.</w:t>
            </w:r>
          </w:p>
          <w:p w14:paraId="657D2EEF" w14:textId="77777777" w:rsidR="00B258BE" w:rsidRPr="00F20674" w:rsidRDefault="00B258BE" w:rsidP="00C06A28">
            <w:pPr>
              <w:spacing w:after="0" w:line="240" w:lineRule="auto"/>
              <w:jc w:val="both"/>
              <w:rPr>
                <w:rFonts w:ascii="Arial" w:hAnsi="Arial" w:cs="Arial"/>
                <w:bCs/>
                <w:sz w:val="18"/>
                <w:szCs w:val="18"/>
              </w:rPr>
            </w:pPr>
            <w:r w:rsidRPr="00F20674">
              <w:rPr>
                <w:rFonts w:ascii="Arial" w:hAnsi="Arial" w:cs="Arial"/>
                <w:b/>
                <w:bCs/>
                <w:sz w:val="18"/>
                <w:szCs w:val="18"/>
              </w:rPr>
              <w:t xml:space="preserve">Texto: </w:t>
            </w:r>
            <w:r w:rsidRPr="00F20674">
              <w:rPr>
                <w:rFonts w:ascii="Arial" w:hAnsi="Arial" w:cs="Arial"/>
                <w:bCs/>
                <w:sz w:val="18"/>
                <w:szCs w:val="18"/>
              </w:rPr>
              <w:t>"Edgar Castro Cerrillo", "@edgarcastro37", "Va X Guanajuato". Este 6 de junio #VotaXEdgarCastro,</w:t>
            </w:r>
          </w:p>
          <w:p w14:paraId="0E7E701A" w14:textId="77777777" w:rsidR="00B258BE" w:rsidRPr="00F20674" w:rsidRDefault="00B258BE" w:rsidP="00C06A28">
            <w:pPr>
              <w:spacing w:after="0" w:line="240" w:lineRule="auto"/>
              <w:jc w:val="both"/>
              <w:rPr>
                <w:rFonts w:ascii="Arial" w:hAnsi="Arial" w:cs="Arial"/>
                <w:bCs/>
                <w:sz w:val="18"/>
                <w:szCs w:val="18"/>
              </w:rPr>
            </w:pPr>
            <w:r w:rsidRPr="00F20674">
              <w:rPr>
                <w:rFonts w:ascii="Arial" w:hAnsi="Arial" w:cs="Arial"/>
                <w:bCs/>
                <w:sz w:val="18"/>
                <w:szCs w:val="18"/>
              </w:rPr>
              <w:t>#XUnGuanajuatoMejor, #VOTAPRI-PRD", "Edgar Castro", “PRI”, “México”</w:t>
            </w:r>
          </w:p>
        </w:tc>
        <w:tc>
          <w:tcPr>
            <w:tcW w:w="6607" w:type="dxa"/>
            <w:tcBorders>
              <w:top w:val="single" w:sz="4" w:space="0" w:color="auto"/>
              <w:left w:val="single" w:sz="4" w:space="0" w:color="auto"/>
              <w:bottom w:val="single" w:sz="4" w:space="0" w:color="auto"/>
              <w:right w:val="single" w:sz="4" w:space="0" w:color="auto"/>
            </w:tcBorders>
          </w:tcPr>
          <w:p w14:paraId="239F50CA" w14:textId="77777777" w:rsidR="00B258BE" w:rsidRPr="00F20674" w:rsidRDefault="00B258BE" w:rsidP="00C06A28">
            <w:pPr>
              <w:spacing w:after="0" w:line="240" w:lineRule="auto"/>
              <w:jc w:val="both"/>
              <w:rPr>
                <w:noProof/>
                <w:sz w:val="18"/>
                <w:szCs w:val="18"/>
              </w:rPr>
            </w:pPr>
          </w:p>
          <w:p w14:paraId="31EB29D4" w14:textId="44EBC406" w:rsidR="00B258BE" w:rsidRPr="00F20674" w:rsidRDefault="00C52EF6" w:rsidP="00C06A28">
            <w:pPr>
              <w:spacing w:after="0" w:line="240" w:lineRule="auto"/>
              <w:jc w:val="both"/>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62336" behindDoc="0" locked="0" layoutInCell="1" allowOverlap="1" wp14:anchorId="23CBE9D5" wp14:editId="4097B799">
                      <wp:simplePos x="0" y="0"/>
                      <wp:positionH relativeFrom="column">
                        <wp:posOffset>1086146</wp:posOffset>
                      </wp:positionH>
                      <wp:positionV relativeFrom="paragraph">
                        <wp:posOffset>1057135</wp:posOffset>
                      </wp:positionV>
                      <wp:extent cx="908790" cy="639519"/>
                      <wp:effectExtent l="0" t="0" r="24765" b="27305"/>
                      <wp:wrapNone/>
                      <wp:docPr id="4" name="Rectángulo 4"/>
                      <wp:cNvGraphicFramePr/>
                      <a:graphic xmlns:a="http://schemas.openxmlformats.org/drawingml/2006/main">
                        <a:graphicData uri="http://schemas.microsoft.com/office/word/2010/wordprocessingShape">
                          <wps:wsp>
                            <wps:cNvSpPr/>
                            <wps:spPr>
                              <a:xfrm>
                                <a:off x="0" y="0"/>
                                <a:ext cx="908790" cy="639519"/>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E43531" id="Rectángulo 4" o:spid="_x0000_s1026" style="position:absolute;margin-left:85.5pt;margin-top:83.25pt;width:71.55pt;height:50.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" fillcolor="black [3200]" strokecolor="black [1600]" strokeweight="1pt"/>
                  </w:pict>
                </mc:Fallback>
              </mc:AlternateContent>
            </w:r>
            <w:r w:rsidR="00B258BE" w:rsidRPr="00F20674">
              <w:rPr>
                <w:rFonts w:ascii="Arial" w:hAnsi="Arial" w:cs="Arial"/>
                <w:noProof/>
                <w:sz w:val="18"/>
                <w:szCs w:val="18"/>
              </w:rPr>
              <w:drawing>
                <wp:inline distT="0" distB="0" distL="0" distR="0" wp14:anchorId="60A13F33" wp14:editId="250276CC">
                  <wp:extent cx="3276600" cy="223139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6600" cy="2231390"/>
                          </a:xfrm>
                          <a:prstGeom prst="rect">
                            <a:avLst/>
                          </a:prstGeom>
                          <a:noFill/>
                        </pic:spPr>
                      </pic:pic>
                    </a:graphicData>
                  </a:graphic>
                </wp:inline>
              </w:drawing>
            </w:r>
          </w:p>
          <w:p w14:paraId="25B078B1" w14:textId="77777777" w:rsidR="00B258BE" w:rsidRPr="00F20674" w:rsidRDefault="00B258BE" w:rsidP="00C06A28">
            <w:pPr>
              <w:spacing w:after="0" w:line="240" w:lineRule="auto"/>
              <w:jc w:val="both"/>
              <w:rPr>
                <w:rFonts w:ascii="Arial" w:hAnsi="Arial" w:cs="Arial"/>
                <w:sz w:val="18"/>
                <w:szCs w:val="18"/>
              </w:rPr>
            </w:pPr>
          </w:p>
        </w:tc>
      </w:tr>
      <w:tr w:rsidR="00B258BE" w:rsidRPr="00F20674" w14:paraId="3C4D3C49" w14:textId="77777777" w:rsidTr="00C06A28">
        <w:trPr>
          <w:jc w:val="center"/>
        </w:trPr>
        <w:tc>
          <w:tcPr>
            <w:tcW w:w="1656" w:type="dxa"/>
            <w:tcBorders>
              <w:top w:val="single" w:sz="4" w:space="0" w:color="auto"/>
              <w:left w:val="single" w:sz="4" w:space="0" w:color="auto"/>
              <w:bottom w:val="single" w:sz="4" w:space="0" w:color="auto"/>
              <w:right w:val="single" w:sz="4" w:space="0" w:color="auto"/>
            </w:tcBorders>
            <w:vAlign w:val="center"/>
          </w:tcPr>
          <w:p w14:paraId="372E211D" w14:textId="77777777" w:rsidR="00B258BE" w:rsidRPr="00F20674" w:rsidRDefault="00B258BE" w:rsidP="00C06A28">
            <w:pPr>
              <w:spacing w:after="0" w:line="240" w:lineRule="auto"/>
              <w:jc w:val="both"/>
              <w:rPr>
                <w:rFonts w:ascii="Arial" w:hAnsi="Arial" w:cs="Arial"/>
                <w:bCs/>
                <w:sz w:val="18"/>
                <w:szCs w:val="18"/>
              </w:rPr>
            </w:pPr>
            <w:r w:rsidRPr="00F20674">
              <w:rPr>
                <w:rFonts w:ascii="Arial" w:hAnsi="Arial" w:cs="Arial"/>
                <w:b/>
                <w:bCs/>
                <w:sz w:val="18"/>
                <w:szCs w:val="18"/>
              </w:rPr>
              <w:t>Acta:</w:t>
            </w:r>
            <w:r w:rsidRPr="00F20674">
              <w:rPr>
                <w:rFonts w:ascii="Arial" w:hAnsi="Arial" w:cs="Arial"/>
                <w:bCs/>
                <w:sz w:val="18"/>
                <w:szCs w:val="18"/>
              </w:rPr>
              <w:t xml:space="preserve"> ACTA-OE-IEEG-CMGU-016/2021</w:t>
            </w:r>
          </w:p>
          <w:p w14:paraId="7FB938A9" w14:textId="77777777" w:rsidR="00B258BE" w:rsidRPr="00F20674" w:rsidRDefault="00B258BE" w:rsidP="00C06A28">
            <w:pPr>
              <w:spacing w:after="0" w:line="240" w:lineRule="auto"/>
              <w:jc w:val="both"/>
              <w:rPr>
                <w:rFonts w:ascii="Arial" w:hAnsi="Arial" w:cs="Arial"/>
                <w:bCs/>
                <w:sz w:val="18"/>
                <w:szCs w:val="18"/>
              </w:rPr>
            </w:pPr>
            <w:r w:rsidRPr="00F20674">
              <w:rPr>
                <w:rFonts w:ascii="Arial" w:hAnsi="Arial" w:cs="Arial"/>
                <w:b/>
                <w:bCs/>
                <w:sz w:val="18"/>
                <w:szCs w:val="18"/>
              </w:rPr>
              <w:t xml:space="preserve">Identificación: </w:t>
            </w:r>
            <w:r w:rsidRPr="00F20674">
              <w:rPr>
                <w:rFonts w:ascii="Arial" w:hAnsi="Arial" w:cs="Arial"/>
                <w:bCs/>
                <w:sz w:val="18"/>
                <w:szCs w:val="18"/>
              </w:rPr>
              <w:t>Anexo 4,</w:t>
            </w:r>
            <w:r w:rsidRPr="00F20674">
              <w:rPr>
                <w:rFonts w:ascii="Arial" w:hAnsi="Arial" w:cs="Arial"/>
                <w:b/>
                <w:bCs/>
                <w:sz w:val="18"/>
                <w:szCs w:val="18"/>
              </w:rPr>
              <w:t xml:space="preserve"> </w:t>
            </w:r>
            <w:r w:rsidRPr="00F20674">
              <w:rPr>
                <w:rFonts w:ascii="Arial" w:hAnsi="Arial" w:cs="Arial"/>
                <w:bCs/>
                <w:sz w:val="18"/>
                <w:szCs w:val="18"/>
              </w:rPr>
              <w:t>imágenes 1, 2 y 3</w:t>
            </w:r>
          </w:p>
          <w:p w14:paraId="7FBFB782" w14:textId="77777777" w:rsidR="00B258BE" w:rsidRPr="00F20674" w:rsidRDefault="00B258BE" w:rsidP="00C06A28">
            <w:pPr>
              <w:spacing w:after="0" w:line="240" w:lineRule="auto"/>
              <w:jc w:val="both"/>
              <w:rPr>
                <w:rFonts w:ascii="Arial" w:hAnsi="Arial" w:cs="Arial"/>
                <w:bCs/>
                <w:sz w:val="18"/>
                <w:szCs w:val="18"/>
              </w:rPr>
            </w:pPr>
            <w:r w:rsidRPr="00F20674">
              <w:rPr>
                <w:rFonts w:ascii="Arial" w:hAnsi="Arial" w:cs="Arial"/>
                <w:b/>
                <w:bCs/>
                <w:sz w:val="18"/>
                <w:szCs w:val="18"/>
              </w:rPr>
              <w:t>Liga:</w:t>
            </w:r>
            <w:r w:rsidRPr="00F20674">
              <w:rPr>
                <w:rFonts w:ascii="Arial" w:hAnsi="Arial" w:cs="Arial"/>
                <w:bCs/>
                <w:sz w:val="18"/>
                <w:szCs w:val="18"/>
              </w:rPr>
              <w:t xml:space="preserve"> </w:t>
            </w:r>
            <w:hyperlink r:id="rId14" w:history="1">
              <w:r w:rsidRPr="00F20674">
                <w:rPr>
                  <w:rStyle w:val="Hipervnculo"/>
                  <w:rFonts w:ascii="Arial" w:hAnsi="Arial" w:cs="Arial"/>
                  <w:bCs/>
                  <w:i/>
                  <w:color w:val="000000" w:themeColor="text1"/>
                  <w:sz w:val="18"/>
                  <w:szCs w:val="18"/>
                </w:rPr>
                <w:t>https://twitter.com/edaarcastro37/status/1386002243879591936</w:t>
              </w:r>
            </w:hyperlink>
            <w:r w:rsidRPr="00F20674">
              <w:rPr>
                <w:rFonts w:ascii="Arial" w:hAnsi="Arial" w:cs="Arial"/>
                <w:bCs/>
                <w:i/>
                <w:color w:val="000000" w:themeColor="text1"/>
                <w:sz w:val="18"/>
                <w:szCs w:val="18"/>
              </w:rPr>
              <w:t>.</w:t>
            </w:r>
          </w:p>
          <w:p w14:paraId="78EFE9D6" w14:textId="77777777" w:rsidR="00B258BE" w:rsidRPr="00F20674" w:rsidRDefault="00B258BE" w:rsidP="00C06A28">
            <w:pPr>
              <w:spacing w:after="0" w:line="240" w:lineRule="auto"/>
              <w:jc w:val="both"/>
              <w:rPr>
                <w:rFonts w:ascii="Arial" w:hAnsi="Arial" w:cs="Arial"/>
                <w:bCs/>
                <w:sz w:val="18"/>
                <w:szCs w:val="18"/>
              </w:rPr>
            </w:pPr>
            <w:r w:rsidRPr="00F20674">
              <w:rPr>
                <w:rFonts w:ascii="Arial" w:hAnsi="Arial" w:cs="Arial"/>
                <w:b/>
                <w:bCs/>
                <w:sz w:val="18"/>
                <w:szCs w:val="18"/>
              </w:rPr>
              <w:t>Texto:</w:t>
            </w:r>
            <w:r w:rsidRPr="00F20674">
              <w:rPr>
                <w:rFonts w:ascii="Arial" w:hAnsi="Arial" w:cs="Arial"/>
                <w:bCs/>
                <w:sz w:val="18"/>
                <w:szCs w:val="18"/>
              </w:rPr>
              <w:t xml:space="preserve"> "Edgar Castro Cerrillo", "@edgarcastro37", "Cada día son más los guanajuatenses que creen en el proyecto,</w:t>
            </w:r>
          </w:p>
          <w:p w14:paraId="26EAC170" w14:textId="77777777" w:rsidR="00B258BE" w:rsidRPr="00F20674" w:rsidRDefault="00B258BE" w:rsidP="00C06A28">
            <w:pPr>
              <w:spacing w:after="0" w:line="240" w:lineRule="auto"/>
              <w:jc w:val="both"/>
              <w:rPr>
                <w:rFonts w:ascii="Arial" w:hAnsi="Arial" w:cs="Arial"/>
                <w:bCs/>
                <w:sz w:val="18"/>
                <w:szCs w:val="18"/>
              </w:rPr>
            </w:pPr>
            <w:r w:rsidRPr="00F20674">
              <w:rPr>
                <w:rFonts w:ascii="Arial" w:hAnsi="Arial" w:cs="Arial"/>
                <w:bCs/>
                <w:sz w:val="18"/>
                <w:szCs w:val="18"/>
              </w:rPr>
              <w:t xml:space="preserve">#VaXGuanajuato. Escuchamos, nos acercamos y siempre nos llevamos más ideas que nos permiten luchar #XUnGuanajuatoMejór. #ECC". "PRI", "EDGAR CASTRQ VOTA PRI", "PATY </w:t>
            </w:r>
            <w:r w:rsidRPr="00F20674">
              <w:rPr>
                <w:rFonts w:ascii="Arial" w:hAnsi="Arial" w:cs="Arial"/>
                <w:bCs/>
                <w:sz w:val="18"/>
                <w:szCs w:val="18"/>
              </w:rPr>
              <w:lastRenderedPageBreak/>
              <w:t>PRECIADO YO VOTO PRI", "EDGAR CASTRO", "CANDIDATO A PRESIDENTE MUNICIPAL", "EMPRENDEDORES PRESENTES", "BIENVENIDOS LA_</w:t>
            </w:r>
          </w:p>
          <w:p w14:paraId="170BA18F" w14:textId="77777777" w:rsidR="00B258BE" w:rsidRPr="00F20674" w:rsidRDefault="00B258BE" w:rsidP="00C06A28">
            <w:pPr>
              <w:spacing w:after="0" w:line="240" w:lineRule="auto"/>
              <w:jc w:val="both"/>
              <w:rPr>
                <w:rFonts w:ascii="Arial" w:hAnsi="Arial" w:cs="Arial"/>
                <w:bCs/>
                <w:sz w:val="18"/>
                <w:szCs w:val="18"/>
              </w:rPr>
            </w:pPr>
            <w:r w:rsidRPr="00F20674">
              <w:rPr>
                <w:rFonts w:ascii="Arial" w:hAnsi="Arial" w:cs="Arial"/>
                <w:bCs/>
                <w:sz w:val="18"/>
                <w:szCs w:val="18"/>
              </w:rPr>
              <w:t>COLONIA TIENE ESPERANZA PRI EN USTEDES", "UNIDOS X UNA COL.</w:t>
            </w:r>
          </w:p>
          <w:p w14:paraId="3441A372" w14:textId="77777777" w:rsidR="00B258BE" w:rsidRPr="00F20674" w:rsidRDefault="00B258BE" w:rsidP="00C06A28">
            <w:pPr>
              <w:spacing w:after="0" w:line="240" w:lineRule="auto"/>
              <w:jc w:val="both"/>
              <w:rPr>
                <w:rFonts w:ascii="Arial" w:hAnsi="Arial" w:cs="Arial"/>
                <w:bCs/>
                <w:sz w:val="18"/>
                <w:szCs w:val="18"/>
              </w:rPr>
            </w:pPr>
            <w:r w:rsidRPr="00F20674">
              <w:rPr>
                <w:rFonts w:ascii="Arial" w:hAnsi="Arial" w:cs="Arial"/>
                <w:bCs/>
                <w:sz w:val="18"/>
                <w:szCs w:val="18"/>
              </w:rPr>
              <w:t>MEJOR", "VECINOS UNIDOS Y GTO", "EDGAR CASTRO", "CANDIDATO A PRESIDENTE MUNICIPAL", "EDGAR CASTRO", "CANDIDATO A PRESIDENTE MUNICIPAL", “PRI”, "Edgar</w:t>
            </w:r>
          </w:p>
          <w:p w14:paraId="5528249B" w14:textId="77777777" w:rsidR="00B258BE" w:rsidRPr="00F20674" w:rsidRDefault="00B258BE" w:rsidP="00C06A28">
            <w:pPr>
              <w:spacing w:after="0" w:line="240" w:lineRule="auto"/>
              <w:jc w:val="both"/>
              <w:rPr>
                <w:rFonts w:ascii="Arial" w:hAnsi="Arial" w:cs="Arial"/>
                <w:bCs/>
                <w:sz w:val="18"/>
                <w:szCs w:val="18"/>
              </w:rPr>
            </w:pPr>
            <w:r w:rsidRPr="00F20674">
              <w:rPr>
                <w:rFonts w:ascii="Arial" w:hAnsi="Arial" w:cs="Arial"/>
                <w:bCs/>
                <w:sz w:val="18"/>
                <w:szCs w:val="18"/>
              </w:rPr>
              <w:t>Castro Cerrillo, candidato de la coalición va por Guanajuato, por un Guanajuato</w:t>
            </w:r>
          </w:p>
          <w:p w14:paraId="00112022" w14:textId="77777777" w:rsidR="00B258BE" w:rsidRPr="00F20674" w:rsidRDefault="00B258BE" w:rsidP="00C06A28">
            <w:pPr>
              <w:spacing w:after="0" w:line="240" w:lineRule="auto"/>
              <w:jc w:val="both"/>
              <w:rPr>
                <w:rFonts w:ascii="Arial" w:hAnsi="Arial" w:cs="Arial"/>
                <w:bCs/>
                <w:sz w:val="18"/>
                <w:szCs w:val="18"/>
              </w:rPr>
            </w:pPr>
            <w:r w:rsidRPr="00F20674">
              <w:rPr>
                <w:rFonts w:ascii="Arial" w:hAnsi="Arial" w:cs="Arial"/>
                <w:bCs/>
                <w:sz w:val="18"/>
                <w:szCs w:val="18"/>
              </w:rPr>
              <w:t>mejor".</w:t>
            </w:r>
          </w:p>
        </w:tc>
        <w:tc>
          <w:tcPr>
            <w:tcW w:w="6607" w:type="dxa"/>
            <w:tcBorders>
              <w:top w:val="single" w:sz="4" w:space="0" w:color="auto"/>
              <w:left w:val="single" w:sz="4" w:space="0" w:color="auto"/>
              <w:bottom w:val="single" w:sz="4" w:space="0" w:color="auto"/>
              <w:right w:val="single" w:sz="4" w:space="0" w:color="auto"/>
            </w:tcBorders>
          </w:tcPr>
          <w:p w14:paraId="2C0A7951" w14:textId="77777777" w:rsidR="00B258BE" w:rsidRPr="00F20674" w:rsidRDefault="00B258BE" w:rsidP="00C06A28">
            <w:pPr>
              <w:spacing w:after="0" w:line="240" w:lineRule="auto"/>
              <w:jc w:val="both"/>
              <w:rPr>
                <w:noProof/>
                <w:sz w:val="18"/>
                <w:szCs w:val="18"/>
              </w:rPr>
            </w:pPr>
          </w:p>
          <w:p w14:paraId="28DCDE69" w14:textId="5BEEA6A9" w:rsidR="00B258BE" w:rsidRPr="00F20674" w:rsidRDefault="00C52EF6" w:rsidP="00C06A28">
            <w:pPr>
              <w:spacing w:after="0" w:line="240" w:lineRule="auto"/>
              <w:jc w:val="both"/>
              <w:rPr>
                <w:rFonts w:ascii="Arial" w:hAnsi="Arial" w:cs="Arial"/>
                <w:sz w:val="18"/>
                <w:szCs w:val="18"/>
              </w:rPr>
            </w:pPr>
            <w:r>
              <w:rPr>
                <w:noProof/>
              </w:rPr>
              <w:lastRenderedPageBreak/>
              <mc:AlternateContent>
                <mc:Choice Requires="wps">
                  <w:drawing>
                    <wp:anchor distT="0" distB="0" distL="114300" distR="114300" simplePos="0" relativeHeight="251660288" behindDoc="0" locked="0" layoutInCell="1" allowOverlap="1" wp14:anchorId="6D7C8785" wp14:editId="7DB23F8C">
                      <wp:simplePos x="0" y="0"/>
                      <wp:positionH relativeFrom="column">
                        <wp:posOffset>1608455</wp:posOffset>
                      </wp:positionH>
                      <wp:positionV relativeFrom="paragraph">
                        <wp:posOffset>907414</wp:posOffset>
                      </wp:positionV>
                      <wp:extent cx="504825" cy="333375"/>
                      <wp:effectExtent l="0" t="0" r="28575" b="28575"/>
                      <wp:wrapNone/>
                      <wp:docPr id="2" name="Elipse 2"/>
                      <wp:cNvGraphicFramePr/>
                      <a:graphic xmlns:a="http://schemas.openxmlformats.org/drawingml/2006/main">
                        <a:graphicData uri="http://schemas.microsoft.com/office/word/2010/wordprocessingShape">
                          <wps:wsp>
                            <wps:cNvSpPr/>
                            <wps:spPr>
                              <a:xfrm>
                                <a:off x="0" y="0"/>
                                <a:ext cx="504825" cy="33337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6421FFF" id="Elipse 2" o:spid="_x0000_s1026" style="position:absolute;margin-left:126.65pt;margin-top:71.45pt;width:39.75pt;height:26.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" fillcolor="black [3200]" strokecolor="black [1600]" strokeweight="1pt">
                      <v:stroke joinstyle="miter"/>
                    </v:oval>
                  </w:pict>
                </mc:Fallback>
              </mc:AlternateContent>
            </w:r>
            <w:r w:rsidR="00B258BE" w:rsidRPr="00F20674">
              <w:rPr>
                <w:noProof/>
              </w:rPr>
              <w:drawing>
                <wp:inline distT="0" distB="0" distL="0" distR="0" wp14:anchorId="6A943FD5" wp14:editId="5461B268">
                  <wp:extent cx="4057650" cy="690562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13410" t="11331" r="14275" b="7330"/>
                          <a:stretch/>
                        </pic:blipFill>
                        <pic:spPr bwMode="auto">
                          <a:xfrm>
                            <a:off x="0" y="0"/>
                            <a:ext cx="4062726" cy="69142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58BE" w:rsidRPr="00F20674" w14:paraId="47639DD7" w14:textId="77777777" w:rsidTr="00C06A28">
        <w:trPr>
          <w:jc w:val="center"/>
        </w:trPr>
        <w:tc>
          <w:tcPr>
            <w:tcW w:w="1656" w:type="dxa"/>
            <w:tcBorders>
              <w:top w:val="single" w:sz="4" w:space="0" w:color="auto"/>
              <w:left w:val="single" w:sz="4" w:space="0" w:color="auto"/>
              <w:right w:val="single" w:sz="4" w:space="0" w:color="auto"/>
            </w:tcBorders>
            <w:vAlign w:val="center"/>
          </w:tcPr>
          <w:p w14:paraId="7A0E83B3" w14:textId="77777777" w:rsidR="00B258BE" w:rsidRPr="00F20674" w:rsidRDefault="00B258BE" w:rsidP="00C06A28">
            <w:pPr>
              <w:spacing w:after="0" w:line="240" w:lineRule="auto"/>
              <w:jc w:val="both"/>
              <w:rPr>
                <w:rFonts w:ascii="Arial" w:hAnsi="Arial" w:cs="Arial"/>
                <w:bCs/>
                <w:sz w:val="18"/>
                <w:szCs w:val="18"/>
              </w:rPr>
            </w:pPr>
            <w:r w:rsidRPr="00F20674">
              <w:rPr>
                <w:rFonts w:ascii="Arial" w:hAnsi="Arial" w:cs="Arial"/>
                <w:b/>
                <w:bCs/>
                <w:sz w:val="18"/>
                <w:szCs w:val="18"/>
              </w:rPr>
              <w:lastRenderedPageBreak/>
              <w:t>Acta:</w:t>
            </w:r>
            <w:r w:rsidRPr="00F20674">
              <w:rPr>
                <w:rFonts w:ascii="Arial" w:hAnsi="Arial" w:cs="Arial"/>
                <w:bCs/>
                <w:sz w:val="18"/>
                <w:szCs w:val="18"/>
              </w:rPr>
              <w:t xml:space="preserve"> ACTA-OE-IEEG-CMGU-016/2021</w:t>
            </w:r>
          </w:p>
          <w:p w14:paraId="19DF594C" w14:textId="77777777" w:rsidR="00B258BE" w:rsidRPr="00F20674" w:rsidRDefault="00B258BE" w:rsidP="00C06A28">
            <w:pPr>
              <w:spacing w:after="0" w:line="240" w:lineRule="auto"/>
              <w:jc w:val="both"/>
              <w:rPr>
                <w:rFonts w:ascii="Arial" w:hAnsi="Arial" w:cs="Arial"/>
                <w:b/>
                <w:bCs/>
                <w:sz w:val="18"/>
                <w:szCs w:val="18"/>
              </w:rPr>
            </w:pPr>
            <w:r w:rsidRPr="00F20674">
              <w:rPr>
                <w:rFonts w:ascii="Arial" w:hAnsi="Arial" w:cs="Arial"/>
                <w:b/>
                <w:bCs/>
                <w:sz w:val="18"/>
                <w:szCs w:val="18"/>
              </w:rPr>
              <w:t>Identificación: Anexo 5</w:t>
            </w:r>
          </w:p>
          <w:p w14:paraId="28718869" w14:textId="77777777" w:rsidR="00B258BE" w:rsidRPr="00F20674" w:rsidRDefault="00B258BE" w:rsidP="00C06A28">
            <w:pPr>
              <w:spacing w:after="0" w:line="240" w:lineRule="auto"/>
              <w:jc w:val="both"/>
              <w:rPr>
                <w:rFonts w:ascii="Arial" w:hAnsi="Arial" w:cs="Arial"/>
                <w:bCs/>
                <w:sz w:val="18"/>
                <w:szCs w:val="18"/>
              </w:rPr>
            </w:pPr>
            <w:r w:rsidRPr="00F20674">
              <w:rPr>
                <w:rFonts w:ascii="Arial" w:hAnsi="Arial" w:cs="Arial"/>
                <w:b/>
                <w:bCs/>
                <w:sz w:val="18"/>
                <w:szCs w:val="18"/>
              </w:rPr>
              <w:t>Liga:</w:t>
            </w:r>
            <w:r w:rsidRPr="00F20674">
              <w:rPr>
                <w:rFonts w:ascii="Arial" w:hAnsi="Arial" w:cs="Arial"/>
                <w:bCs/>
                <w:sz w:val="18"/>
                <w:szCs w:val="18"/>
              </w:rPr>
              <w:t xml:space="preserve"> </w:t>
            </w:r>
            <w:hyperlink r:id="rId16" w:history="1">
              <w:r w:rsidRPr="00F20674">
                <w:rPr>
                  <w:rStyle w:val="Hipervnculo"/>
                  <w:rFonts w:ascii="Arial" w:hAnsi="Arial" w:cs="Arial"/>
                  <w:bCs/>
                  <w:i/>
                  <w:color w:val="000000" w:themeColor="text1"/>
                  <w:sz w:val="18"/>
                  <w:szCs w:val="18"/>
                </w:rPr>
                <w:t>https://twitter.com/edgarcastro37/status/1386488663513526273</w:t>
              </w:r>
            </w:hyperlink>
            <w:r w:rsidRPr="00F20674">
              <w:rPr>
                <w:rFonts w:ascii="Arial" w:hAnsi="Arial" w:cs="Arial"/>
                <w:bCs/>
                <w:i/>
                <w:color w:val="000000" w:themeColor="text1"/>
                <w:sz w:val="18"/>
                <w:szCs w:val="18"/>
              </w:rPr>
              <w:t>.</w:t>
            </w:r>
            <w:r w:rsidRPr="00F20674">
              <w:rPr>
                <w:rFonts w:ascii="Arial" w:hAnsi="Arial" w:cs="Arial"/>
                <w:bCs/>
                <w:color w:val="000000" w:themeColor="text1"/>
                <w:sz w:val="18"/>
                <w:szCs w:val="18"/>
              </w:rPr>
              <w:t xml:space="preserve"> </w:t>
            </w:r>
          </w:p>
          <w:p w14:paraId="268AE8C8" w14:textId="77777777" w:rsidR="00B258BE" w:rsidRPr="00F20674" w:rsidRDefault="00B258BE" w:rsidP="00C06A28">
            <w:pPr>
              <w:spacing w:after="0" w:line="240" w:lineRule="auto"/>
              <w:jc w:val="both"/>
              <w:rPr>
                <w:rFonts w:ascii="Arial" w:hAnsi="Arial" w:cs="Arial"/>
                <w:bCs/>
                <w:sz w:val="18"/>
                <w:szCs w:val="18"/>
              </w:rPr>
            </w:pPr>
            <w:r w:rsidRPr="00F20674">
              <w:rPr>
                <w:rFonts w:ascii="Arial" w:hAnsi="Arial" w:cs="Arial"/>
                <w:b/>
                <w:bCs/>
                <w:sz w:val="18"/>
                <w:szCs w:val="18"/>
              </w:rPr>
              <w:t>Texto:</w:t>
            </w:r>
            <w:r w:rsidRPr="00F20674">
              <w:rPr>
                <w:rFonts w:ascii="Arial" w:hAnsi="Arial" w:cs="Arial"/>
                <w:bCs/>
                <w:sz w:val="18"/>
                <w:szCs w:val="18"/>
              </w:rPr>
              <w:t xml:space="preserve"> "Edgar Castro Cerrillo", "@edgarcastro37", "Tenemos</w:t>
            </w:r>
          </w:p>
          <w:p w14:paraId="3A1102D2" w14:textId="77777777" w:rsidR="00B258BE" w:rsidRPr="00F20674" w:rsidRDefault="00B258BE" w:rsidP="00C06A28">
            <w:pPr>
              <w:spacing w:after="0" w:line="240" w:lineRule="auto"/>
              <w:jc w:val="both"/>
              <w:rPr>
                <w:rFonts w:ascii="Arial" w:hAnsi="Arial" w:cs="Arial"/>
                <w:bCs/>
                <w:sz w:val="18"/>
                <w:szCs w:val="18"/>
              </w:rPr>
            </w:pPr>
            <w:r w:rsidRPr="00F20674">
              <w:rPr>
                <w:rFonts w:ascii="Arial" w:hAnsi="Arial" w:cs="Arial"/>
                <w:bCs/>
                <w:sz w:val="18"/>
                <w:szCs w:val="18"/>
              </w:rPr>
              <w:t>que llegar hasta la comunidad más lejana de Guanajuato, nuestro proyecto va a ser</w:t>
            </w:r>
          </w:p>
          <w:p w14:paraId="39A5F4AD" w14:textId="77777777" w:rsidR="00B258BE" w:rsidRPr="00F20674" w:rsidRDefault="00B258BE" w:rsidP="00C06A28">
            <w:pPr>
              <w:spacing w:after="0" w:line="240" w:lineRule="auto"/>
              <w:jc w:val="both"/>
              <w:rPr>
                <w:rFonts w:ascii="Arial" w:hAnsi="Arial" w:cs="Arial"/>
                <w:bCs/>
                <w:sz w:val="18"/>
                <w:szCs w:val="18"/>
              </w:rPr>
            </w:pPr>
            <w:r w:rsidRPr="00F20674">
              <w:rPr>
                <w:rFonts w:ascii="Arial" w:hAnsi="Arial" w:cs="Arial"/>
                <w:bCs/>
                <w:sz w:val="18"/>
                <w:szCs w:val="18"/>
              </w:rPr>
              <w:t xml:space="preserve">conocido por </w:t>
            </w:r>
            <w:proofErr w:type="spellStart"/>
            <w:r w:rsidRPr="00F20674">
              <w:rPr>
                <w:rFonts w:ascii="Arial" w:hAnsi="Arial" w:cs="Arial"/>
                <w:bCs/>
                <w:sz w:val="18"/>
                <w:szCs w:val="18"/>
              </w:rPr>
              <w:t>tod@s</w:t>
            </w:r>
            <w:proofErr w:type="spellEnd"/>
            <w:r w:rsidRPr="00F20674">
              <w:rPr>
                <w:rFonts w:ascii="Arial" w:hAnsi="Arial" w:cs="Arial"/>
                <w:bCs/>
                <w:sz w:val="18"/>
                <w:szCs w:val="18"/>
              </w:rPr>
              <w:t>. Visité a los habitantes de San José del Gacho quiénes deben</w:t>
            </w:r>
          </w:p>
          <w:p w14:paraId="2EA86824" w14:textId="77777777" w:rsidR="00B258BE" w:rsidRPr="00F20674" w:rsidRDefault="00B258BE" w:rsidP="00C06A28">
            <w:pPr>
              <w:spacing w:after="0" w:line="240" w:lineRule="auto"/>
              <w:jc w:val="both"/>
              <w:rPr>
                <w:rFonts w:ascii="Arial" w:hAnsi="Arial" w:cs="Arial"/>
                <w:bCs/>
                <w:sz w:val="18"/>
                <w:szCs w:val="18"/>
              </w:rPr>
            </w:pPr>
            <w:r w:rsidRPr="00F20674">
              <w:rPr>
                <w:rFonts w:ascii="Arial" w:hAnsi="Arial" w:cs="Arial"/>
                <w:bCs/>
                <w:sz w:val="18"/>
                <w:szCs w:val="18"/>
              </w:rPr>
              <w:t>ser tomados en cuenta por parte del gobierno municipal #VaXGuanajuato,</w:t>
            </w:r>
          </w:p>
          <w:p w14:paraId="0DAFF803" w14:textId="77777777" w:rsidR="00B258BE" w:rsidRPr="00F20674" w:rsidRDefault="00B258BE" w:rsidP="00C06A28">
            <w:pPr>
              <w:spacing w:after="0" w:line="240" w:lineRule="auto"/>
              <w:jc w:val="both"/>
              <w:rPr>
                <w:rFonts w:ascii="Arial" w:hAnsi="Arial" w:cs="Arial"/>
                <w:bCs/>
                <w:sz w:val="18"/>
                <w:szCs w:val="18"/>
              </w:rPr>
            </w:pPr>
            <w:r w:rsidRPr="00F20674">
              <w:rPr>
                <w:rFonts w:ascii="Arial" w:hAnsi="Arial" w:cs="Arial"/>
                <w:bCs/>
                <w:sz w:val="18"/>
                <w:szCs w:val="18"/>
              </w:rPr>
              <w:t>#XUnGuanajuatoMejor, #ECC".</w:t>
            </w:r>
          </w:p>
        </w:tc>
        <w:tc>
          <w:tcPr>
            <w:tcW w:w="6607" w:type="dxa"/>
            <w:tcBorders>
              <w:top w:val="single" w:sz="4" w:space="0" w:color="auto"/>
              <w:left w:val="single" w:sz="4" w:space="0" w:color="auto"/>
              <w:right w:val="single" w:sz="4" w:space="0" w:color="auto"/>
            </w:tcBorders>
          </w:tcPr>
          <w:p w14:paraId="32CA30C8" w14:textId="77777777" w:rsidR="00B258BE" w:rsidRPr="00F20674" w:rsidRDefault="00B258BE" w:rsidP="00C06A28">
            <w:pPr>
              <w:spacing w:after="0" w:line="240" w:lineRule="auto"/>
              <w:jc w:val="both"/>
              <w:rPr>
                <w:noProof/>
                <w:sz w:val="18"/>
                <w:szCs w:val="18"/>
              </w:rPr>
            </w:pPr>
          </w:p>
          <w:p w14:paraId="11BE2A26" w14:textId="2D11491E" w:rsidR="00B258BE" w:rsidRPr="00F20674" w:rsidRDefault="00C52EF6" w:rsidP="00C06A28">
            <w:pPr>
              <w:spacing w:after="0" w:line="240" w:lineRule="auto"/>
              <w:jc w:val="both"/>
              <w:rPr>
                <w:rFonts w:ascii="Arial" w:hAnsi="Arial" w:cs="Arial"/>
                <w:sz w:val="18"/>
                <w:szCs w:val="18"/>
              </w:rPr>
            </w:pPr>
            <w:r>
              <w:rPr>
                <w:noProof/>
              </w:rPr>
              <mc:AlternateContent>
                <mc:Choice Requires="wps">
                  <w:drawing>
                    <wp:anchor distT="0" distB="0" distL="114300" distR="114300" simplePos="0" relativeHeight="251661312" behindDoc="0" locked="0" layoutInCell="1" allowOverlap="1" wp14:anchorId="0B2EE04A" wp14:editId="177194AC">
                      <wp:simplePos x="0" y="0"/>
                      <wp:positionH relativeFrom="column">
                        <wp:posOffset>1341755</wp:posOffset>
                      </wp:positionH>
                      <wp:positionV relativeFrom="paragraph">
                        <wp:posOffset>1066165</wp:posOffset>
                      </wp:positionV>
                      <wp:extent cx="1123950" cy="628650"/>
                      <wp:effectExtent l="0" t="0" r="19050" b="19050"/>
                      <wp:wrapNone/>
                      <wp:docPr id="3" name="Rectángulo 3"/>
                      <wp:cNvGraphicFramePr/>
                      <a:graphic xmlns:a="http://schemas.openxmlformats.org/drawingml/2006/main">
                        <a:graphicData uri="http://schemas.microsoft.com/office/word/2010/wordprocessingShape">
                          <wps:wsp>
                            <wps:cNvSpPr/>
                            <wps:spPr>
                              <a:xfrm>
                                <a:off x="0" y="0"/>
                                <a:ext cx="1123950" cy="6286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36DDB5" id="Rectángulo 3" o:spid="_x0000_s1026" style="position:absolute;margin-left:105.65pt;margin-top:83.95pt;width:88.5pt;height:4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" fillcolor="black [3200]" strokecolor="black [1600]" strokeweight="1pt"/>
                  </w:pict>
                </mc:Fallback>
              </mc:AlternateContent>
            </w:r>
            <w:r w:rsidR="00B258BE" w:rsidRPr="00F20674">
              <w:rPr>
                <w:noProof/>
              </w:rPr>
              <w:drawing>
                <wp:inline distT="0" distB="0" distL="0" distR="0" wp14:anchorId="43062C6D" wp14:editId="5EE339F9">
                  <wp:extent cx="4095750" cy="2171065"/>
                  <wp:effectExtent l="0" t="0" r="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13579" t="11268" r="13415" b="63297"/>
                          <a:stretch/>
                        </pic:blipFill>
                        <pic:spPr bwMode="auto">
                          <a:xfrm>
                            <a:off x="0" y="0"/>
                            <a:ext cx="4097176" cy="217182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3AB171F" w14:textId="77777777" w:rsidR="00B258BE" w:rsidRPr="00F20674" w:rsidRDefault="00B258BE" w:rsidP="00B258BE">
      <w:pPr>
        <w:tabs>
          <w:tab w:val="left" w:pos="709"/>
        </w:tabs>
        <w:spacing w:before="240" w:after="240" w:line="360" w:lineRule="auto"/>
        <w:jc w:val="both"/>
        <w:rPr>
          <w:rFonts w:ascii="Arial" w:hAnsi="Arial" w:cs="Arial"/>
          <w:sz w:val="24"/>
          <w:szCs w:val="24"/>
          <w:lang w:val="es-MX"/>
        </w:rPr>
      </w:pPr>
    </w:p>
    <w:p w14:paraId="65A2EE2E" w14:textId="43E4585F" w:rsidR="00B258BE" w:rsidRPr="00F20674" w:rsidRDefault="00B258BE" w:rsidP="00B258BE">
      <w:pPr>
        <w:tabs>
          <w:tab w:val="left" w:pos="709"/>
        </w:tabs>
        <w:spacing w:before="240" w:after="240" w:line="360" w:lineRule="auto"/>
        <w:jc w:val="both"/>
        <w:rPr>
          <w:rFonts w:ascii="Arial" w:hAnsi="Arial" w:cs="Arial"/>
          <w:sz w:val="24"/>
          <w:szCs w:val="24"/>
          <w:lang w:val="es-MX"/>
        </w:rPr>
      </w:pPr>
      <w:r w:rsidRPr="00F20674">
        <w:rPr>
          <w:rFonts w:ascii="Arial" w:hAnsi="Arial" w:cs="Arial"/>
          <w:sz w:val="24"/>
          <w:szCs w:val="24"/>
          <w:lang w:val="es-MX"/>
        </w:rPr>
        <w:lastRenderedPageBreak/>
        <w:t xml:space="preserve">El trece siguiente, los denunciados remitieron al </w:t>
      </w:r>
      <w:r w:rsidRPr="00F20674">
        <w:rPr>
          <w:rFonts w:ascii="Arial" w:hAnsi="Arial" w:cs="Arial"/>
          <w:i/>
          <w:sz w:val="24"/>
          <w:szCs w:val="24"/>
          <w:lang w:val="es-MX"/>
        </w:rPr>
        <w:t>Consejo Municipal</w:t>
      </w:r>
      <w:r w:rsidRPr="00F20674">
        <w:rPr>
          <w:rFonts w:ascii="Arial" w:hAnsi="Arial" w:cs="Arial"/>
          <w:sz w:val="24"/>
          <w:szCs w:val="24"/>
          <w:lang w:val="es-MX"/>
        </w:rPr>
        <w:t xml:space="preserve"> copias certificadas de las cartas de autorización de uso de imagen de los menores de edad consentimiento/liberación legal de los padres, madres o tutores legales, así como la opinión de los infantes y señalaron que las imágenes que </w:t>
      </w:r>
      <w:r w:rsidR="001122FC" w:rsidRPr="00F20674">
        <w:rPr>
          <w:rFonts w:ascii="Arial" w:hAnsi="Arial" w:cs="Arial"/>
          <w:sz w:val="24"/>
          <w:szCs w:val="24"/>
          <w:lang w:val="es-MX"/>
        </w:rPr>
        <w:t xml:space="preserve">contenían </w:t>
      </w:r>
      <w:r w:rsidRPr="00F20674">
        <w:rPr>
          <w:rFonts w:ascii="Arial" w:hAnsi="Arial" w:cs="Arial"/>
          <w:sz w:val="24"/>
          <w:szCs w:val="24"/>
          <w:lang w:val="es-MX"/>
        </w:rPr>
        <w:t xml:space="preserve">la aparición directa de niños, niñas y adolescentes difundidas en plataformas digitales y de redes sociales, se </w:t>
      </w:r>
      <w:r w:rsidR="001122FC" w:rsidRPr="00F20674">
        <w:rPr>
          <w:rFonts w:ascii="Arial" w:hAnsi="Arial" w:cs="Arial"/>
          <w:sz w:val="24"/>
          <w:szCs w:val="24"/>
          <w:lang w:val="es-MX"/>
        </w:rPr>
        <w:t>encontraban</w:t>
      </w:r>
      <w:r w:rsidRPr="00F20674">
        <w:rPr>
          <w:rFonts w:ascii="Arial" w:hAnsi="Arial" w:cs="Arial"/>
          <w:sz w:val="24"/>
          <w:szCs w:val="24"/>
          <w:lang w:val="es-MX"/>
        </w:rPr>
        <w:t xml:space="preserve"> censuradas. </w:t>
      </w:r>
    </w:p>
    <w:p w14:paraId="36984675" w14:textId="77777777" w:rsidR="00B258BE" w:rsidRPr="00F20674" w:rsidRDefault="00B258BE" w:rsidP="00B258BE">
      <w:pPr>
        <w:tabs>
          <w:tab w:val="left" w:pos="709"/>
        </w:tabs>
        <w:spacing w:before="240" w:after="240" w:line="360" w:lineRule="auto"/>
        <w:jc w:val="both"/>
        <w:rPr>
          <w:rFonts w:ascii="Arial" w:hAnsi="Arial" w:cs="Arial"/>
          <w:sz w:val="24"/>
          <w:szCs w:val="24"/>
          <w:lang w:val="es-MX"/>
        </w:rPr>
      </w:pPr>
      <w:r w:rsidRPr="00F20674">
        <w:rPr>
          <w:rFonts w:ascii="Arial" w:hAnsi="Arial" w:cs="Arial"/>
          <w:sz w:val="24"/>
          <w:szCs w:val="24"/>
          <w:lang w:val="es-MX"/>
        </w:rPr>
        <w:t xml:space="preserve">De ahí que, el catorce posterior, el </w:t>
      </w:r>
      <w:r w:rsidRPr="00F20674">
        <w:rPr>
          <w:rFonts w:ascii="Arial" w:hAnsi="Arial" w:cs="Arial"/>
          <w:i/>
          <w:sz w:val="24"/>
          <w:szCs w:val="24"/>
          <w:lang w:val="es-MX"/>
        </w:rPr>
        <w:t>Consejo Municipal</w:t>
      </w:r>
      <w:r w:rsidRPr="00F20674">
        <w:rPr>
          <w:rFonts w:ascii="Arial" w:hAnsi="Arial" w:cs="Arial"/>
          <w:sz w:val="24"/>
          <w:szCs w:val="24"/>
          <w:lang w:val="es-MX"/>
        </w:rPr>
        <w:t xml:space="preserve"> tuvo por recibida la documentación mencionada y solicitó el apoyo de Oficialía Electoral para que constatara el contenido de las ligas electrónicas enlistadas en el escrito de denuncia y del USB aportado por los denunciados para corroborar su dicho. </w:t>
      </w:r>
    </w:p>
    <w:p w14:paraId="0AD3D7FD" w14:textId="31B713DD" w:rsidR="00B258BE" w:rsidRPr="00F20674" w:rsidRDefault="00B258BE" w:rsidP="00B258BE">
      <w:pPr>
        <w:tabs>
          <w:tab w:val="left" w:pos="709"/>
        </w:tabs>
        <w:spacing w:before="240" w:after="240" w:line="360" w:lineRule="auto"/>
        <w:jc w:val="both"/>
        <w:rPr>
          <w:rFonts w:ascii="Arial" w:hAnsi="Arial" w:cs="Arial"/>
          <w:sz w:val="24"/>
          <w:szCs w:val="24"/>
          <w:lang w:val="es-MX"/>
        </w:rPr>
      </w:pPr>
      <w:r w:rsidRPr="00F20674">
        <w:rPr>
          <w:rFonts w:ascii="Arial" w:hAnsi="Arial" w:cs="Arial"/>
          <w:sz w:val="24"/>
          <w:szCs w:val="24"/>
          <w:lang w:val="es-MX"/>
        </w:rPr>
        <w:t xml:space="preserve">En cumplimiento a lo anterior, </w:t>
      </w:r>
      <w:r w:rsidR="001122FC" w:rsidRPr="00F20674">
        <w:rPr>
          <w:rFonts w:ascii="Arial" w:hAnsi="Arial" w:cs="Arial"/>
          <w:sz w:val="24"/>
          <w:szCs w:val="24"/>
          <w:lang w:val="es-MX"/>
        </w:rPr>
        <w:t xml:space="preserve">se realizó </w:t>
      </w:r>
      <w:r w:rsidRPr="00F20674">
        <w:rPr>
          <w:rFonts w:ascii="Arial" w:hAnsi="Arial" w:cs="Arial"/>
          <w:sz w:val="24"/>
          <w:szCs w:val="24"/>
          <w:lang w:val="es-MX"/>
        </w:rPr>
        <w:t xml:space="preserve">el acta circunstanciada ACTA-OE-IEEG-CMGU-019/2021, en la que </w:t>
      </w:r>
      <w:r w:rsidR="001122FC" w:rsidRPr="00F20674">
        <w:rPr>
          <w:rFonts w:ascii="Arial" w:hAnsi="Arial" w:cs="Arial"/>
          <w:sz w:val="24"/>
          <w:szCs w:val="24"/>
          <w:lang w:val="es-MX"/>
        </w:rPr>
        <w:t xml:space="preserve">se </w:t>
      </w:r>
      <w:r w:rsidRPr="00F20674">
        <w:rPr>
          <w:rFonts w:ascii="Arial" w:hAnsi="Arial" w:cs="Arial"/>
          <w:sz w:val="24"/>
          <w:szCs w:val="24"/>
          <w:lang w:val="es-MX"/>
        </w:rPr>
        <w:t xml:space="preserve">certificó </w:t>
      </w:r>
      <w:r w:rsidR="001122FC" w:rsidRPr="00F20674">
        <w:rPr>
          <w:rFonts w:ascii="Arial" w:hAnsi="Arial" w:cs="Arial"/>
          <w:sz w:val="24"/>
          <w:szCs w:val="24"/>
          <w:lang w:val="es-MX"/>
        </w:rPr>
        <w:t>que el contenido de los enlaces electrónicos ya no se encontraba disponible</w:t>
      </w:r>
      <w:r w:rsidRPr="00F20674">
        <w:rPr>
          <w:rFonts w:ascii="Arial" w:hAnsi="Arial" w:cs="Arial"/>
          <w:sz w:val="24"/>
          <w:szCs w:val="24"/>
          <w:lang w:val="es-MX"/>
        </w:rPr>
        <w:t xml:space="preserve">, así como </w:t>
      </w:r>
      <w:r w:rsidR="001122FC" w:rsidRPr="00F20674">
        <w:rPr>
          <w:rFonts w:ascii="Arial" w:hAnsi="Arial" w:cs="Arial"/>
          <w:sz w:val="24"/>
          <w:szCs w:val="24"/>
          <w:lang w:val="es-MX"/>
        </w:rPr>
        <w:t xml:space="preserve">el contenido del </w:t>
      </w:r>
      <w:r w:rsidRPr="00F20674">
        <w:rPr>
          <w:rFonts w:ascii="Arial" w:hAnsi="Arial" w:cs="Arial"/>
          <w:sz w:val="24"/>
          <w:szCs w:val="24"/>
          <w:lang w:val="es-MX"/>
        </w:rPr>
        <w:t>dispositivo USB aportado por los denunciados</w:t>
      </w:r>
      <w:r w:rsidR="001122FC" w:rsidRPr="00F20674">
        <w:rPr>
          <w:rFonts w:ascii="Arial" w:hAnsi="Arial" w:cs="Arial"/>
          <w:sz w:val="24"/>
          <w:szCs w:val="24"/>
          <w:lang w:val="es-MX"/>
        </w:rPr>
        <w:t xml:space="preserve"> en la que aparecían videos de los menores autorizando el uso de su imagen.</w:t>
      </w:r>
    </w:p>
    <w:p w14:paraId="0B1151EC" w14:textId="0162052B" w:rsidR="00B258BE" w:rsidRPr="00F20674" w:rsidRDefault="00B258BE" w:rsidP="00B258BE">
      <w:pPr>
        <w:pStyle w:val="Normalsentencia"/>
        <w:ind w:firstLine="0"/>
        <w:rPr>
          <w:bCs/>
          <w:sz w:val="24"/>
          <w:szCs w:val="24"/>
          <w:lang w:val="es-MX"/>
        </w:rPr>
      </w:pPr>
      <w:r w:rsidRPr="00F20674">
        <w:rPr>
          <w:sz w:val="24"/>
          <w:szCs w:val="24"/>
        </w:rPr>
        <w:t xml:space="preserve">Con sustento en lo anterior, mediante acuerdo de veintidós de mayo, el </w:t>
      </w:r>
      <w:r w:rsidRPr="00F20674">
        <w:rPr>
          <w:i/>
          <w:sz w:val="24"/>
          <w:szCs w:val="24"/>
        </w:rPr>
        <w:t>Consejo Municipal</w:t>
      </w:r>
      <w:r w:rsidRPr="00F20674">
        <w:rPr>
          <w:sz w:val="24"/>
          <w:szCs w:val="24"/>
        </w:rPr>
        <w:t xml:space="preserve"> </w:t>
      </w:r>
      <w:r w:rsidRPr="00F20674">
        <w:rPr>
          <w:bCs/>
          <w:sz w:val="24"/>
          <w:szCs w:val="24"/>
          <w:lang w:val="es-MX"/>
        </w:rPr>
        <w:t>admitió el procedimiento especial sancionador 12/2021-PES-CMGU</w:t>
      </w:r>
      <w:r w:rsidR="001122FC" w:rsidRPr="00F20674">
        <w:rPr>
          <w:bCs/>
          <w:sz w:val="24"/>
          <w:szCs w:val="24"/>
          <w:lang w:val="es-MX"/>
        </w:rPr>
        <w:t>,</w:t>
      </w:r>
      <w:r w:rsidRPr="00F20674">
        <w:rPr>
          <w:bCs/>
          <w:sz w:val="24"/>
          <w:szCs w:val="24"/>
          <w:lang w:val="es-MX"/>
        </w:rPr>
        <w:t xml:space="preserve"> ordenó el emplazamiento de los denunciados para que formularan la contestación </w:t>
      </w:r>
      <w:r w:rsidR="001122FC" w:rsidRPr="00F20674">
        <w:rPr>
          <w:bCs/>
          <w:sz w:val="24"/>
          <w:szCs w:val="24"/>
          <w:lang w:val="es-MX"/>
        </w:rPr>
        <w:t>respectiva</w:t>
      </w:r>
      <w:r w:rsidRPr="00F20674">
        <w:rPr>
          <w:bCs/>
          <w:sz w:val="24"/>
          <w:szCs w:val="24"/>
          <w:lang w:val="es-MX"/>
        </w:rPr>
        <w:t xml:space="preserve"> y señaló fecha para la audiencia de pruebas y alegatos.</w:t>
      </w:r>
    </w:p>
    <w:p w14:paraId="32807359" w14:textId="0FB75051" w:rsidR="00B258BE" w:rsidRPr="00F20674" w:rsidRDefault="001122FC" w:rsidP="001122FC">
      <w:pPr>
        <w:pStyle w:val="Normalsentencia"/>
        <w:ind w:firstLine="0"/>
        <w:rPr>
          <w:sz w:val="24"/>
          <w:szCs w:val="24"/>
        </w:rPr>
      </w:pPr>
      <w:r w:rsidRPr="00F20674">
        <w:rPr>
          <w:sz w:val="24"/>
          <w:szCs w:val="24"/>
        </w:rPr>
        <w:t>E</w:t>
      </w:r>
      <w:r w:rsidR="00B258BE" w:rsidRPr="00F20674">
        <w:rPr>
          <w:sz w:val="24"/>
          <w:szCs w:val="24"/>
        </w:rPr>
        <w:t xml:space="preserve">l veintisiete siguiente, el </w:t>
      </w:r>
      <w:r w:rsidR="00B258BE" w:rsidRPr="00F20674">
        <w:rPr>
          <w:i/>
          <w:sz w:val="24"/>
          <w:szCs w:val="24"/>
        </w:rPr>
        <w:t>Consejo Municipal</w:t>
      </w:r>
      <w:r w:rsidR="00B258BE" w:rsidRPr="00F20674">
        <w:rPr>
          <w:sz w:val="24"/>
          <w:szCs w:val="24"/>
        </w:rPr>
        <w:t xml:space="preserve"> llev</w:t>
      </w:r>
      <w:r w:rsidRPr="00F20674">
        <w:rPr>
          <w:sz w:val="24"/>
          <w:szCs w:val="24"/>
        </w:rPr>
        <w:t>ó</w:t>
      </w:r>
      <w:r w:rsidR="00B258BE" w:rsidRPr="00F20674">
        <w:rPr>
          <w:sz w:val="24"/>
          <w:szCs w:val="24"/>
        </w:rPr>
        <w:t xml:space="preserve"> a cabo la audiencia de pruebas y alegatos, a la que </w:t>
      </w:r>
      <w:r w:rsidRPr="00F20674">
        <w:rPr>
          <w:sz w:val="24"/>
          <w:szCs w:val="24"/>
        </w:rPr>
        <w:t>asistió el representante d</w:t>
      </w:r>
      <w:r w:rsidR="00B258BE" w:rsidRPr="00F20674">
        <w:rPr>
          <w:sz w:val="24"/>
          <w:szCs w:val="24"/>
        </w:rPr>
        <w:t>e</w:t>
      </w:r>
      <w:r w:rsidRPr="00F20674">
        <w:rPr>
          <w:sz w:val="24"/>
          <w:szCs w:val="24"/>
        </w:rPr>
        <w:t xml:space="preserve"> </w:t>
      </w:r>
      <w:r w:rsidR="00B258BE" w:rsidRPr="00F20674">
        <w:rPr>
          <w:sz w:val="24"/>
          <w:szCs w:val="24"/>
        </w:rPr>
        <w:t>l</w:t>
      </w:r>
      <w:r w:rsidRPr="00F20674">
        <w:rPr>
          <w:sz w:val="24"/>
          <w:szCs w:val="24"/>
        </w:rPr>
        <w:t>os</w:t>
      </w:r>
      <w:r w:rsidR="00B258BE" w:rsidRPr="00F20674">
        <w:rPr>
          <w:sz w:val="24"/>
          <w:szCs w:val="24"/>
        </w:rPr>
        <w:t xml:space="preserve"> </w:t>
      </w:r>
      <w:r w:rsidRPr="00F20674">
        <w:rPr>
          <w:sz w:val="24"/>
          <w:szCs w:val="24"/>
        </w:rPr>
        <w:t>denunciados</w:t>
      </w:r>
      <w:r w:rsidR="00B258BE" w:rsidRPr="00F20674">
        <w:rPr>
          <w:sz w:val="24"/>
          <w:szCs w:val="24"/>
        </w:rPr>
        <w:t>, quien manifest</w:t>
      </w:r>
      <w:r w:rsidRPr="00F20674">
        <w:rPr>
          <w:sz w:val="24"/>
          <w:szCs w:val="24"/>
        </w:rPr>
        <w:t>ó, esencialmente,</w:t>
      </w:r>
      <w:r w:rsidR="00B258BE" w:rsidRPr="00F20674">
        <w:rPr>
          <w:sz w:val="24"/>
          <w:szCs w:val="24"/>
        </w:rPr>
        <w:t xml:space="preserve"> que: </w:t>
      </w:r>
    </w:p>
    <w:p w14:paraId="04D5E20C" w14:textId="0F28E263" w:rsidR="00B258BE" w:rsidRPr="00F20674" w:rsidRDefault="00B258BE" w:rsidP="00B258BE">
      <w:pPr>
        <w:pStyle w:val="Normalsentencia"/>
        <w:numPr>
          <w:ilvl w:val="0"/>
          <w:numId w:val="38"/>
        </w:numPr>
        <w:rPr>
          <w:sz w:val="24"/>
          <w:szCs w:val="24"/>
        </w:rPr>
      </w:pPr>
      <w:r w:rsidRPr="00F20674">
        <w:rPr>
          <w:sz w:val="24"/>
          <w:szCs w:val="24"/>
        </w:rPr>
        <w:t xml:space="preserve">No </w:t>
      </w:r>
      <w:r w:rsidR="001122FC" w:rsidRPr="00F20674">
        <w:rPr>
          <w:sz w:val="24"/>
          <w:szCs w:val="24"/>
        </w:rPr>
        <w:t>era</w:t>
      </w:r>
      <w:r w:rsidRPr="00F20674">
        <w:rPr>
          <w:sz w:val="24"/>
          <w:szCs w:val="24"/>
        </w:rPr>
        <w:t xml:space="preserve"> cierto que el </w:t>
      </w:r>
      <w:r w:rsidR="001122FC" w:rsidRPr="00F20674">
        <w:rPr>
          <w:sz w:val="24"/>
          <w:szCs w:val="24"/>
        </w:rPr>
        <w:t xml:space="preserve">entonces candidato </w:t>
      </w:r>
      <w:r w:rsidRPr="00F20674">
        <w:rPr>
          <w:sz w:val="24"/>
          <w:szCs w:val="24"/>
        </w:rPr>
        <w:t xml:space="preserve">haya infringido cualquier disposición constitucional, convencional, legal o reglamentaria en perjuicio de niñas niños y adolescentes, con motivo de la propaganda política o electoral; </w:t>
      </w:r>
    </w:p>
    <w:p w14:paraId="1C4D8921" w14:textId="48E0DBE4" w:rsidR="00B258BE" w:rsidRPr="00F20674" w:rsidRDefault="00B258BE" w:rsidP="00B258BE">
      <w:pPr>
        <w:pStyle w:val="Normalsentencia"/>
        <w:numPr>
          <w:ilvl w:val="0"/>
          <w:numId w:val="38"/>
        </w:numPr>
        <w:rPr>
          <w:sz w:val="24"/>
          <w:szCs w:val="24"/>
        </w:rPr>
      </w:pPr>
      <w:r w:rsidRPr="00F20674">
        <w:rPr>
          <w:sz w:val="24"/>
          <w:szCs w:val="24"/>
        </w:rPr>
        <w:t xml:space="preserve">Si bien </w:t>
      </w:r>
      <w:r w:rsidR="00B34B81" w:rsidRPr="00F20674">
        <w:rPr>
          <w:sz w:val="24"/>
          <w:szCs w:val="24"/>
        </w:rPr>
        <w:t>se interactuó</w:t>
      </w:r>
      <w:r w:rsidRPr="00F20674">
        <w:rPr>
          <w:sz w:val="24"/>
          <w:szCs w:val="24"/>
        </w:rPr>
        <w:t xml:space="preserve"> con menores de edad en campaña, se recabó el consentimiento por escrito de quienes ejercen la patria potestad o tutela, así como la opinión de los infantes, conforme a lo establecido en los artículos 77 y 78 de Ley General de los Derechos de Niñas, Niños y Adolescentes.</w:t>
      </w:r>
    </w:p>
    <w:p w14:paraId="25BD1E04" w14:textId="756097B6" w:rsidR="001122FC" w:rsidRPr="00F20674" w:rsidRDefault="00B258BE" w:rsidP="001122FC">
      <w:pPr>
        <w:pStyle w:val="Normalsentencia"/>
        <w:numPr>
          <w:ilvl w:val="0"/>
          <w:numId w:val="38"/>
        </w:numPr>
        <w:rPr>
          <w:sz w:val="24"/>
          <w:szCs w:val="24"/>
        </w:rPr>
      </w:pPr>
      <w:r w:rsidRPr="00F20674">
        <w:rPr>
          <w:sz w:val="24"/>
          <w:szCs w:val="24"/>
        </w:rPr>
        <w:t xml:space="preserve">Las fotografías publicadas en las redes sociales del candidato denunciado en donde aparecen menores de edad se </w:t>
      </w:r>
      <w:r w:rsidR="001122FC" w:rsidRPr="00F20674">
        <w:rPr>
          <w:sz w:val="24"/>
          <w:szCs w:val="24"/>
        </w:rPr>
        <w:t>encontraban</w:t>
      </w:r>
      <w:r w:rsidRPr="00F20674">
        <w:rPr>
          <w:sz w:val="24"/>
          <w:szCs w:val="24"/>
        </w:rPr>
        <w:t xml:space="preserve"> </w:t>
      </w:r>
      <w:r w:rsidRPr="00F20674">
        <w:rPr>
          <w:sz w:val="24"/>
          <w:szCs w:val="24"/>
        </w:rPr>
        <w:lastRenderedPageBreak/>
        <w:t xml:space="preserve">censuradas, o bien, se eliminaron, como consta en el acta </w:t>
      </w:r>
      <w:r w:rsidRPr="00F20674">
        <w:rPr>
          <w:sz w:val="24"/>
          <w:szCs w:val="24"/>
          <w:lang w:val="es-MX"/>
        </w:rPr>
        <w:t>ACTA-OE-IEEG-CMGU-019/2021 de dieciséis de mayo</w:t>
      </w:r>
      <w:r w:rsidR="001122FC" w:rsidRPr="00F20674">
        <w:rPr>
          <w:sz w:val="24"/>
          <w:szCs w:val="24"/>
        </w:rPr>
        <w:t>.</w:t>
      </w:r>
    </w:p>
    <w:p w14:paraId="3371515D" w14:textId="13D2F13F" w:rsidR="001122FC" w:rsidRPr="00F20674" w:rsidRDefault="00B258BE" w:rsidP="00B34B81">
      <w:pPr>
        <w:pStyle w:val="Normalsentencia"/>
        <w:numPr>
          <w:ilvl w:val="0"/>
          <w:numId w:val="38"/>
        </w:numPr>
        <w:rPr>
          <w:sz w:val="24"/>
          <w:szCs w:val="24"/>
        </w:rPr>
      </w:pPr>
      <w:r w:rsidRPr="00F20674">
        <w:rPr>
          <w:sz w:val="24"/>
          <w:szCs w:val="24"/>
        </w:rPr>
        <w:t xml:space="preserve">Finalmente, </w:t>
      </w:r>
      <w:r w:rsidR="001122FC" w:rsidRPr="00F20674">
        <w:rPr>
          <w:sz w:val="24"/>
          <w:szCs w:val="24"/>
        </w:rPr>
        <w:t xml:space="preserve">sostuvo la inconstitucionalidad de los </w:t>
      </w:r>
      <w:r w:rsidR="001122FC" w:rsidRPr="00F20674">
        <w:rPr>
          <w:i/>
          <w:sz w:val="24"/>
          <w:szCs w:val="24"/>
        </w:rPr>
        <w:t>Lineamientos</w:t>
      </w:r>
      <w:r w:rsidR="001122FC" w:rsidRPr="00F20674">
        <w:rPr>
          <w:sz w:val="24"/>
          <w:szCs w:val="24"/>
        </w:rPr>
        <w:t>, al existir otros mecanismos</w:t>
      </w:r>
      <w:r w:rsidR="00B34B81" w:rsidRPr="00F20674">
        <w:rPr>
          <w:sz w:val="24"/>
          <w:szCs w:val="24"/>
        </w:rPr>
        <w:t xml:space="preserve"> menos restrictivos</w:t>
      </w:r>
      <w:r w:rsidR="001122FC" w:rsidRPr="00F20674">
        <w:rPr>
          <w:sz w:val="24"/>
          <w:szCs w:val="24"/>
        </w:rPr>
        <w:t xml:space="preserve"> para que, tanto las y los menores, como las madres y padres o quienes ejerzan la patria potestad, expresaran su conformidad para aparecer en publicaciones de redes sociales de una candidatura a un cargo público</w:t>
      </w:r>
      <w:r w:rsidR="009A519D" w:rsidRPr="00F20674">
        <w:rPr>
          <w:sz w:val="24"/>
          <w:szCs w:val="24"/>
        </w:rPr>
        <w:t xml:space="preserve">, </w:t>
      </w:r>
      <w:r w:rsidR="00B34B81" w:rsidRPr="00F20674">
        <w:rPr>
          <w:sz w:val="24"/>
          <w:szCs w:val="24"/>
        </w:rPr>
        <w:t>además de ser</w:t>
      </w:r>
      <w:r w:rsidR="009A519D" w:rsidRPr="00F20674">
        <w:rPr>
          <w:sz w:val="24"/>
          <w:szCs w:val="24"/>
        </w:rPr>
        <w:t xml:space="preserve"> </w:t>
      </w:r>
      <w:r w:rsidR="001122FC" w:rsidRPr="00F20674">
        <w:rPr>
          <w:sz w:val="24"/>
          <w:szCs w:val="24"/>
        </w:rPr>
        <w:t xml:space="preserve">desproporcionado </w:t>
      </w:r>
      <w:r w:rsidR="00B34B81" w:rsidRPr="00F20674">
        <w:rPr>
          <w:sz w:val="24"/>
          <w:szCs w:val="24"/>
        </w:rPr>
        <w:t xml:space="preserve">al </w:t>
      </w:r>
      <w:r w:rsidR="001122FC" w:rsidRPr="00F20674">
        <w:rPr>
          <w:sz w:val="24"/>
          <w:szCs w:val="24"/>
        </w:rPr>
        <w:t xml:space="preserve">limitar el derecho a la libertad de expresión de las y los menores, el cual incluye </w:t>
      </w:r>
      <w:r w:rsidR="009A519D" w:rsidRPr="00F20674">
        <w:rPr>
          <w:sz w:val="24"/>
          <w:szCs w:val="24"/>
        </w:rPr>
        <w:t xml:space="preserve">el derecho </w:t>
      </w:r>
      <w:r w:rsidR="001122FC" w:rsidRPr="00F20674">
        <w:rPr>
          <w:sz w:val="24"/>
          <w:szCs w:val="24"/>
        </w:rPr>
        <w:t>de buscar, recibir y difundir información de todo tipo</w:t>
      </w:r>
      <w:r w:rsidR="009A519D" w:rsidRPr="00F20674">
        <w:rPr>
          <w:sz w:val="24"/>
          <w:szCs w:val="24"/>
        </w:rPr>
        <w:t>, por lo que solicitó su inaplicación.</w:t>
      </w:r>
    </w:p>
    <w:p w14:paraId="77C88F8F" w14:textId="77777777" w:rsidR="00B258BE" w:rsidRPr="00F20674" w:rsidRDefault="00B258BE" w:rsidP="00B258BE">
      <w:pPr>
        <w:pStyle w:val="Prrafodelista"/>
        <w:numPr>
          <w:ilvl w:val="2"/>
          <w:numId w:val="16"/>
        </w:numPr>
        <w:spacing w:before="240" w:after="240" w:line="360" w:lineRule="auto"/>
        <w:ind w:left="709"/>
        <w:contextualSpacing w:val="0"/>
        <w:jc w:val="both"/>
        <w:outlineLvl w:val="2"/>
        <w:rPr>
          <w:rFonts w:ascii="Arial" w:hAnsi="Arial" w:cs="Arial"/>
          <w:b/>
          <w:sz w:val="24"/>
          <w:szCs w:val="24"/>
          <w:lang w:eastAsia="es-ES"/>
        </w:rPr>
      </w:pPr>
      <w:bookmarkStart w:id="28" w:name="_Toc92476709"/>
      <w:r w:rsidRPr="00F20674">
        <w:rPr>
          <w:rFonts w:ascii="Arial" w:hAnsi="Arial" w:cs="Arial"/>
          <w:b/>
          <w:sz w:val="24"/>
          <w:szCs w:val="24"/>
          <w:lang w:eastAsia="es-ES"/>
        </w:rPr>
        <w:t>Resolución impugnada</w:t>
      </w:r>
      <w:bookmarkEnd w:id="28"/>
    </w:p>
    <w:p w14:paraId="6438651F" w14:textId="43BDDA12" w:rsidR="00B258BE" w:rsidRPr="00F20674" w:rsidRDefault="00B258BE" w:rsidP="00B258BE">
      <w:pPr>
        <w:spacing w:before="240" w:after="240" w:line="360" w:lineRule="auto"/>
        <w:jc w:val="both"/>
        <w:rPr>
          <w:rFonts w:ascii="Arial" w:hAnsi="Arial" w:cs="Arial"/>
          <w:sz w:val="24"/>
          <w:szCs w:val="24"/>
        </w:rPr>
      </w:pPr>
      <w:bookmarkStart w:id="29" w:name="_Hlk89361836"/>
      <w:r w:rsidRPr="00F20674">
        <w:rPr>
          <w:rFonts w:ascii="Arial" w:hAnsi="Arial" w:cs="Arial"/>
          <w:sz w:val="24"/>
          <w:szCs w:val="24"/>
        </w:rPr>
        <w:t xml:space="preserve">El </w:t>
      </w:r>
      <w:r w:rsidRPr="00F20674">
        <w:rPr>
          <w:rFonts w:ascii="Arial" w:hAnsi="Arial" w:cs="Arial"/>
          <w:i/>
          <w:sz w:val="24"/>
          <w:szCs w:val="24"/>
        </w:rPr>
        <w:t>Tribunal local</w:t>
      </w:r>
      <w:r w:rsidR="009A519D" w:rsidRPr="00F20674">
        <w:rPr>
          <w:rFonts w:ascii="Arial" w:hAnsi="Arial" w:cs="Arial"/>
          <w:sz w:val="24"/>
          <w:szCs w:val="24"/>
        </w:rPr>
        <w:t xml:space="preserve"> </w:t>
      </w:r>
      <w:r w:rsidRPr="00F20674">
        <w:rPr>
          <w:rFonts w:ascii="Arial" w:hAnsi="Arial" w:cs="Arial"/>
          <w:sz w:val="24"/>
          <w:szCs w:val="24"/>
        </w:rPr>
        <w:t>declaró existente la conducta infractora consistente en la publicación de propaganda electoral que vulnera</w:t>
      </w:r>
      <w:r w:rsidR="009A519D" w:rsidRPr="00F20674">
        <w:rPr>
          <w:rFonts w:ascii="Arial" w:hAnsi="Arial" w:cs="Arial"/>
          <w:sz w:val="24"/>
          <w:szCs w:val="24"/>
        </w:rPr>
        <w:t>ba</w:t>
      </w:r>
      <w:r w:rsidRPr="00F20674">
        <w:rPr>
          <w:rFonts w:ascii="Arial" w:hAnsi="Arial" w:cs="Arial"/>
          <w:sz w:val="24"/>
          <w:szCs w:val="24"/>
        </w:rPr>
        <w:t xml:space="preserve"> el interés superior de la niñez atribuida al candidato </w:t>
      </w:r>
      <w:r w:rsidR="009A519D" w:rsidRPr="00F20674">
        <w:rPr>
          <w:rFonts w:ascii="Arial" w:hAnsi="Arial" w:cs="Arial"/>
          <w:sz w:val="24"/>
          <w:szCs w:val="24"/>
        </w:rPr>
        <w:t>denunciado</w:t>
      </w:r>
      <w:r w:rsidRPr="00F20674">
        <w:rPr>
          <w:rFonts w:ascii="Arial" w:hAnsi="Arial" w:cs="Arial"/>
          <w:sz w:val="24"/>
          <w:szCs w:val="24"/>
        </w:rPr>
        <w:t xml:space="preserve">, y a los partidos políticos integrantes la </w:t>
      </w:r>
      <w:r w:rsidRPr="00F20674">
        <w:rPr>
          <w:rFonts w:ascii="Arial" w:hAnsi="Arial" w:cs="Arial"/>
          <w:i/>
          <w:sz w:val="24"/>
          <w:szCs w:val="24"/>
        </w:rPr>
        <w:t>Coalición</w:t>
      </w:r>
      <w:r w:rsidRPr="00F20674">
        <w:rPr>
          <w:rFonts w:ascii="Arial" w:hAnsi="Arial" w:cs="Arial"/>
          <w:sz w:val="24"/>
          <w:szCs w:val="24"/>
        </w:rPr>
        <w:t xml:space="preserve"> por </w:t>
      </w:r>
      <w:r w:rsidRPr="00F20674">
        <w:rPr>
          <w:rFonts w:ascii="Arial" w:hAnsi="Arial" w:cs="Arial"/>
          <w:i/>
          <w:sz w:val="24"/>
          <w:szCs w:val="24"/>
        </w:rPr>
        <w:t xml:space="preserve">culpa </w:t>
      </w:r>
      <w:proofErr w:type="gramStart"/>
      <w:r w:rsidRPr="00F20674">
        <w:rPr>
          <w:rFonts w:ascii="Arial" w:hAnsi="Arial" w:cs="Arial"/>
          <w:i/>
          <w:sz w:val="24"/>
          <w:szCs w:val="24"/>
        </w:rPr>
        <w:t>in vigilando</w:t>
      </w:r>
      <w:proofErr w:type="gramEnd"/>
      <w:r w:rsidRPr="00F20674">
        <w:rPr>
          <w:rFonts w:ascii="Arial" w:hAnsi="Arial" w:cs="Arial"/>
          <w:sz w:val="24"/>
          <w:szCs w:val="24"/>
        </w:rPr>
        <w:t>, por lo que les impuso una amonestación pública.</w:t>
      </w:r>
    </w:p>
    <w:p w14:paraId="628C3FFC" w14:textId="0DE0C692" w:rsidR="00B258BE" w:rsidRPr="00F20674" w:rsidRDefault="00B258BE" w:rsidP="00B258BE">
      <w:pPr>
        <w:spacing w:before="240" w:after="240" w:line="360" w:lineRule="auto"/>
        <w:jc w:val="both"/>
        <w:rPr>
          <w:rFonts w:ascii="Arial" w:hAnsi="Arial" w:cs="Arial"/>
          <w:sz w:val="24"/>
          <w:szCs w:val="24"/>
        </w:rPr>
      </w:pPr>
      <w:r w:rsidRPr="00F20674">
        <w:rPr>
          <w:rFonts w:ascii="Arial" w:hAnsi="Arial" w:cs="Arial"/>
          <w:sz w:val="24"/>
          <w:szCs w:val="24"/>
        </w:rPr>
        <w:t>Para ello, precisó que las documentales ofrecidas por las partes denunciadas eran ineficaces para demostrar la autorización de persona legitimadas respecto de las y los menores de edad cuya imagen aparec</w:t>
      </w:r>
      <w:r w:rsidR="009A519D" w:rsidRPr="00F20674">
        <w:rPr>
          <w:rFonts w:ascii="Arial" w:hAnsi="Arial" w:cs="Arial"/>
          <w:sz w:val="24"/>
          <w:szCs w:val="24"/>
        </w:rPr>
        <w:t>ía</w:t>
      </w:r>
      <w:r w:rsidRPr="00F20674">
        <w:rPr>
          <w:rFonts w:ascii="Arial" w:hAnsi="Arial" w:cs="Arial"/>
          <w:sz w:val="24"/>
          <w:szCs w:val="24"/>
        </w:rPr>
        <w:t xml:space="preserve"> en la propaganda motivo de queja, porque no cumplían con lo establecido en el </w:t>
      </w:r>
      <w:r w:rsidR="009A519D" w:rsidRPr="00F20674">
        <w:rPr>
          <w:rFonts w:ascii="Arial" w:hAnsi="Arial" w:cs="Arial"/>
          <w:sz w:val="24"/>
          <w:szCs w:val="24"/>
        </w:rPr>
        <w:t>numeral</w:t>
      </w:r>
      <w:r w:rsidRPr="00F20674">
        <w:rPr>
          <w:rFonts w:ascii="Arial" w:hAnsi="Arial" w:cs="Arial"/>
          <w:sz w:val="24"/>
          <w:szCs w:val="24"/>
        </w:rPr>
        <w:t xml:space="preserve"> 8 de los </w:t>
      </w:r>
      <w:r w:rsidRPr="00F20674">
        <w:rPr>
          <w:rFonts w:ascii="Arial" w:hAnsi="Arial" w:cs="Arial"/>
          <w:i/>
          <w:sz w:val="24"/>
          <w:szCs w:val="24"/>
        </w:rPr>
        <w:t>Lineamientos</w:t>
      </w:r>
      <w:r w:rsidRPr="00F20674">
        <w:rPr>
          <w:rStyle w:val="Refdenotaalpie"/>
          <w:rFonts w:ascii="Arial" w:hAnsi="Arial" w:cs="Arial"/>
          <w:i/>
          <w:sz w:val="24"/>
          <w:szCs w:val="24"/>
        </w:rPr>
        <w:footnoteReference w:id="4"/>
      </w:r>
      <w:r w:rsidRPr="00F20674">
        <w:rPr>
          <w:rFonts w:ascii="Arial" w:hAnsi="Arial" w:cs="Arial"/>
          <w:sz w:val="24"/>
          <w:szCs w:val="24"/>
        </w:rPr>
        <w:t>.</w:t>
      </w:r>
    </w:p>
    <w:p w14:paraId="397F8BB3" w14:textId="2DE10AA1" w:rsidR="00B258BE" w:rsidRPr="00F20674" w:rsidRDefault="00B258BE" w:rsidP="00B258BE">
      <w:pPr>
        <w:spacing w:before="240" w:after="240" w:line="360" w:lineRule="auto"/>
        <w:jc w:val="both"/>
        <w:rPr>
          <w:rFonts w:ascii="Arial" w:hAnsi="Arial" w:cs="Arial"/>
          <w:sz w:val="24"/>
          <w:szCs w:val="24"/>
        </w:rPr>
      </w:pPr>
      <w:r w:rsidRPr="00F20674">
        <w:rPr>
          <w:rFonts w:ascii="Arial" w:hAnsi="Arial" w:cs="Arial"/>
          <w:sz w:val="24"/>
          <w:szCs w:val="24"/>
        </w:rPr>
        <w:lastRenderedPageBreak/>
        <w:t xml:space="preserve">Ello, </w:t>
      </w:r>
      <w:r w:rsidR="009A519D" w:rsidRPr="00F20674">
        <w:rPr>
          <w:rFonts w:ascii="Arial" w:hAnsi="Arial" w:cs="Arial"/>
          <w:sz w:val="24"/>
          <w:szCs w:val="24"/>
        </w:rPr>
        <w:t>debido a</w:t>
      </w:r>
      <w:r w:rsidRPr="00F20674">
        <w:rPr>
          <w:rFonts w:ascii="Arial" w:hAnsi="Arial" w:cs="Arial"/>
          <w:sz w:val="24"/>
          <w:szCs w:val="24"/>
        </w:rPr>
        <w:t xml:space="preserve"> que no se acreditó la relación parental entre los menores y quienes dijeron ser sus </w:t>
      </w:r>
      <w:r w:rsidRPr="001B1F47">
        <w:rPr>
          <w:rFonts w:ascii="Arial" w:hAnsi="Arial" w:cs="Arial"/>
          <w:sz w:val="24"/>
          <w:szCs w:val="24"/>
        </w:rPr>
        <w:t>madres y</w:t>
      </w:r>
      <w:r w:rsidR="006708A1" w:rsidRPr="001B1F47">
        <w:rPr>
          <w:rFonts w:ascii="Arial" w:hAnsi="Arial" w:cs="Arial"/>
          <w:sz w:val="24"/>
          <w:szCs w:val="24"/>
        </w:rPr>
        <w:t>,</w:t>
      </w:r>
      <w:r w:rsidRPr="001B1F47">
        <w:rPr>
          <w:rFonts w:ascii="Arial" w:hAnsi="Arial" w:cs="Arial"/>
          <w:sz w:val="24"/>
          <w:szCs w:val="24"/>
        </w:rPr>
        <w:t xml:space="preserve"> en un caso</w:t>
      </w:r>
      <w:r w:rsidR="006708A1" w:rsidRPr="001B1F47">
        <w:rPr>
          <w:rFonts w:ascii="Arial" w:hAnsi="Arial" w:cs="Arial"/>
          <w:sz w:val="24"/>
          <w:szCs w:val="24"/>
        </w:rPr>
        <w:t>,</w:t>
      </w:r>
      <w:r w:rsidRPr="001B1F47">
        <w:rPr>
          <w:rFonts w:ascii="Arial" w:hAnsi="Arial" w:cs="Arial"/>
          <w:sz w:val="24"/>
          <w:szCs w:val="24"/>
        </w:rPr>
        <w:t xml:space="preserve"> abuela</w:t>
      </w:r>
      <w:r w:rsidRPr="00F20674">
        <w:rPr>
          <w:rFonts w:ascii="Arial" w:hAnsi="Arial" w:cs="Arial"/>
          <w:sz w:val="24"/>
          <w:szCs w:val="24"/>
        </w:rPr>
        <w:t xml:space="preserve"> porque los testimonios adjuntos a las cartas de autorización no son el medio idóneo y eficaz para ello, sino las actas de nacimiento expedidas por autoridad competente.</w:t>
      </w:r>
    </w:p>
    <w:p w14:paraId="6D1F341B" w14:textId="0FCA492A" w:rsidR="00B258BE" w:rsidRPr="00F20674" w:rsidRDefault="00B258BE" w:rsidP="00B258BE">
      <w:pPr>
        <w:spacing w:before="240" w:after="240" w:line="360" w:lineRule="auto"/>
        <w:jc w:val="both"/>
        <w:rPr>
          <w:rFonts w:ascii="Arial" w:hAnsi="Arial" w:cs="Arial"/>
          <w:sz w:val="24"/>
          <w:szCs w:val="24"/>
        </w:rPr>
      </w:pPr>
      <w:r w:rsidRPr="00F20674">
        <w:rPr>
          <w:rFonts w:ascii="Arial" w:hAnsi="Arial" w:cs="Arial"/>
          <w:sz w:val="24"/>
          <w:szCs w:val="24"/>
        </w:rPr>
        <w:t xml:space="preserve">Por otra parte, tampoco existía certeza de sí los menores de edad que aparecían en la propaganda electoral realmente eran ellos, pues no se advirtió el </w:t>
      </w:r>
      <w:r w:rsidR="009A519D" w:rsidRPr="00F20674">
        <w:rPr>
          <w:rFonts w:ascii="Arial" w:hAnsi="Arial" w:cs="Arial"/>
          <w:sz w:val="24"/>
          <w:szCs w:val="24"/>
        </w:rPr>
        <w:t>vínculo</w:t>
      </w:r>
      <w:r w:rsidRPr="00F20674">
        <w:rPr>
          <w:rFonts w:ascii="Arial" w:hAnsi="Arial" w:cs="Arial"/>
          <w:sz w:val="24"/>
          <w:szCs w:val="24"/>
        </w:rPr>
        <w:t xml:space="preserve"> entre las documentales ofrecidas y las publicaciones.</w:t>
      </w:r>
    </w:p>
    <w:p w14:paraId="611EE718" w14:textId="497415AA" w:rsidR="00B258BE" w:rsidRPr="00F20674" w:rsidRDefault="009A519D" w:rsidP="00B258BE">
      <w:pPr>
        <w:spacing w:before="240" w:after="240" w:line="360" w:lineRule="auto"/>
        <w:jc w:val="both"/>
        <w:rPr>
          <w:rFonts w:ascii="Arial" w:hAnsi="Arial" w:cs="Arial"/>
          <w:sz w:val="24"/>
          <w:szCs w:val="24"/>
        </w:rPr>
      </w:pPr>
      <w:r w:rsidRPr="00F20674">
        <w:rPr>
          <w:rFonts w:ascii="Arial" w:hAnsi="Arial" w:cs="Arial"/>
          <w:sz w:val="24"/>
          <w:szCs w:val="24"/>
        </w:rPr>
        <w:t>Además de</w:t>
      </w:r>
      <w:r w:rsidR="00B258BE" w:rsidRPr="00F20674">
        <w:rPr>
          <w:rFonts w:ascii="Arial" w:hAnsi="Arial" w:cs="Arial"/>
          <w:sz w:val="24"/>
          <w:szCs w:val="24"/>
        </w:rPr>
        <w:t xml:space="preserve"> que las supuestas autorizaciones sólo fueron firmadas por la madre </w:t>
      </w:r>
      <w:r w:rsidR="00B258BE" w:rsidRPr="001B1F47">
        <w:rPr>
          <w:rFonts w:ascii="Arial" w:hAnsi="Arial" w:cs="Arial"/>
          <w:sz w:val="24"/>
          <w:szCs w:val="24"/>
        </w:rPr>
        <w:t>y</w:t>
      </w:r>
      <w:r w:rsidR="006708A1" w:rsidRPr="001B1F47">
        <w:rPr>
          <w:rFonts w:ascii="Arial" w:hAnsi="Arial" w:cs="Arial"/>
          <w:sz w:val="24"/>
          <w:szCs w:val="24"/>
        </w:rPr>
        <w:t>,</w:t>
      </w:r>
      <w:r w:rsidR="00B258BE" w:rsidRPr="001B1F47">
        <w:rPr>
          <w:rFonts w:ascii="Arial" w:hAnsi="Arial" w:cs="Arial"/>
          <w:sz w:val="24"/>
          <w:szCs w:val="24"/>
        </w:rPr>
        <w:t xml:space="preserve"> en un caso</w:t>
      </w:r>
      <w:r w:rsidR="006708A1" w:rsidRPr="001B1F47">
        <w:rPr>
          <w:rFonts w:ascii="Arial" w:hAnsi="Arial" w:cs="Arial"/>
          <w:sz w:val="24"/>
          <w:szCs w:val="24"/>
        </w:rPr>
        <w:t>,</w:t>
      </w:r>
      <w:r w:rsidR="00B258BE" w:rsidRPr="001B1F47">
        <w:rPr>
          <w:rFonts w:ascii="Arial" w:hAnsi="Arial" w:cs="Arial"/>
          <w:sz w:val="24"/>
          <w:szCs w:val="24"/>
        </w:rPr>
        <w:t xml:space="preserve"> por</w:t>
      </w:r>
      <w:r w:rsidR="00B258BE" w:rsidRPr="00F20674">
        <w:rPr>
          <w:rFonts w:ascii="Arial" w:hAnsi="Arial" w:cs="Arial"/>
          <w:sz w:val="24"/>
          <w:szCs w:val="24"/>
        </w:rPr>
        <w:t xml:space="preserve"> la abuela</w:t>
      </w:r>
      <w:r w:rsidRPr="00F20674">
        <w:rPr>
          <w:rFonts w:ascii="Arial" w:hAnsi="Arial" w:cs="Arial"/>
          <w:sz w:val="24"/>
          <w:szCs w:val="24"/>
        </w:rPr>
        <w:t>,</w:t>
      </w:r>
      <w:r w:rsidR="00B258BE" w:rsidRPr="00F20674">
        <w:rPr>
          <w:rFonts w:ascii="Arial" w:hAnsi="Arial" w:cs="Arial"/>
          <w:sz w:val="24"/>
          <w:szCs w:val="24"/>
        </w:rPr>
        <w:t xml:space="preserve"> sin exponer las razones de por qué no lo hizo también el padre</w:t>
      </w:r>
      <w:r w:rsidRPr="00F20674">
        <w:rPr>
          <w:rFonts w:ascii="Arial" w:hAnsi="Arial" w:cs="Arial"/>
          <w:sz w:val="24"/>
          <w:szCs w:val="24"/>
        </w:rPr>
        <w:t>;</w:t>
      </w:r>
      <w:r w:rsidR="00B258BE" w:rsidRPr="00F20674">
        <w:rPr>
          <w:rFonts w:ascii="Arial" w:hAnsi="Arial" w:cs="Arial"/>
          <w:sz w:val="24"/>
          <w:szCs w:val="24"/>
        </w:rPr>
        <w:t xml:space="preserve"> no se acompañaron a las documentales ofrecidas las videograbaciones en las que se hiciera constar que se les informó a los menores de edad de los hechos que acontecían</w:t>
      </w:r>
      <w:r w:rsidRPr="00F20674">
        <w:rPr>
          <w:rFonts w:ascii="Arial" w:hAnsi="Arial" w:cs="Arial"/>
          <w:sz w:val="24"/>
          <w:szCs w:val="24"/>
        </w:rPr>
        <w:t>;</w:t>
      </w:r>
      <w:r w:rsidR="00B258BE" w:rsidRPr="00F20674">
        <w:rPr>
          <w:rFonts w:ascii="Arial" w:hAnsi="Arial" w:cs="Arial"/>
          <w:sz w:val="24"/>
          <w:szCs w:val="24"/>
        </w:rPr>
        <w:t xml:space="preserve"> no se precisó su edad</w:t>
      </w:r>
      <w:r w:rsidRPr="00F20674">
        <w:rPr>
          <w:rFonts w:ascii="Arial" w:hAnsi="Arial" w:cs="Arial"/>
          <w:sz w:val="24"/>
          <w:szCs w:val="24"/>
        </w:rPr>
        <w:t>;</w:t>
      </w:r>
      <w:r w:rsidR="00B258BE" w:rsidRPr="00F20674">
        <w:rPr>
          <w:rFonts w:ascii="Arial" w:hAnsi="Arial" w:cs="Arial"/>
          <w:sz w:val="24"/>
          <w:szCs w:val="24"/>
        </w:rPr>
        <w:t xml:space="preserve"> y tampoco se aportaron las identificaciones con fotografía de quienes se ostentaron como madres y abuela, así como de los infantes que dieran certeza de que se trataba de los menores.</w:t>
      </w:r>
    </w:p>
    <w:p w14:paraId="4CD2FD3D" w14:textId="2133265A" w:rsidR="00B258BE" w:rsidRPr="00F20674" w:rsidRDefault="00B258BE" w:rsidP="009A519D">
      <w:pPr>
        <w:spacing w:before="240" w:after="240" w:line="360" w:lineRule="auto"/>
        <w:jc w:val="both"/>
        <w:rPr>
          <w:rFonts w:ascii="Arial" w:hAnsi="Arial" w:cs="Arial"/>
          <w:sz w:val="24"/>
          <w:szCs w:val="24"/>
        </w:rPr>
      </w:pPr>
      <w:r w:rsidRPr="00F20674">
        <w:rPr>
          <w:rFonts w:ascii="Arial" w:hAnsi="Arial" w:cs="Arial"/>
          <w:sz w:val="24"/>
          <w:szCs w:val="24"/>
        </w:rPr>
        <w:t>De modo que, concluyó que el candidato denunciado vulneró a las normas de propaganda electoral por la incorporación de imágenes con niñas, niños y adolescentes</w:t>
      </w:r>
      <w:r w:rsidR="009A519D" w:rsidRPr="00F20674">
        <w:rPr>
          <w:rFonts w:ascii="Arial" w:hAnsi="Arial" w:cs="Arial"/>
          <w:sz w:val="24"/>
          <w:szCs w:val="24"/>
        </w:rPr>
        <w:t xml:space="preserve"> y </w:t>
      </w:r>
      <w:r w:rsidRPr="00F20674">
        <w:rPr>
          <w:rFonts w:ascii="Arial" w:hAnsi="Arial" w:cs="Arial"/>
          <w:sz w:val="24"/>
          <w:szCs w:val="24"/>
        </w:rPr>
        <w:t xml:space="preserve">que la </w:t>
      </w:r>
      <w:r w:rsidR="009A519D" w:rsidRPr="00F20674">
        <w:rPr>
          <w:rFonts w:ascii="Arial" w:hAnsi="Arial" w:cs="Arial"/>
          <w:i/>
          <w:sz w:val="24"/>
          <w:szCs w:val="24"/>
        </w:rPr>
        <w:t>Coalición</w:t>
      </w:r>
      <w:r w:rsidRPr="00F20674">
        <w:rPr>
          <w:rFonts w:ascii="Arial" w:hAnsi="Arial" w:cs="Arial"/>
          <w:i/>
          <w:sz w:val="24"/>
          <w:szCs w:val="24"/>
        </w:rPr>
        <w:t xml:space="preserve"> </w:t>
      </w:r>
      <w:r w:rsidRPr="00F20674">
        <w:rPr>
          <w:rFonts w:ascii="Arial" w:hAnsi="Arial" w:cs="Arial"/>
          <w:sz w:val="24"/>
          <w:szCs w:val="24"/>
        </w:rPr>
        <w:t xml:space="preserve">era responsable de la omisión del deber de cuidado </w:t>
      </w:r>
      <w:r w:rsidR="006708A1" w:rsidRPr="00F20674">
        <w:rPr>
          <w:rFonts w:ascii="Arial" w:hAnsi="Arial" w:cs="Arial"/>
          <w:sz w:val="24"/>
          <w:szCs w:val="24"/>
        </w:rPr>
        <w:t xml:space="preserve">en relación </w:t>
      </w:r>
      <w:r w:rsidR="006708A1" w:rsidRPr="001B1F47">
        <w:rPr>
          <w:rFonts w:ascii="Arial" w:hAnsi="Arial" w:cs="Arial"/>
          <w:sz w:val="24"/>
          <w:szCs w:val="24"/>
        </w:rPr>
        <w:t>con</w:t>
      </w:r>
      <w:r w:rsidRPr="00F20674">
        <w:rPr>
          <w:rFonts w:ascii="Arial" w:hAnsi="Arial" w:cs="Arial"/>
          <w:sz w:val="24"/>
          <w:szCs w:val="24"/>
        </w:rPr>
        <w:t xml:space="preserve"> </w:t>
      </w:r>
      <w:r w:rsidR="009A519D" w:rsidRPr="00F20674">
        <w:rPr>
          <w:rFonts w:ascii="Arial" w:hAnsi="Arial" w:cs="Arial"/>
          <w:sz w:val="24"/>
          <w:szCs w:val="24"/>
        </w:rPr>
        <w:t>dichas</w:t>
      </w:r>
      <w:r w:rsidRPr="00F20674">
        <w:rPr>
          <w:rFonts w:ascii="Arial" w:hAnsi="Arial" w:cs="Arial"/>
          <w:sz w:val="24"/>
          <w:szCs w:val="24"/>
        </w:rPr>
        <w:t xml:space="preserve"> publicaciones, porque no se deslindó</w:t>
      </w:r>
      <w:r w:rsidRPr="00F20674">
        <w:rPr>
          <w:rStyle w:val="Refdenotaalpie"/>
          <w:rFonts w:ascii="Arial" w:hAnsi="Arial" w:cs="Arial"/>
          <w:sz w:val="24"/>
          <w:szCs w:val="24"/>
        </w:rPr>
        <w:footnoteReference w:id="5"/>
      </w:r>
      <w:r w:rsidRPr="00F20674">
        <w:rPr>
          <w:rFonts w:ascii="Arial" w:hAnsi="Arial" w:cs="Arial"/>
          <w:sz w:val="24"/>
          <w:szCs w:val="24"/>
        </w:rPr>
        <w:t xml:space="preserve"> de los </w:t>
      </w:r>
      <w:r w:rsidRPr="00F20674">
        <w:rPr>
          <w:rFonts w:ascii="Arial" w:hAnsi="Arial" w:cs="Arial"/>
          <w:sz w:val="24"/>
          <w:szCs w:val="24"/>
        </w:rPr>
        <w:lastRenderedPageBreak/>
        <w:t>actos, respecto de los cuales los partidos políticos tienen la obligación de vigilar</w:t>
      </w:r>
      <w:r w:rsidRPr="00F20674">
        <w:rPr>
          <w:rStyle w:val="Refdenotaalpie"/>
          <w:rFonts w:ascii="Arial" w:hAnsi="Arial" w:cs="Arial"/>
          <w:sz w:val="24"/>
          <w:szCs w:val="24"/>
        </w:rPr>
        <w:footnoteReference w:id="6"/>
      </w:r>
      <w:r w:rsidRPr="00F20674">
        <w:rPr>
          <w:rFonts w:ascii="Arial" w:hAnsi="Arial" w:cs="Arial"/>
          <w:sz w:val="24"/>
          <w:szCs w:val="24"/>
        </w:rPr>
        <w:t>.</w:t>
      </w:r>
    </w:p>
    <w:p w14:paraId="124918FB" w14:textId="056FF9EC" w:rsidR="00B258BE" w:rsidRPr="00F20674" w:rsidRDefault="00B258BE" w:rsidP="00B258BE">
      <w:pPr>
        <w:spacing w:before="240" w:after="240" w:line="360" w:lineRule="auto"/>
        <w:jc w:val="both"/>
        <w:rPr>
          <w:rFonts w:ascii="Arial" w:eastAsiaTheme="minorHAnsi" w:hAnsi="Arial" w:cs="Arial"/>
          <w:bCs/>
          <w:sz w:val="24"/>
          <w:szCs w:val="24"/>
          <w:lang w:val="es-MX"/>
        </w:rPr>
      </w:pPr>
      <w:r w:rsidRPr="00F20674">
        <w:rPr>
          <w:rFonts w:ascii="Arial" w:eastAsiaTheme="minorHAnsi" w:hAnsi="Arial" w:cs="Arial"/>
          <w:bCs/>
          <w:sz w:val="24"/>
          <w:szCs w:val="24"/>
          <w:lang w:val="es-MX"/>
        </w:rPr>
        <w:t>De manera que</w:t>
      </w:r>
      <w:r w:rsidR="00171551">
        <w:rPr>
          <w:rFonts w:ascii="Arial" w:eastAsiaTheme="minorHAnsi" w:hAnsi="Arial" w:cs="Arial"/>
          <w:bCs/>
          <w:sz w:val="24"/>
          <w:szCs w:val="24"/>
          <w:lang w:val="es-MX"/>
        </w:rPr>
        <w:t>,</w:t>
      </w:r>
      <w:r w:rsidRPr="00F20674">
        <w:rPr>
          <w:rFonts w:ascii="Arial" w:eastAsiaTheme="minorHAnsi" w:hAnsi="Arial" w:cs="Arial"/>
          <w:bCs/>
          <w:sz w:val="24"/>
          <w:szCs w:val="24"/>
          <w:lang w:val="es-MX"/>
        </w:rPr>
        <w:t xml:space="preserve"> el </w:t>
      </w:r>
      <w:r w:rsidRPr="00F20674">
        <w:rPr>
          <w:rFonts w:ascii="Arial" w:eastAsiaTheme="minorHAnsi" w:hAnsi="Arial" w:cs="Arial"/>
          <w:bCs/>
          <w:i/>
          <w:sz w:val="24"/>
          <w:szCs w:val="24"/>
          <w:lang w:val="es-MX"/>
        </w:rPr>
        <w:t>Tribunal local</w:t>
      </w:r>
      <w:r w:rsidRPr="00F20674">
        <w:rPr>
          <w:rFonts w:ascii="Arial" w:eastAsiaTheme="minorHAnsi" w:hAnsi="Arial" w:cs="Arial"/>
          <w:bCs/>
          <w:sz w:val="24"/>
          <w:szCs w:val="24"/>
          <w:lang w:val="es-MX"/>
        </w:rPr>
        <w:t xml:space="preserve"> procedió a calificar y a individualizar la sanción, respecto de Edgar Castro Cerrillo, en cuanto a las circunstancias de modo tiempo y lugar, precisó que la infracción consistió en la difusión de imágenes de menores de edad en la cuenta de la red social Twitter del denunciado, en </w:t>
      </w:r>
      <w:r w:rsidRPr="001B1F47">
        <w:rPr>
          <w:rFonts w:ascii="Arial" w:eastAsiaTheme="minorHAnsi" w:hAnsi="Arial" w:cs="Arial"/>
          <w:bCs/>
          <w:sz w:val="24"/>
          <w:szCs w:val="24"/>
          <w:lang w:val="es-MX"/>
        </w:rPr>
        <w:t xml:space="preserve">contravención </w:t>
      </w:r>
      <w:r w:rsidR="006708A1" w:rsidRPr="001B1F47">
        <w:rPr>
          <w:rFonts w:ascii="Arial" w:eastAsiaTheme="minorHAnsi" w:hAnsi="Arial" w:cs="Arial"/>
          <w:bCs/>
          <w:sz w:val="24"/>
          <w:szCs w:val="24"/>
          <w:lang w:val="es-MX"/>
        </w:rPr>
        <w:t>a</w:t>
      </w:r>
      <w:r w:rsidRPr="001B1F47">
        <w:rPr>
          <w:rFonts w:ascii="Arial" w:eastAsiaTheme="minorHAnsi" w:hAnsi="Arial" w:cs="Arial"/>
          <w:bCs/>
          <w:sz w:val="24"/>
          <w:szCs w:val="24"/>
          <w:lang w:val="es-MX"/>
        </w:rPr>
        <w:t xml:space="preserve"> los</w:t>
      </w:r>
      <w:r w:rsidRPr="00F20674">
        <w:rPr>
          <w:rFonts w:ascii="Arial" w:eastAsiaTheme="minorHAnsi" w:hAnsi="Arial" w:cs="Arial"/>
          <w:bCs/>
          <w:sz w:val="24"/>
          <w:szCs w:val="24"/>
          <w:lang w:val="es-MX"/>
        </w:rPr>
        <w:t xml:space="preserve"> </w:t>
      </w:r>
      <w:r w:rsidRPr="00F20674">
        <w:rPr>
          <w:rFonts w:ascii="Arial" w:eastAsiaTheme="minorHAnsi" w:hAnsi="Arial" w:cs="Arial"/>
          <w:bCs/>
          <w:i/>
          <w:sz w:val="24"/>
          <w:szCs w:val="24"/>
          <w:lang w:val="es-MX"/>
        </w:rPr>
        <w:t>Lineamientos</w:t>
      </w:r>
      <w:r w:rsidRPr="00F20674">
        <w:rPr>
          <w:rFonts w:ascii="Arial" w:eastAsiaTheme="minorHAnsi" w:hAnsi="Arial" w:cs="Arial"/>
          <w:bCs/>
          <w:sz w:val="24"/>
          <w:szCs w:val="24"/>
          <w:lang w:val="es-MX"/>
        </w:rPr>
        <w:t xml:space="preserve">, durante la etapa de campañas del proceso electoral local 2020-2021, y respecto de los partidos </w:t>
      </w:r>
      <w:r w:rsidRPr="00F20674">
        <w:rPr>
          <w:rFonts w:ascii="Arial" w:eastAsiaTheme="minorHAnsi" w:hAnsi="Arial" w:cs="Arial"/>
          <w:bCs/>
          <w:i/>
          <w:sz w:val="24"/>
          <w:szCs w:val="24"/>
          <w:lang w:val="es-MX"/>
        </w:rPr>
        <w:t>PRI</w:t>
      </w:r>
      <w:r w:rsidRPr="00F20674">
        <w:rPr>
          <w:rFonts w:ascii="Arial" w:eastAsiaTheme="minorHAnsi" w:hAnsi="Arial" w:cs="Arial"/>
          <w:bCs/>
          <w:sz w:val="24"/>
          <w:szCs w:val="24"/>
          <w:lang w:val="es-MX"/>
        </w:rPr>
        <w:t xml:space="preserve"> y </w:t>
      </w:r>
      <w:r w:rsidRPr="00F20674">
        <w:rPr>
          <w:rFonts w:ascii="Arial" w:eastAsiaTheme="minorHAnsi" w:hAnsi="Arial" w:cs="Arial"/>
          <w:bCs/>
          <w:i/>
          <w:sz w:val="24"/>
          <w:szCs w:val="24"/>
          <w:lang w:val="es-MX"/>
        </w:rPr>
        <w:t>PRD</w:t>
      </w:r>
      <w:r w:rsidRPr="00F20674">
        <w:rPr>
          <w:rFonts w:ascii="Arial" w:eastAsiaTheme="minorHAnsi" w:hAnsi="Arial" w:cs="Arial"/>
          <w:bCs/>
          <w:sz w:val="24"/>
          <w:szCs w:val="24"/>
          <w:lang w:val="es-MX"/>
        </w:rPr>
        <w:t xml:space="preserve"> en la omisión de no vigilar que esto sucediera.</w:t>
      </w:r>
    </w:p>
    <w:p w14:paraId="195015B3" w14:textId="0E47C1F1" w:rsidR="00B258BE" w:rsidRPr="00F20674" w:rsidRDefault="00B258BE" w:rsidP="00B258BE">
      <w:pPr>
        <w:spacing w:before="240" w:after="240" w:line="360" w:lineRule="auto"/>
        <w:jc w:val="both"/>
        <w:rPr>
          <w:rFonts w:ascii="Arial" w:eastAsiaTheme="minorHAnsi" w:hAnsi="Arial" w:cs="Arial"/>
          <w:bCs/>
          <w:sz w:val="24"/>
          <w:szCs w:val="24"/>
          <w:lang w:val="es-MX"/>
        </w:rPr>
      </w:pPr>
      <w:r w:rsidRPr="00F20674">
        <w:rPr>
          <w:rFonts w:ascii="Arial" w:eastAsiaTheme="minorHAnsi" w:hAnsi="Arial" w:cs="Arial"/>
          <w:bCs/>
          <w:sz w:val="24"/>
          <w:szCs w:val="24"/>
          <w:lang w:val="es-MX"/>
        </w:rPr>
        <w:t xml:space="preserve">Por lo que consideró, que el candidato denunciado vulneró el interés superior de la niñez en la propaganda político-electoral, de las personas menores de edad que aparecieron en las </w:t>
      </w:r>
      <w:r w:rsidRPr="001B1F47">
        <w:rPr>
          <w:rFonts w:ascii="Arial" w:eastAsiaTheme="minorHAnsi" w:hAnsi="Arial" w:cs="Arial"/>
          <w:bCs/>
          <w:sz w:val="24"/>
          <w:szCs w:val="24"/>
          <w:lang w:val="es-MX"/>
        </w:rPr>
        <w:t>imágenes</w:t>
      </w:r>
      <w:r w:rsidR="006708A1" w:rsidRPr="001B1F47">
        <w:rPr>
          <w:rFonts w:ascii="Arial" w:eastAsiaTheme="minorHAnsi" w:hAnsi="Arial" w:cs="Arial"/>
          <w:bCs/>
          <w:sz w:val="24"/>
          <w:szCs w:val="24"/>
          <w:lang w:val="es-MX"/>
        </w:rPr>
        <w:t>,</w:t>
      </w:r>
      <w:r w:rsidRPr="001B1F47">
        <w:rPr>
          <w:rFonts w:ascii="Arial" w:eastAsiaTheme="minorHAnsi" w:hAnsi="Arial" w:cs="Arial"/>
          <w:bCs/>
          <w:sz w:val="24"/>
          <w:szCs w:val="24"/>
          <w:lang w:val="es-MX"/>
        </w:rPr>
        <w:t xml:space="preserve"> al no haberse</w:t>
      </w:r>
      <w:r w:rsidRPr="00F20674">
        <w:rPr>
          <w:rFonts w:ascii="Arial" w:eastAsiaTheme="minorHAnsi" w:hAnsi="Arial" w:cs="Arial"/>
          <w:bCs/>
          <w:sz w:val="24"/>
          <w:szCs w:val="24"/>
          <w:lang w:val="es-MX"/>
        </w:rPr>
        <w:t xml:space="preserve"> difuminado sus rostros y tampoco recabado la autorización correspondiente conforme a los </w:t>
      </w:r>
      <w:r w:rsidRPr="00F20674">
        <w:rPr>
          <w:rFonts w:ascii="Arial" w:eastAsiaTheme="minorHAnsi" w:hAnsi="Arial" w:cs="Arial"/>
          <w:bCs/>
          <w:i/>
          <w:sz w:val="24"/>
          <w:szCs w:val="24"/>
          <w:lang w:val="es-MX"/>
        </w:rPr>
        <w:t>Lineamientos</w:t>
      </w:r>
      <w:r w:rsidRPr="00F20674">
        <w:rPr>
          <w:rFonts w:ascii="Arial" w:eastAsiaTheme="minorHAnsi" w:hAnsi="Arial" w:cs="Arial"/>
          <w:bCs/>
          <w:sz w:val="24"/>
          <w:szCs w:val="24"/>
          <w:lang w:val="es-MX"/>
        </w:rPr>
        <w:t xml:space="preserve">, mientras que los partidos integrantes de la </w:t>
      </w:r>
      <w:r w:rsidRPr="00F20674">
        <w:rPr>
          <w:rFonts w:ascii="Arial" w:eastAsiaTheme="minorHAnsi" w:hAnsi="Arial" w:cs="Arial"/>
          <w:bCs/>
          <w:i/>
          <w:sz w:val="24"/>
          <w:szCs w:val="24"/>
          <w:lang w:val="es-MX"/>
        </w:rPr>
        <w:t xml:space="preserve">Coalición </w:t>
      </w:r>
      <w:r w:rsidRPr="00F20674">
        <w:rPr>
          <w:rFonts w:ascii="Arial" w:eastAsiaTheme="minorHAnsi" w:hAnsi="Arial" w:cs="Arial"/>
          <w:bCs/>
          <w:sz w:val="24"/>
          <w:szCs w:val="24"/>
          <w:lang w:val="es-MX"/>
        </w:rPr>
        <w:t>violentaron dicho bien jurídico por no vigilar que se realizara conforme a la normatividad aplicable.</w:t>
      </w:r>
    </w:p>
    <w:p w14:paraId="4119C1E1" w14:textId="3AA09830" w:rsidR="00B258BE" w:rsidRPr="00F20674" w:rsidRDefault="009A519D" w:rsidP="00B258BE">
      <w:pPr>
        <w:spacing w:before="240" w:after="240" w:line="360" w:lineRule="auto"/>
        <w:jc w:val="both"/>
        <w:rPr>
          <w:rFonts w:ascii="Arial" w:eastAsiaTheme="minorHAnsi" w:hAnsi="Arial" w:cs="Arial"/>
          <w:bCs/>
          <w:sz w:val="24"/>
          <w:szCs w:val="24"/>
          <w:lang w:val="es-MX"/>
        </w:rPr>
      </w:pPr>
      <w:r w:rsidRPr="00F20674">
        <w:rPr>
          <w:rFonts w:ascii="Arial" w:eastAsiaTheme="minorHAnsi" w:hAnsi="Arial" w:cs="Arial"/>
          <w:bCs/>
          <w:sz w:val="24"/>
          <w:szCs w:val="24"/>
          <w:lang w:val="es-MX"/>
        </w:rPr>
        <w:t xml:space="preserve">En consecuencia, </w:t>
      </w:r>
      <w:r w:rsidR="00B258BE" w:rsidRPr="00F20674">
        <w:rPr>
          <w:rFonts w:ascii="Arial" w:eastAsiaTheme="minorHAnsi" w:hAnsi="Arial" w:cs="Arial"/>
          <w:bCs/>
          <w:sz w:val="24"/>
          <w:szCs w:val="24"/>
          <w:lang w:val="es-MX"/>
        </w:rPr>
        <w:t>impuso una sanción tanto al candidato denunciado como a</w:t>
      </w:r>
      <w:r w:rsidRPr="00F20674">
        <w:rPr>
          <w:rFonts w:ascii="Arial" w:eastAsiaTheme="minorHAnsi" w:hAnsi="Arial" w:cs="Arial"/>
          <w:bCs/>
          <w:sz w:val="24"/>
          <w:szCs w:val="24"/>
          <w:lang w:val="es-MX"/>
        </w:rPr>
        <w:t xml:space="preserve">l </w:t>
      </w:r>
      <w:r w:rsidR="00B258BE" w:rsidRPr="00F20674">
        <w:rPr>
          <w:rFonts w:ascii="Arial" w:eastAsiaTheme="minorHAnsi" w:hAnsi="Arial" w:cs="Arial"/>
          <w:bCs/>
          <w:i/>
          <w:sz w:val="24"/>
          <w:szCs w:val="24"/>
          <w:lang w:val="es-MX"/>
        </w:rPr>
        <w:t>PRI</w:t>
      </w:r>
      <w:r w:rsidR="00B258BE" w:rsidRPr="00F20674">
        <w:rPr>
          <w:rFonts w:ascii="Arial" w:eastAsiaTheme="minorHAnsi" w:hAnsi="Arial" w:cs="Arial"/>
          <w:bCs/>
          <w:sz w:val="24"/>
          <w:szCs w:val="24"/>
          <w:lang w:val="es-MX"/>
        </w:rPr>
        <w:t xml:space="preserve"> y </w:t>
      </w:r>
      <w:r w:rsidRPr="00F20674">
        <w:rPr>
          <w:rFonts w:ascii="Arial" w:eastAsiaTheme="minorHAnsi" w:hAnsi="Arial" w:cs="Arial"/>
          <w:bCs/>
          <w:sz w:val="24"/>
          <w:szCs w:val="24"/>
          <w:lang w:val="es-MX"/>
        </w:rPr>
        <w:t xml:space="preserve">al </w:t>
      </w:r>
      <w:r w:rsidR="00B258BE" w:rsidRPr="00F20674">
        <w:rPr>
          <w:rFonts w:ascii="Arial" w:eastAsiaTheme="minorHAnsi" w:hAnsi="Arial" w:cs="Arial"/>
          <w:bCs/>
          <w:i/>
          <w:sz w:val="24"/>
          <w:szCs w:val="24"/>
          <w:lang w:val="es-MX"/>
        </w:rPr>
        <w:t>PRD</w:t>
      </w:r>
      <w:r w:rsidR="00B258BE" w:rsidRPr="00F20674">
        <w:rPr>
          <w:rFonts w:ascii="Arial" w:eastAsiaTheme="minorHAnsi" w:hAnsi="Arial" w:cs="Arial"/>
          <w:bCs/>
          <w:sz w:val="24"/>
          <w:szCs w:val="24"/>
          <w:lang w:val="es-MX"/>
        </w:rPr>
        <w:t>, consistente en amonestación pública.</w:t>
      </w:r>
      <w:bookmarkEnd w:id="29"/>
    </w:p>
    <w:p w14:paraId="290C19BD" w14:textId="77777777" w:rsidR="00EF5C42" w:rsidRPr="00F20674" w:rsidRDefault="00EF5C42" w:rsidP="000E689B">
      <w:pPr>
        <w:pStyle w:val="Prrafodelista"/>
        <w:numPr>
          <w:ilvl w:val="2"/>
          <w:numId w:val="1"/>
        </w:numPr>
        <w:spacing w:before="240" w:after="240" w:line="360" w:lineRule="auto"/>
        <w:ind w:left="709"/>
        <w:contextualSpacing w:val="0"/>
        <w:jc w:val="both"/>
        <w:outlineLvl w:val="2"/>
        <w:rPr>
          <w:rFonts w:ascii="Arial" w:hAnsi="Arial" w:cs="Arial"/>
          <w:b/>
          <w:sz w:val="24"/>
          <w:szCs w:val="24"/>
          <w:lang w:eastAsia="es-ES"/>
        </w:rPr>
      </w:pPr>
      <w:bookmarkStart w:id="30" w:name="_Toc94898069"/>
      <w:bookmarkEnd w:id="26"/>
      <w:r w:rsidRPr="00F20674">
        <w:rPr>
          <w:rFonts w:ascii="Arial" w:hAnsi="Arial" w:cs="Arial"/>
          <w:b/>
          <w:sz w:val="24"/>
          <w:szCs w:val="24"/>
          <w:lang w:eastAsia="es-ES"/>
        </w:rPr>
        <w:t>Planteamiento</w:t>
      </w:r>
      <w:r w:rsidR="009B7F73" w:rsidRPr="00F20674">
        <w:rPr>
          <w:rFonts w:ascii="Arial" w:hAnsi="Arial" w:cs="Arial"/>
          <w:b/>
          <w:sz w:val="24"/>
          <w:szCs w:val="24"/>
          <w:lang w:eastAsia="es-ES"/>
        </w:rPr>
        <w:t>s</w:t>
      </w:r>
      <w:r w:rsidRPr="00F20674">
        <w:rPr>
          <w:rFonts w:ascii="Arial" w:hAnsi="Arial" w:cs="Arial"/>
          <w:b/>
          <w:sz w:val="24"/>
          <w:szCs w:val="24"/>
          <w:lang w:eastAsia="es-ES"/>
        </w:rPr>
        <w:t xml:space="preserve"> ante esta Sala</w:t>
      </w:r>
      <w:bookmarkEnd w:id="30"/>
    </w:p>
    <w:p w14:paraId="50443BE1" w14:textId="137F9EB9" w:rsidR="00EF5C42" w:rsidRPr="00F20674" w:rsidRDefault="00EF5C42" w:rsidP="00447864">
      <w:pPr>
        <w:spacing w:before="240" w:after="240" w:line="360" w:lineRule="auto"/>
        <w:jc w:val="both"/>
        <w:rPr>
          <w:rFonts w:ascii="Arial" w:hAnsi="Arial" w:cs="Arial"/>
          <w:sz w:val="24"/>
          <w:szCs w:val="24"/>
        </w:rPr>
      </w:pPr>
      <w:bookmarkStart w:id="31" w:name="_Hlk3237978"/>
      <w:bookmarkStart w:id="32" w:name="_Hlk15929719"/>
      <w:bookmarkStart w:id="33" w:name="_Hlk15915395"/>
      <w:bookmarkStart w:id="34" w:name="_Hlk77427527"/>
      <w:r w:rsidRPr="00F20674">
        <w:rPr>
          <w:rFonts w:ascii="Arial" w:hAnsi="Arial" w:cs="Arial"/>
          <w:sz w:val="24"/>
          <w:szCs w:val="24"/>
        </w:rPr>
        <w:t>Ante est</w:t>
      </w:r>
      <w:r w:rsidR="00247F4B" w:rsidRPr="00F20674">
        <w:rPr>
          <w:rFonts w:ascii="Arial" w:hAnsi="Arial" w:cs="Arial"/>
          <w:sz w:val="24"/>
          <w:szCs w:val="24"/>
        </w:rPr>
        <w:t xml:space="preserve">e órgano </w:t>
      </w:r>
      <w:r w:rsidR="00035070" w:rsidRPr="00F20674">
        <w:rPr>
          <w:rFonts w:ascii="Arial" w:hAnsi="Arial" w:cs="Arial"/>
          <w:sz w:val="24"/>
          <w:szCs w:val="24"/>
        </w:rPr>
        <w:t>colegiado</w:t>
      </w:r>
      <w:r w:rsidRPr="00F20674">
        <w:rPr>
          <w:rFonts w:ascii="Arial" w:hAnsi="Arial" w:cs="Arial"/>
          <w:sz w:val="24"/>
          <w:szCs w:val="24"/>
        </w:rPr>
        <w:t xml:space="preserve">, </w:t>
      </w:r>
      <w:r w:rsidR="00180F8A" w:rsidRPr="00F20674">
        <w:rPr>
          <w:rFonts w:ascii="Arial" w:hAnsi="Arial" w:cs="Arial"/>
          <w:sz w:val="24"/>
          <w:szCs w:val="24"/>
        </w:rPr>
        <w:t xml:space="preserve">los </w:t>
      </w:r>
      <w:r w:rsidR="00C10930" w:rsidRPr="00F20674">
        <w:rPr>
          <w:rFonts w:ascii="Arial" w:hAnsi="Arial" w:cs="Arial"/>
          <w:sz w:val="24"/>
          <w:szCs w:val="24"/>
        </w:rPr>
        <w:t>actor</w:t>
      </w:r>
      <w:r w:rsidR="00180F8A" w:rsidRPr="00F20674">
        <w:rPr>
          <w:rFonts w:ascii="Arial" w:hAnsi="Arial" w:cs="Arial"/>
          <w:sz w:val="24"/>
          <w:szCs w:val="24"/>
        </w:rPr>
        <w:t>es</w:t>
      </w:r>
      <w:r w:rsidR="009B5C48" w:rsidRPr="00F20674">
        <w:rPr>
          <w:rFonts w:ascii="Arial" w:hAnsi="Arial" w:cs="Arial"/>
          <w:sz w:val="24"/>
          <w:szCs w:val="24"/>
        </w:rPr>
        <w:t xml:space="preserve"> ha</w:t>
      </w:r>
      <w:r w:rsidRPr="00F20674">
        <w:rPr>
          <w:rFonts w:ascii="Arial" w:hAnsi="Arial" w:cs="Arial"/>
          <w:sz w:val="24"/>
          <w:szCs w:val="24"/>
        </w:rPr>
        <w:t>ce</w:t>
      </w:r>
      <w:r w:rsidR="00180F8A" w:rsidRPr="00F20674">
        <w:rPr>
          <w:rFonts w:ascii="Arial" w:hAnsi="Arial" w:cs="Arial"/>
          <w:sz w:val="24"/>
          <w:szCs w:val="24"/>
        </w:rPr>
        <w:t>n</w:t>
      </w:r>
      <w:r w:rsidRPr="00F20674">
        <w:rPr>
          <w:rFonts w:ascii="Arial" w:hAnsi="Arial" w:cs="Arial"/>
          <w:sz w:val="24"/>
          <w:szCs w:val="24"/>
        </w:rPr>
        <w:t xml:space="preserve"> valer</w:t>
      </w:r>
      <w:r w:rsidR="00035070" w:rsidRPr="00F20674">
        <w:rPr>
          <w:rFonts w:ascii="Arial" w:hAnsi="Arial" w:cs="Arial"/>
          <w:sz w:val="24"/>
          <w:szCs w:val="24"/>
        </w:rPr>
        <w:t xml:space="preserve"> esencialmente</w:t>
      </w:r>
      <w:r w:rsidR="00447864" w:rsidRPr="00F20674">
        <w:rPr>
          <w:rFonts w:ascii="Arial" w:hAnsi="Arial" w:cs="Arial"/>
          <w:sz w:val="24"/>
          <w:szCs w:val="24"/>
        </w:rPr>
        <w:t xml:space="preserve"> que</w:t>
      </w:r>
      <w:r w:rsidR="00D55F12" w:rsidRPr="00F20674">
        <w:rPr>
          <w:rFonts w:ascii="Arial" w:hAnsi="Arial" w:cs="Arial"/>
          <w:sz w:val="24"/>
          <w:szCs w:val="24"/>
        </w:rPr>
        <w:t>:</w:t>
      </w:r>
    </w:p>
    <w:p w14:paraId="4D65DB21" w14:textId="7DD18099" w:rsidR="0013043B" w:rsidRPr="00F20674" w:rsidRDefault="0013043B" w:rsidP="0013043B">
      <w:pPr>
        <w:pStyle w:val="Prrafodelista"/>
        <w:numPr>
          <w:ilvl w:val="0"/>
          <w:numId w:val="34"/>
        </w:numPr>
        <w:spacing w:before="240" w:after="240" w:line="360" w:lineRule="auto"/>
        <w:contextualSpacing w:val="0"/>
        <w:jc w:val="both"/>
        <w:rPr>
          <w:rFonts w:ascii="Arial" w:hAnsi="Arial" w:cs="Arial"/>
          <w:b/>
          <w:sz w:val="24"/>
          <w:szCs w:val="24"/>
        </w:rPr>
      </w:pPr>
      <w:bookmarkStart w:id="35" w:name="_Hlk84453110"/>
      <w:r w:rsidRPr="00F20674">
        <w:rPr>
          <w:rFonts w:ascii="Arial" w:hAnsi="Arial" w:cs="Arial"/>
          <w:sz w:val="24"/>
          <w:szCs w:val="24"/>
        </w:rPr>
        <w:t xml:space="preserve">El </w:t>
      </w:r>
      <w:r w:rsidRPr="00F20674">
        <w:rPr>
          <w:rFonts w:ascii="Arial" w:hAnsi="Arial" w:cs="Arial"/>
          <w:i/>
          <w:sz w:val="24"/>
          <w:szCs w:val="24"/>
        </w:rPr>
        <w:t>Tribunal local</w:t>
      </w:r>
      <w:r w:rsidRPr="00F20674">
        <w:rPr>
          <w:rFonts w:ascii="Arial" w:hAnsi="Arial" w:cs="Arial"/>
          <w:sz w:val="24"/>
          <w:szCs w:val="24"/>
        </w:rPr>
        <w:t xml:space="preserve"> no fue exhaustivo al momento de emitir la sentencia cuestionada, ya que no se pronunció respecto al planteamiento realizado durante la audiencia de pruebas y alegatos, en cuanto a la inconstitucionalidad del artículo 8 de los </w:t>
      </w:r>
      <w:r w:rsidRPr="00F20674">
        <w:rPr>
          <w:rFonts w:ascii="Arial" w:hAnsi="Arial" w:cs="Arial"/>
          <w:i/>
          <w:sz w:val="24"/>
          <w:szCs w:val="24"/>
        </w:rPr>
        <w:t>Lineamientos</w:t>
      </w:r>
      <w:r w:rsidRPr="00F20674">
        <w:rPr>
          <w:rFonts w:ascii="Arial" w:hAnsi="Arial" w:cs="Arial"/>
          <w:sz w:val="24"/>
          <w:szCs w:val="24"/>
        </w:rPr>
        <w:t>.</w:t>
      </w:r>
    </w:p>
    <w:p w14:paraId="664BA2A2" w14:textId="40937418" w:rsidR="0013043B" w:rsidRPr="00F20674" w:rsidRDefault="00550655" w:rsidP="0013043B">
      <w:pPr>
        <w:pStyle w:val="Prrafodelista"/>
        <w:spacing w:before="240" w:after="240" w:line="360" w:lineRule="auto"/>
        <w:contextualSpacing w:val="0"/>
        <w:jc w:val="both"/>
        <w:rPr>
          <w:rFonts w:ascii="Arial" w:hAnsi="Arial" w:cs="Arial"/>
          <w:sz w:val="24"/>
          <w:szCs w:val="24"/>
        </w:rPr>
      </w:pPr>
      <w:r w:rsidRPr="00F20674">
        <w:rPr>
          <w:rFonts w:ascii="Arial" w:hAnsi="Arial" w:cs="Arial"/>
          <w:sz w:val="24"/>
          <w:szCs w:val="24"/>
        </w:rPr>
        <w:t xml:space="preserve">Lo anterior, </w:t>
      </w:r>
      <w:r w:rsidR="0013043B" w:rsidRPr="00F20674">
        <w:rPr>
          <w:rFonts w:ascii="Arial" w:hAnsi="Arial" w:cs="Arial"/>
          <w:sz w:val="24"/>
          <w:szCs w:val="24"/>
        </w:rPr>
        <w:t xml:space="preserve">al existir </w:t>
      </w:r>
      <w:r w:rsidR="00E562CE" w:rsidRPr="00F20674">
        <w:rPr>
          <w:rFonts w:ascii="Arial" w:hAnsi="Arial" w:cs="Arial"/>
          <w:sz w:val="24"/>
          <w:szCs w:val="24"/>
        </w:rPr>
        <w:t>otros mecanismos para que</w:t>
      </w:r>
      <w:r w:rsidR="00460DE9" w:rsidRPr="00F20674">
        <w:rPr>
          <w:rFonts w:ascii="Arial" w:hAnsi="Arial" w:cs="Arial"/>
          <w:sz w:val="24"/>
          <w:szCs w:val="24"/>
        </w:rPr>
        <w:t>,</w:t>
      </w:r>
      <w:r w:rsidR="00E562CE" w:rsidRPr="00F20674">
        <w:rPr>
          <w:rFonts w:ascii="Arial" w:hAnsi="Arial" w:cs="Arial"/>
          <w:sz w:val="24"/>
          <w:szCs w:val="24"/>
        </w:rPr>
        <w:t xml:space="preserve"> tanto las y los menores, como l</w:t>
      </w:r>
      <w:r w:rsidR="00460DE9" w:rsidRPr="00F20674">
        <w:rPr>
          <w:rFonts w:ascii="Arial" w:hAnsi="Arial" w:cs="Arial"/>
          <w:sz w:val="24"/>
          <w:szCs w:val="24"/>
        </w:rPr>
        <w:t>a</w:t>
      </w:r>
      <w:r w:rsidR="00E562CE" w:rsidRPr="00F20674">
        <w:rPr>
          <w:rFonts w:ascii="Arial" w:hAnsi="Arial" w:cs="Arial"/>
          <w:sz w:val="24"/>
          <w:szCs w:val="24"/>
        </w:rPr>
        <w:t xml:space="preserve">s </w:t>
      </w:r>
      <w:r w:rsidR="00460DE9" w:rsidRPr="00F20674">
        <w:rPr>
          <w:rFonts w:ascii="Arial" w:hAnsi="Arial" w:cs="Arial"/>
          <w:sz w:val="24"/>
          <w:szCs w:val="24"/>
        </w:rPr>
        <w:t>madres</w:t>
      </w:r>
      <w:r w:rsidR="00E562CE" w:rsidRPr="00F20674">
        <w:rPr>
          <w:rFonts w:ascii="Arial" w:hAnsi="Arial" w:cs="Arial"/>
          <w:sz w:val="24"/>
          <w:szCs w:val="24"/>
        </w:rPr>
        <w:t xml:space="preserve"> y </w:t>
      </w:r>
      <w:r w:rsidR="00460DE9" w:rsidRPr="00F20674">
        <w:rPr>
          <w:rFonts w:ascii="Arial" w:hAnsi="Arial" w:cs="Arial"/>
          <w:sz w:val="24"/>
          <w:szCs w:val="24"/>
        </w:rPr>
        <w:t>padres</w:t>
      </w:r>
      <w:r w:rsidR="00E562CE" w:rsidRPr="00F20674">
        <w:rPr>
          <w:rFonts w:ascii="Arial" w:hAnsi="Arial" w:cs="Arial"/>
          <w:sz w:val="24"/>
          <w:szCs w:val="24"/>
        </w:rPr>
        <w:t xml:space="preserve"> o quienes ejerzan la patria potestad</w:t>
      </w:r>
      <w:r w:rsidR="00460DE9" w:rsidRPr="00F20674">
        <w:rPr>
          <w:rFonts w:ascii="Arial" w:hAnsi="Arial" w:cs="Arial"/>
          <w:sz w:val="24"/>
          <w:szCs w:val="24"/>
        </w:rPr>
        <w:t>,</w:t>
      </w:r>
      <w:r w:rsidR="00E562CE" w:rsidRPr="00F20674">
        <w:rPr>
          <w:rFonts w:ascii="Arial" w:hAnsi="Arial" w:cs="Arial"/>
          <w:sz w:val="24"/>
          <w:szCs w:val="24"/>
        </w:rPr>
        <w:t xml:space="preserve"> expresen su conformidad para aparecer en publicaciones de redes sociales de una candidatura a un cargo público.</w:t>
      </w:r>
    </w:p>
    <w:p w14:paraId="18D35C84" w14:textId="49109821" w:rsidR="00550655" w:rsidRPr="00F20674" w:rsidRDefault="0013043B" w:rsidP="0013043B">
      <w:pPr>
        <w:pStyle w:val="Prrafodelista"/>
        <w:spacing w:before="240" w:after="240" w:line="360" w:lineRule="auto"/>
        <w:contextualSpacing w:val="0"/>
        <w:jc w:val="both"/>
        <w:rPr>
          <w:rFonts w:ascii="Arial" w:hAnsi="Arial" w:cs="Arial"/>
          <w:b/>
          <w:sz w:val="24"/>
          <w:szCs w:val="24"/>
        </w:rPr>
      </w:pPr>
      <w:r w:rsidRPr="00F20674">
        <w:rPr>
          <w:rFonts w:ascii="Arial" w:hAnsi="Arial" w:cs="Arial"/>
          <w:sz w:val="24"/>
          <w:szCs w:val="24"/>
        </w:rPr>
        <w:lastRenderedPageBreak/>
        <w:t>En ese sentido</w:t>
      </w:r>
      <w:r w:rsidR="00E562CE" w:rsidRPr="00F20674">
        <w:rPr>
          <w:rFonts w:ascii="Arial" w:hAnsi="Arial" w:cs="Arial"/>
          <w:sz w:val="24"/>
          <w:szCs w:val="24"/>
        </w:rPr>
        <w:t xml:space="preserve">, </w:t>
      </w:r>
      <w:r w:rsidRPr="00F20674">
        <w:rPr>
          <w:rFonts w:ascii="Arial" w:hAnsi="Arial" w:cs="Arial"/>
          <w:sz w:val="24"/>
          <w:szCs w:val="24"/>
        </w:rPr>
        <w:t xml:space="preserve">también </w:t>
      </w:r>
      <w:r w:rsidR="00E562CE" w:rsidRPr="00F20674">
        <w:rPr>
          <w:rFonts w:ascii="Arial" w:hAnsi="Arial" w:cs="Arial"/>
          <w:sz w:val="24"/>
          <w:szCs w:val="24"/>
        </w:rPr>
        <w:t>resulta desproporcionado al limitar el derecho a la libertad de expresión de las y los menores, el cual incluye la libertad de buscar, recibir y difundir información de todo tipo.</w:t>
      </w:r>
    </w:p>
    <w:p w14:paraId="0D6C9C81" w14:textId="67D768E8" w:rsidR="00180F8A" w:rsidRPr="00F20674" w:rsidRDefault="00550655" w:rsidP="00180F8A">
      <w:pPr>
        <w:pStyle w:val="Prrafodelista"/>
        <w:numPr>
          <w:ilvl w:val="0"/>
          <w:numId w:val="34"/>
        </w:numPr>
        <w:spacing w:before="240" w:after="240" w:line="360" w:lineRule="auto"/>
        <w:contextualSpacing w:val="0"/>
        <w:jc w:val="both"/>
        <w:rPr>
          <w:rFonts w:ascii="Arial" w:hAnsi="Arial" w:cs="Arial"/>
          <w:b/>
          <w:sz w:val="24"/>
          <w:szCs w:val="24"/>
        </w:rPr>
      </w:pPr>
      <w:r w:rsidRPr="00F20674">
        <w:rPr>
          <w:rFonts w:ascii="Arial" w:hAnsi="Arial" w:cs="Arial"/>
          <w:sz w:val="24"/>
          <w:szCs w:val="24"/>
        </w:rPr>
        <w:t>Asimismo, sostiene</w:t>
      </w:r>
      <w:r w:rsidR="00B34B81" w:rsidRPr="00F20674">
        <w:rPr>
          <w:rFonts w:ascii="Arial" w:hAnsi="Arial" w:cs="Arial"/>
          <w:sz w:val="24"/>
          <w:szCs w:val="24"/>
        </w:rPr>
        <w:t>n</w:t>
      </w:r>
      <w:r w:rsidRPr="00F20674">
        <w:rPr>
          <w:rFonts w:ascii="Arial" w:hAnsi="Arial" w:cs="Arial"/>
          <w:sz w:val="24"/>
          <w:szCs w:val="24"/>
        </w:rPr>
        <w:t xml:space="preserve"> que, si bien la normativa exige que cuando las y los menores de edad se encuentran circunstancialmente en las fotografías se les debe </w:t>
      </w:r>
      <w:r w:rsidRPr="001B1F47">
        <w:rPr>
          <w:rFonts w:ascii="Arial" w:hAnsi="Arial" w:cs="Arial"/>
          <w:sz w:val="24"/>
          <w:szCs w:val="24"/>
        </w:rPr>
        <w:t>censurar el rostro, lo cierto es</w:t>
      </w:r>
      <w:r w:rsidR="002C0D08" w:rsidRPr="001B1F47">
        <w:rPr>
          <w:rFonts w:ascii="Arial" w:hAnsi="Arial" w:cs="Arial"/>
          <w:sz w:val="24"/>
          <w:szCs w:val="24"/>
        </w:rPr>
        <w:t xml:space="preserve"> que</w:t>
      </w:r>
      <w:r w:rsidR="00460DE9" w:rsidRPr="001B1F47">
        <w:rPr>
          <w:rFonts w:ascii="Arial" w:hAnsi="Arial" w:cs="Arial"/>
          <w:sz w:val="24"/>
          <w:szCs w:val="24"/>
        </w:rPr>
        <w:t>,</w:t>
      </w:r>
      <w:r w:rsidRPr="001B1F47">
        <w:rPr>
          <w:rFonts w:ascii="Arial" w:hAnsi="Arial" w:cs="Arial"/>
          <w:sz w:val="24"/>
          <w:szCs w:val="24"/>
        </w:rPr>
        <w:t xml:space="preserve"> en el caso</w:t>
      </w:r>
      <w:r w:rsidR="00460DE9" w:rsidRPr="001B1F47">
        <w:rPr>
          <w:rFonts w:ascii="Arial" w:hAnsi="Arial" w:cs="Arial"/>
          <w:sz w:val="24"/>
          <w:szCs w:val="24"/>
        </w:rPr>
        <w:t>,</w:t>
      </w:r>
      <w:r w:rsidRPr="001B1F47">
        <w:rPr>
          <w:rFonts w:ascii="Arial" w:hAnsi="Arial" w:cs="Arial"/>
          <w:sz w:val="24"/>
          <w:szCs w:val="24"/>
        </w:rPr>
        <w:t xml:space="preserve"> ello resultaba innecesario ya que</w:t>
      </w:r>
      <w:r w:rsidR="006708A1" w:rsidRPr="001B1F47">
        <w:rPr>
          <w:rFonts w:ascii="Arial" w:hAnsi="Arial" w:cs="Arial"/>
          <w:sz w:val="24"/>
          <w:szCs w:val="24"/>
        </w:rPr>
        <w:t>,</w:t>
      </w:r>
      <w:r w:rsidRPr="001B1F47">
        <w:rPr>
          <w:rFonts w:ascii="Arial" w:hAnsi="Arial" w:cs="Arial"/>
          <w:sz w:val="24"/>
          <w:szCs w:val="24"/>
        </w:rPr>
        <w:t xml:space="preserve"> con motivo de la pandemia derivada </w:t>
      </w:r>
      <w:r w:rsidR="00460DE9" w:rsidRPr="001B1F47">
        <w:rPr>
          <w:rFonts w:ascii="Arial" w:hAnsi="Arial" w:cs="Arial"/>
          <w:sz w:val="24"/>
          <w:szCs w:val="24"/>
        </w:rPr>
        <w:t xml:space="preserve">por </w:t>
      </w:r>
      <w:r w:rsidRPr="001B1F47">
        <w:rPr>
          <w:rFonts w:ascii="Arial" w:hAnsi="Arial" w:cs="Arial"/>
          <w:sz w:val="24"/>
          <w:szCs w:val="24"/>
        </w:rPr>
        <w:t>l</w:t>
      </w:r>
      <w:r w:rsidR="00460DE9" w:rsidRPr="001B1F47">
        <w:rPr>
          <w:rFonts w:ascii="Arial" w:hAnsi="Arial" w:cs="Arial"/>
          <w:sz w:val="24"/>
          <w:szCs w:val="24"/>
        </w:rPr>
        <w:t>a</w:t>
      </w:r>
      <w:r w:rsidRPr="001B1F47">
        <w:rPr>
          <w:rFonts w:ascii="Arial" w:hAnsi="Arial" w:cs="Arial"/>
          <w:sz w:val="24"/>
          <w:szCs w:val="24"/>
        </w:rPr>
        <w:t xml:space="preserve"> COVID-19</w:t>
      </w:r>
      <w:r w:rsidR="00460DE9" w:rsidRPr="001B1F47">
        <w:rPr>
          <w:rFonts w:ascii="Arial" w:hAnsi="Arial" w:cs="Arial"/>
          <w:sz w:val="24"/>
          <w:szCs w:val="24"/>
        </w:rPr>
        <w:t>,</w:t>
      </w:r>
      <w:r w:rsidRPr="001B1F47">
        <w:rPr>
          <w:rFonts w:ascii="Arial" w:hAnsi="Arial" w:cs="Arial"/>
          <w:sz w:val="24"/>
          <w:szCs w:val="24"/>
        </w:rPr>
        <w:t xml:space="preserve"> varios de ellos portaban cubrebocas</w:t>
      </w:r>
      <w:r w:rsidR="006708A1" w:rsidRPr="001B1F47">
        <w:rPr>
          <w:rFonts w:ascii="Arial" w:hAnsi="Arial" w:cs="Arial"/>
          <w:sz w:val="24"/>
          <w:szCs w:val="24"/>
        </w:rPr>
        <w:t>,</w:t>
      </w:r>
      <w:r w:rsidRPr="00F20674">
        <w:rPr>
          <w:rFonts w:ascii="Arial" w:hAnsi="Arial" w:cs="Arial"/>
          <w:sz w:val="24"/>
          <w:szCs w:val="24"/>
        </w:rPr>
        <w:t xml:space="preserve"> lo que los hacía inidentificables</w:t>
      </w:r>
      <w:r w:rsidR="0013043B" w:rsidRPr="00F20674">
        <w:rPr>
          <w:rFonts w:ascii="Arial" w:hAnsi="Arial" w:cs="Arial"/>
          <w:sz w:val="24"/>
          <w:szCs w:val="24"/>
        </w:rPr>
        <w:t xml:space="preserve">, lo cual coincide con la finalidad de los </w:t>
      </w:r>
      <w:r w:rsidR="0013043B" w:rsidRPr="00F20674">
        <w:rPr>
          <w:rFonts w:ascii="Arial" w:hAnsi="Arial" w:cs="Arial"/>
          <w:i/>
          <w:sz w:val="24"/>
          <w:szCs w:val="24"/>
        </w:rPr>
        <w:t>Lineamientos</w:t>
      </w:r>
      <w:r w:rsidRPr="00F20674">
        <w:rPr>
          <w:rFonts w:ascii="Arial" w:hAnsi="Arial" w:cs="Arial"/>
          <w:sz w:val="24"/>
          <w:szCs w:val="24"/>
        </w:rPr>
        <w:t xml:space="preserve">. </w:t>
      </w:r>
    </w:p>
    <w:p w14:paraId="095644A1" w14:textId="782AF569" w:rsidR="008E3D35" w:rsidRPr="00F20674" w:rsidRDefault="0013043B" w:rsidP="00180F8A">
      <w:pPr>
        <w:pStyle w:val="Prrafodelista"/>
        <w:numPr>
          <w:ilvl w:val="0"/>
          <w:numId w:val="34"/>
        </w:numPr>
        <w:spacing w:before="240" w:after="240" w:line="360" w:lineRule="auto"/>
        <w:contextualSpacing w:val="0"/>
        <w:jc w:val="both"/>
        <w:rPr>
          <w:rFonts w:ascii="Arial" w:hAnsi="Arial" w:cs="Arial"/>
          <w:b/>
          <w:sz w:val="24"/>
          <w:szCs w:val="24"/>
        </w:rPr>
      </w:pPr>
      <w:r w:rsidRPr="00F20674">
        <w:rPr>
          <w:rFonts w:ascii="Arial" w:hAnsi="Arial" w:cs="Arial"/>
          <w:sz w:val="24"/>
          <w:szCs w:val="24"/>
        </w:rPr>
        <w:t xml:space="preserve">Por otro lado, estiman que se </w:t>
      </w:r>
      <w:r w:rsidR="00E562CE" w:rsidRPr="00F20674">
        <w:rPr>
          <w:rFonts w:ascii="Arial" w:hAnsi="Arial" w:cs="Arial"/>
          <w:sz w:val="24"/>
          <w:szCs w:val="24"/>
        </w:rPr>
        <w:t xml:space="preserve">violentó el principio de certeza jurídica </w:t>
      </w:r>
      <w:r w:rsidR="00460DE9" w:rsidRPr="00F20674">
        <w:rPr>
          <w:rFonts w:ascii="Arial" w:hAnsi="Arial" w:cs="Arial"/>
          <w:sz w:val="24"/>
          <w:szCs w:val="24"/>
        </w:rPr>
        <w:t>al existir una supuesta</w:t>
      </w:r>
      <w:r w:rsidR="00E562CE" w:rsidRPr="00F20674">
        <w:rPr>
          <w:rFonts w:ascii="Arial" w:hAnsi="Arial" w:cs="Arial"/>
          <w:sz w:val="24"/>
          <w:szCs w:val="24"/>
        </w:rPr>
        <w:t xml:space="preserve"> incongruencia en la fecha de emisión de la sentencia impugnada -veinticuatro de enero de dos mil veintidós- y la referida en la sesión pública</w:t>
      </w:r>
      <w:r w:rsidR="00460DE9" w:rsidRPr="00F20674">
        <w:rPr>
          <w:rFonts w:ascii="Arial" w:hAnsi="Arial" w:cs="Arial"/>
          <w:sz w:val="24"/>
          <w:szCs w:val="24"/>
        </w:rPr>
        <w:t>,</w:t>
      </w:r>
      <w:r w:rsidR="00E562CE" w:rsidRPr="00F20674">
        <w:rPr>
          <w:rFonts w:ascii="Arial" w:hAnsi="Arial" w:cs="Arial"/>
          <w:sz w:val="24"/>
          <w:szCs w:val="24"/>
        </w:rPr>
        <w:t xml:space="preserve"> en la</w:t>
      </w:r>
      <w:r w:rsidR="00460DE9" w:rsidRPr="00F20674">
        <w:rPr>
          <w:rFonts w:ascii="Arial" w:hAnsi="Arial" w:cs="Arial"/>
          <w:sz w:val="24"/>
          <w:szCs w:val="24"/>
        </w:rPr>
        <w:t xml:space="preserve"> que se</w:t>
      </w:r>
      <w:r w:rsidR="00E562CE" w:rsidRPr="00F20674">
        <w:rPr>
          <w:rFonts w:ascii="Arial" w:hAnsi="Arial" w:cs="Arial"/>
          <w:sz w:val="24"/>
          <w:szCs w:val="24"/>
        </w:rPr>
        <w:t xml:space="preserve"> resolvió el procedimiento sancionador, ya que</w:t>
      </w:r>
      <w:r w:rsidR="00460DE9" w:rsidRPr="00F20674">
        <w:rPr>
          <w:rFonts w:ascii="Arial" w:hAnsi="Arial" w:cs="Arial"/>
          <w:sz w:val="24"/>
          <w:szCs w:val="24"/>
        </w:rPr>
        <w:t>,</w:t>
      </w:r>
      <w:r w:rsidR="00E562CE" w:rsidRPr="00F20674">
        <w:rPr>
          <w:rFonts w:ascii="Arial" w:hAnsi="Arial" w:cs="Arial"/>
          <w:sz w:val="24"/>
          <w:szCs w:val="24"/>
        </w:rPr>
        <w:t xml:space="preserve"> la Magistrada Presidenta</w:t>
      </w:r>
      <w:r w:rsidR="00AB46F5" w:rsidRPr="00F20674">
        <w:rPr>
          <w:rFonts w:ascii="Arial" w:hAnsi="Arial" w:cs="Arial"/>
          <w:sz w:val="24"/>
          <w:szCs w:val="24"/>
        </w:rPr>
        <w:t>,</w:t>
      </w:r>
      <w:r w:rsidR="00E562CE" w:rsidRPr="00F20674">
        <w:rPr>
          <w:rFonts w:ascii="Arial" w:hAnsi="Arial" w:cs="Arial"/>
          <w:sz w:val="24"/>
          <w:szCs w:val="24"/>
        </w:rPr>
        <w:t xml:space="preserve"> </w:t>
      </w:r>
      <w:r w:rsidR="009F5922" w:rsidRPr="00F20674">
        <w:rPr>
          <w:rFonts w:ascii="Arial" w:hAnsi="Arial" w:cs="Arial"/>
          <w:sz w:val="24"/>
          <w:szCs w:val="24"/>
        </w:rPr>
        <w:t xml:space="preserve">al inicio de la sesión </w:t>
      </w:r>
      <w:r w:rsidR="00BD2E15" w:rsidRPr="00F20674">
        <w:rPr>
          <w:rFonts w:ascii="Arial" w:hAnsi="Arial" w:cs="Arial"/>
          <w:sz w:val="24"/>
          <w:szCs w:val="24"/>
        </w:rPr>
        <w:t>señaló</w:t>
      </w:r>
      <w:r w:rsidR="00E562CE" w:rsidRPr="00F20674">
        <w:rPr>
          <w:rFonts w:ascii="Arial" w:hAnsi="Arial" w:cs="Arial"/>
          <w:sz w:val="24"/>
          <w:szCs w:val="24"/>
        </w:rPr>
        <w:t xml:space="preserve"> que era el veintiuno de enero de dos mil veintidós.</w:t>
      </w:r>
    </w:p>
    <w:p w14:paraId="1BB0FE86" w14:textId="15CA89A4" w:rsidR="00F24433" w:rsidRPr="00F20674" w:rsidRDefault="00F24433" w:rsidP="000E689B">
      <w:pPr>
        <w:pStyle w:val="Prrafodelista"/>
        <w:numPr>
          <w:ilvl w:val="2"/>
          <w:numId w:val="1"/>
        </w:numPr>
        <w:tabs>
          <w:tab w:val="left" w:pos="426"/>
        </w:tabs>
        <w:spacing w:before="240" w:after="240" w:line="360" w:lineRule="auto"/>
        <w:ind w:left="709"/>
        <w:contextualSpacing w:val="0"/>
        <w:jc w:val="both"/>
        <w:outlineLvl w:val="1"/>
        <w:rPr>
          <w:rFonts w:ascii="Arial" w:eastAsia="Yu Gothic Light" w:hAnsi="Arial" w:cs="Arial"/>
          <w:b/>
          <w:bCs/>
          <w:sz w:val="24"/>
          <w:szCs w:val="24"/>
          <w:lang w:eastAsia="es-ES"/>
        </w:rPr>
      </w:pPr>
      <w:bookmarkStart w:id="36" w:name="_Toc94898070"/>
      <w:bookmarkEnd w:id="31"/>
      <w:bookmarkEnd w:id="32"/>
      <w:bookmarkEnd w:id="33"/>
      <w:bookmarkEnd w:id="34"/>
      <w:bookmarkEnd w:id="35"/>
      <w:proofErr w:type="gramStart"/>
      <w:r w:rsidRPr="00F20674">
        <w:rPr>
          <w:rFonts w:ascii="Arial" w:eastAsia="Yu Gothic Light" w:hAnsi="Arial" w:cs="Arial"/>
          <w:b/>
          <w:bCs/>
          <w:sz w:val="24"/>
          <w:szCs w:val="24"/>
          <w:lang w:eastAsia="es-ES"/>
        </w:rPr>
        <w:t>Cuestión a resolver</w:t>
      </w:r>
      <w:bookmarkEnd w:id="36"/>
      <w:proofErr w:type="gramEnd"/>
    </w:p>
    <w:p w14:paraId="12500FFB" w14:textId="4DE06D03" w:rsidR="00174BAB" w:rsidRPr="00F20674" w:rsidRDefault="00A11FAB" w:rsidP="00AE2878">
      <w:pPr>
        <w:spacing w:before="240" w:after="240" w:line="360" w:lineRule="auto"/>
        <w:jc w:val="both"/>
        <w:rPr>
          <w:rFonts w:ascii="Arial" w:hAnsi="Arial" w:cs="Arial"/>
          <w:i/>
          <w:sz w:val="24"/>
          <w:szCs w:val="24"/>
        </w:rPr>
      </w:pPr>
      <w:bookmarkStart w:id="37" w:name="_Hlk84496463"/>
      <w:r w:rsidRPr="00F20674">
        <w:rPr>
          <w:rFonts w:ascii="Arial" w:hAnsi="Arial" w:cs="Arial"/>
          <w:sz w:val="24"/>
          <w:szCs w:val="24"/>
        </w:rPr>
        <w:t>A partir de l</w:t>
      </w:r>
      <w:r w:rsidR="00F322A6" w:rsidRPr="00F20674">
        <w:rPr>
          <w:rFonts w:ascii="Arial" w:hAnsi="Arial" w:cs="Arial"/>
          <w:sz w:val="24"/>
          <w:szCs w:val="24"/>
        </w:rPr>
        <w:t xml:space="preserve">o expuesto en este juicio, le corresponde a esta Sala Regional, </w:t>
      </w:r>
      <w:r w:rsidR="00F322A6" w:rsidRPr="001B1F47">
        <w:rPr>
          <w:rFonts w:ascii="Arial" w:hAnsi="Arial" w:cs="Arial"/>
          <w:sz w:val="24"/>
          <w:szCs w:val="24"/>
        </w:rPr>
        <w:t>determinar</w:t>
      </w:r>
      <w:r w:rsidR="006708A1" w:rsidRPr="001B1F47">
        <w:rPr>
          <w:rFonts w:ascii="Arial" w:hAnsi="Arial" w:cs="Arial"/>
          <w:sz w:val="24"/>
          <w:szCs w:val="24"/>
        </w:rPr>
        <w:t>,</w:t>
      </w:r>
      <w:r w:rsidR="00F322A6" w:rsidRPr="001B1F47">
        <w:rPr>
          <w:rFonts w:ascii="Arial" w:hAnsi="Arial" w:cs="Arial"/>
          <w:sz w:val="24"/>
          <w:szCs w:val="24"/>
        </w:rPr>
        <w:t xml:space="preserve"> en primer</w:t>
      </w:r>
      <w:r w:rsidR="00F322A6" w:rsidRPr="00F20674">
        <w:rPr>
          <w:rFonts w:ascii="Arial" w:hAnsi="Arial" w:cs="Arial"/>
          <w:sz w:val="24"/>
          <w:szCs w:val="24"/>
        </w:rPr>
        <w:t xml:space="preserve"> </w:t>
      </w:r>
      <w:r w:rsidR="00EF50C9" w:rsidRPr="00F20674">
        <w:rPr>
          <w:rFonts w:ascii="Arial" w:hAnsi="Arial" w:cs="Arial"/>
          <w:sz w:val="24"/>
          <w:szCs w:val="24"/>
        </w:rPr>
        <w:t>término,</w:t>
      </w:r>
      <w:r w:rsidR="00F322A6" w:rsidRPr="00F20674">
        <w:rPr>
          <w:rFonts w:ascii="Arial" w:hAnsi="Arial" w:cs="Arial"/>
          <w:sz w:val="24"/>
          <w:szCs w:val="24"/>
        </w:rPr>
        <w:t xml:space="preserve"> si el </w:t>
      </w:r>
      <w:r w:rsidR="00F322A6" w:rsidRPr="00F20674">
        <w:rPr>
          <w:rFonts w:ascii="Arial" w:hAnsi="Arial" w:cs="Arial"/>
          <w:i/>
          <w:sz w:val="24"/>
          <w:szCs w:val="24"/>
        </w:rPr>
        <w:t xml:space="preserve">Tribunal Local </w:t>
      </w:r>
      <w:r w:rsidR="00174BAB" w:rsidRPr="00F20674">
        <w:rPr>
          <w:rFonts w:ascii="Arial" w:hAnsi="Arial" w:cs="Arial"/>
          <w:sz w:val="24"/>
          <w:szCs w:val="24"/>
        </w:rPr>
        <w:t xml:space="preserve">fue exhaustivo en el análisis de </w:t>
      </w:r>
      <w:r w:rsidR="00BD2E15" w:rsidRPr="00F20674">
        <w:rPr>
          <w:rFonts w:ascii="Arial" w:hAnsi="Arial" w:cs="Arial"/>
          <w:sz w:val="24"/>
          <w:szCs w:val="24"/>
        </w:rPr>
        <w:t xml:space="preserve">los planteamientos expuestos durante el desarrollo de la audiencia de pruebas y alegatos, en particular la presunta inconstitucionalidad del artículo 8 de los </w:t>
      </w:r>
      <w:r w:rsidR="00BD2E15" w:rsidRPr="00F20674">
        <w:rPr>
          <w:rFonts w:ascii="Arial" w:hAnsi="Arial" w:cs="Arial"/>
          <w:i/>
          <w:sz w:val="24"/>
          <w:szCs w:val="24"/>
        </w:rPr>
        <w:t>Lineamientos.</w:t>
      </w:r>
    </w:p>
    <w:p w14:paraId="160DF86E" w14:textId="32E41BC1" w:rsidR="00174BAB" w:rsidRPr="00F20674" w:rsidRDefault="00174BAB" w:rsidP="00AE2878">
      <w:pPr>
        <w:spacing w:before="240" w:after="240" w:line="360" w:lineRule="auto"/>
        <w:jc w:val="both"/>
        <w:rPr>
          <w:rFonts w:ascii="Arial" w:hAnsi="Arial" w:cs="Arial"/>
          <w:sz w:val="24"/>
          <w:szCs w:val="24"/>
        </w:rPr>
      </w:pPr>
      <w:r w:rsidRPr="00F20674">
        <w:rPr>
          <w:rFonts w:ascii="Arial" w:hAnsi="Arial" w:cs="Arial"/>
          <w:sz w:val="24"/>
          <w:szCs w:val="24"/>
        </w:rPr>
        <w:t>En un segundo punto de análisis, se</w:t>
      </w:r>
      <w:r w:rsidR="00FC6F00" w:rsidRPr="00F20674">
        <w:rPr>
          <w:rFonts w:ascii="Arial" w:hAnsi="Arial" w:cs="Arial"/>
          <w:sz w:val="24"/>
          <w:szCs w:val="24"/>
        </w:rPr>
        <w:t xml:space="preserve"> determinará si </w:t>
      </w:r>
      <w:r w:rsidR="00BD2E15" w:rsidRPr="00F20674">
        <w:rPr>
          <w:rFonts w:ascii="Arial" w:hAnsi="Arial" w:cs="Arial"/>
          <w:sz w:val="24"/>
          <w:szCs w:val="24"/>
        </w:rPr>
        <w:t xml:space="preserve">se atentó contra el principio de certeza jurídica ante la supuesta contradicción entre la fecha en que se resolvió el procedimiento sancionador TEEG-PES-77/2021 y </w:t>
      </w:r>
      <w:r w:rsidR="00E217D4" w:rsidRPr="00F20674">
        <w:rPr>
          <w:rFonts w:ascii="Arial" w:hAnsi="Arial" w:cs="Arial"/>
          <w:sz w:val="24"/>
          <w:szCs w:val="24"/>
        </w:rPr>
        <w:t xml:space="preserve">aquella </w:t>
      </w:r>
      <w:r w:rsidR="00BD2E15" w:rsidRPr="00F20674">
        <w:rPr>
          <w:rFonts w:ascii="Arial" w:hAnsi="Arial" w:cs="Arial"/>
          <w:sz w:val="24"/>
          <w:szCs w:val="24"/>
        </w:rPr>
        <w:t>en la que se celebró la audiencia de sesión pública</w:t>
      </w:r>
      <w:r w:rsidR="00E217D4" w:rsidRPr="00F20674">
        <w:rPr>
          <w:rFonts w:ascii="Arial" w:hAnsi="Arial" w:cs="Arial"/>
          <w:sz w:val="24"/>
          <w:szCs w:val="24"/>
        </w:rPr>
        <w:t xml:space="preserve"> en la </w:t>
      </w:r>
      <w:r w:rsidR="00AB46F5" w:rsidRPr="00F20674">
        <w:rPr>
          <w:rFonts w:ascii="Arial" w:hAnsi="Arial" w:cs="Arial"/>
          <w:sz w:val="24"/>
          <w:szCs w:val="24"/>
        </w:rPr>
        <w:t>que</w:t>
      </w:r>
      <w:r w:rsidR="00E217D4" w:rsidRPr="00F20674">
        <w:rPr>
          <w:rFonts w:ascii="Arial" w:hAnsi="Arial" w:cs="Arial"/>
          <w:sz w:val="24"/>
          <w:szCs w:val="24"/>
        </w:rPr>
        <w:t xml:space="preserve"> se discutió</w:t>
      </w:r>
      <w:r w:rsidR="00BD2E15" w:rsidRPr="00F20674">
        <w:rPr>
          <w:rFonts w:ascii="Arial" w:hAnsi="Arial" w:cs="Arial"/>
          <w:sz w:val="24"/>
          <w:szCs w:val="24"/>
        </w:rPr>
        <w:t>.</w:t>
      </w:r>
    </w:p>
    <w:p w14:paraId="422863AC" w14:textId="77777777" w:rsidR="00F24433" w:rsidRPr="00F20674" w:rsidRDefault="00F24433" w:rsidP="0023074F">
      <w:pPr>
        <w:pStyle w:val="Prrafodelista"/>
        <w:numPr>
          <w:ilvl w:val="1"/>
          <w:numId w:val="1"/>
        </w:numPr>
        <w:spacing w:before="240" w:after="240" w:line="360" w:lineRule="auto"/>
        <w:ind w:left="0" w:firstLine="0"/>
        <w:contextualSpacing w:val="0"/>
        <w:jc w:val="both"/>
        <w:outlineLvl w:val="1"/>
        <w:rPr>
          <w:rFonts w:ascii="Arial" w:eastAsia="Yu Gothic Light" w:hAnsi="Arial" w:cs="Arial"/>
          <w:b/>
          <w:bCs/>
          <w:sz w:val="24"/>
          <w:szCs w:val="24"/>
          <w:lang w:eastAsia="es-ES"/>
        </w:rPr>
      </w:pPr>
      <w:bookmarkStart w:id="38" w:name="_Toc94898071"/>
      <w:bookmarkEnd w:id="37"/>
      <w:r w:rsidRPr="00F20674">
        <w:rPr>
          <w:rFonts w:ascii="Arial" w:eastAsia="Yu Gothic Light" w:hAnsi="Arial" w:cs="Arial"/>
          <w:b/>
          <w:bCs/>
          <w:sz w:val="24"/>
          <w:szCs w:val="24"/>
          <w:lang w:eastAsia="es-ES"/>
        </w:rPr>
        <w:t>Decisión</w:t>
      </w:r>
      <w:bookmarkEnd w:id="38"/>
    </w:p>
    <w:p w14:paraId="2F51376F" w14:textId="59FB2C93" w:rsidR="0061252C" w:rsidRPr="00F20674" w:rsidRDefault="0061252C" w:rsidP="0061252C">
      <w:pPr>
        <w:spacing w:before="240" w:after="240" w:line="360" w:lineRule="auto"/>
        <w:jc w:val="both"/>
        <w:rPr>
          <w:rFonts w:ascii="Arial" w:hAnsi="Arial" w:cs="Arial"/>
          <w:sz w:val="24"/>
          <w:szCs w:val="24"/>
        </w:rPr>
      </w:pPr>
      <w:bookmarkStart w:id="39" w:name="_Hlk94897404"/>
      <w:bookmarkStart w:id="40" w:name="_Hlk77273875"/>
      <w:r w:rsidRPr="00F20674">
        <w:rPr>
          <w:rFonts w:ascii="Arial" w:hAnsi="Arial" w:cs="Arial"/>
          <w:color w:val="000000"/>
          <w:sz w:val="24"/>
          <w:szCs w:val="24"/>
        </w:rPr>
        <w:t>Esta Sala considera que</w:t>
      </w:r>
      <w:r w:rsidRPr="00F20674">
        <w:rPr>
          <w:rFonts w:ascii="Arial" w:hAnsi="Arial" w:cs="Arial"/>
          <w:sz w:val="24"/>
          <w:szCs w:val="24"/>
        </w:rPr>
        <w:t xml:space="preserve"> debe </w:t>
      </w:r>
      <w:r w:rsidRPr="00F20674">
        <w:rPr>
          <w:rFonts w:ascii="Arial" w:hAnsi="Arial" w:cs="Arial"/>
          <w:b/>
          <w:bCs/>
          <w:sz w:val="24"/>
          <w:szCs w:val="24"/>
        </w:rPr>
        <w:t>confirmarse</w:t>
      </w:r>
      <w:r w:rsidRPr="00F20674">
        <w:rPr>
          <w:rFonts w:ascii="Arial" w:hAnsi="Arial" w:cs="Arial"/>
          <w:color w:val="000000"/>
          <w:sz w:val="24"/>
          <w:szCs w:val="24"/>
        </w:rPr>
        <w:t xml:space="preserve"> </w:t>
      </w:r>
      <w:r w:rsidRPr="00F20674">
        <w:rPr>
          <w:rFonts w:ascii="Arial" w:hAnsi="Arial" w:cs="Arial"/>
          <w:sz w:val="24"/>
          <w:szCs w:val="24"/>
        </w:rPr>
        <w:t xml:space="preserve">la resolución impugnada, en tanto que: </w:t>
      </w:r>
      <w:r w:rsidRPr="00F20674">
        <w:rPr>
          <w:rFonts w:ascii="Arial" w:hAnsi="Arial" w:cs="Arial"/>
          <w:b/>
          <w:sz w:val="24"/>
          <w:szCs w:val="24"/>
        </w:rPr>
        <w:t>i)</w:t>
      </w:r>
      <w:r w:rsidRPr="00F20674">
        <w:rPr>
          <w:rFonts w:ascii="Arial" w:hAnsi="Arial" w:cs="Arial"/>
          <w:sz w:val="24"/>
          <w:szCs w:val="24"/>
        </w:rPr>
        <w:t xml:space="preserve"> aun cuando el </w:t>
      </w:r>
      <w:r w:rsidRPr="00F20674">
        <w:rPr>
          <w:rFonts w:ascii="Arial" w:hAnsi="Arial" w:cs="Arial"/>
          <w:i/>
          <w:sz w:val="24"/>
          <w:szCs w:val="24"/>
        </w:rPr>
        <w:t>Tribunal local</w:t>
      </w:r>
      <w:r w:rsidRPr="00F20674">
        <w:rPr>
          <w:rFonts w:ascii="Arial" w:hAnsi="Arial" w:cs="Arial"/>
          <w:sz w:val="24"/>
          <w:szCs w:val="24"/>
        </w:rPr>
        <w:t xml:space="preserve"> </w:t>
      </w:r>
      <w:r w:rsidR="002C0D08" w:rsidRPr="00F20674">
        <w:rPr>
          <w:rFonts w:ascii="Arial" w:hAnsi="Arial" w:cs="Arial"/>
          <w:sz w:val="24"/>
          <w:szCs w:val="24"/>
        </w:rPr>
        <w:t xml:space="preserve">no emitió un pronunciamiento </w:t>
      </w:r>
      <w:r w:rsidRPr="00F20674">
        <w:rPr>
          <w:rFonts w:ascii="Arial" w:hAnsi="Arial" w:cs="Arial"/>
          <w:sz w:val="24"/>
          <w:szCs w:val="24"/>
        </w:rPr>
        <w:t>respecto de los planteamientos realizados por los actores en la audiencia de alegatos, lo cierto es</w:t>
      </w:r>
      <w:r w:rsidR="00AB46F5" w:rsidRPr="00F20674">
        <w:rPr>
          <w:rFonts w:ascii="Arial" w:hAnsi="Arial" w:cs="Arial"/>
          <w:sz w:val="24"/>
          <w:szCs w:val="24"/>
        </w:rPr>
        <w:t>,</w:t>
      </w:r>
      <w:r w:rsidRPr="00F20674">
        <w:rPr>
          <w:rFonts w:ascii="Arial" w:hAnsi="Arial" w:cs="Arial"/>
          <w:sz w:val="24"/>
          <w:szCs w:val="24"/>
        </w:rPr>
        <w:t xml:space="preserve"> que la Sala Superior ha sostenido la constitucionalidad de los </w:t>
      </w:r>
      <w:r w:rsidRPr="00F20674">
        <w:rPr>
          <w:rFonts w:ascii="Arial" w:hAnsi="Arial" w:cs="Arial"/>
          <w:i/>
          <w:sz w:val="24"/>
          <w:szCs w:val="24"/>
        </w:rPr>
        <w:t xml:space="preserve">Lineamientos </w:t>
      </w:r>
      <w:r w:rsidRPr="00F20674">
        <w:rPr>
          <w:rFonts w:ascii="Arial" w:hAnsi="Arial" w:cs="Arial"/>
          <w:sz w:val="24"/>
          <w:szCs w:val="24"/>
        </w:rPr>
        <w:t xml:space="preserve">frente al derecho a la libertad de expresión de </w:t>
      </w:r>
      <w:r w:rsidR="00460DE9" w:rsidRPr="00F20674">
        <w:rPr>
          <w:rFonts w:ascii="Arial" w:hAnsi="Arial" w:cs="Arial"/>
          <w:sz w:val="24"/>
          <w:szCs w:val="24"/>
        </w:rPr>
        <w:t>las</w:t>
      </w:r>
      <w:r w:rsidRPr="00F20674">
        <w:rPr>
          <w:rFonts w:ascii="Arial" w:hAnsi="Arial" w:cs="Arial"/>
          <w:sz w:val="24"/>
          <w:szCs w:val="24"/>
        </w:rPr>
        <w:t xml:space="preserve"> y </w:t>
      </w:r>
      <w:r w:rsidR="00460DE9" w:rsidRPr="00F20674">
        <w:rPr>
          <w:rFonts w:ascii="Arial" w:hAnsi="Arial" w:cs="Arial"/>
          <w:sz w:val="24"/>
          <w:szCs w:val="24"/>
        </w:rPr>
        <w:t xml:space="preserve">los </w:t>
      </w:r>
      <w:r w:rsidRPr="00F20674">
        <w:rPr>
          <w:rFonts w:ascii="Arial" w:hAnsi="Arial" w:cs="Arial"/>
          <w:sz w:val="24"/>
          <w:szCs w:val="24"/>
        </w:rPr>
        <w:t xml:space="preserve">menores, al considerarlos un instrumento </w:t>
      </w:r>
      <w:r w:rsidR="00460DE9" w:rsidRPr="00F20674">
        <w:rPr>
          <w:rFonts w:ascii="Arial" w:hAnsi="Arial" w:cs="Arial"/>
          <w:sz w:val="24"/>
          <w:szCs w:val="24"/>
        </w:rPr>
        <w:t xml:space="preserve">eficaz </w:t>
      </w:r>
      <w:r w:rsidRPr="00F20674">
        <w:rPr>
          <w:rFonts w:ascii="Arial" w:hAnsi="Arial" w:cs="Arial"/>
          <w:sz w:val="24"/>
          <w:szCs w:val="24"/>
        </w:rPr>
        <w:t xml:space="preserve">para salvaguardar </w:t>
      </w:r>
      <w:r w:rsidR="00AB46F5" w:rsidRPr="00F20674">
        <w:rPr>
          <w:rFonts w:ascii="Arial" w:hAnsi="Arial" w:cs="Arial"/>
          <w:sz w:val="24"/>
          <w:szCs w:val="24"/>
        </w:rPr>
        <w:t xml:space="preserve">su </w:t>
      </w:r>
      <w:r w:rsidRPr="00F20674">
        <w:rPr>
          <w:rFonts w:ascii="Arial" w:hAnsi="Arial" w:cs="Arial"/>
          <w:sz w:val="24"/>
          <w:szCs w:val="24"/>
        </w:rPr>
        <w:t xml:space="preserve"> interés superior</w:t>
      </w:r>
      <w:r w:rsidR="00AB46F5" w:rsidRPr="00F20674">
        <w:rPr>
          <w:rFonts w:ascii="Arial" w:hAnsi="Arial" w:cs="Arial"/>
          <w:sz w:val="24"/>
          <w:szCs w:val="24"/>
        </w:rPr>
        <w:t xml:space="preserve"> al</w:t>
      </w:r>
      <w:r w:rsidRPr="00F20674">
        <w:rPr>
          <w:rFonts w:ascii="Arial" w:hAnsi="Arial" w:cs="Arial"/>
          <w:sz w:val="24"/>
          <w:szCs w:val="24"/>
        </w:rPr>
        <w:t xml:space="preserve"> particip</w:t>
      </w:r>
      <w:r w:rsidR="00AB46F5" w:rsidRPr="00F20674">
        <w:rPr>
          <w:rFonts w:ascii="Arial" w:hAnsi="Arial" w:cs="Arial"/>
          <w:sz w:val="24"/>
          <w:szCs w:val="24"/>
        </w:rPr>
        <w:t>ar</w:t>
      </w:r>
      <w:r w:rsidRPr="00F20674">
        <w:rPr>
          <w:rFonts w:ascii="Arial" w:hAnsi="Arial" w:cs="Arial"/>
          <w:sz w:val="24"/>
          <w:szCs w:val="24"/>
        </w:rPr>
        <w:t xml:space="preserve"> en propaganda electoral y</w:t>
      </w:r>
      <w:r w:rsidR="00AB46F5" w:rsidRPr="00F20674">
        <w:rPr>
          <w:rFonts w:ascii="Arial" w:hAnsi="Arial" w:cs="Arial"/>
          <w:sz w:val="24"/>
          <w:szCs w:val="24"/>
        </w:rPr>
        <w:t>;</w:t>
      </w:r>
      <w:r w:rsidRPr="00F20674">
        <w:rPr>
          <w:rFonts w:ascii="Arial" w:hAnsi="Arial" w:cs="Arial"/>
          <w:sz w:val="24"/>
          <w:szCs w:val="24"/>
        </w:rPr>
        <w:t xml:space="preserve"> </w:t>
      </w:r>
      <w:proofErr w:type="spellStart"/>
      <w:r w:rsidRPr="00F20674">
        <w:rPr>
          <w:rFonts w:ascii="Arial" w:hAnsi="Arial" w:cs="Arial"/>
          <w:b/>
          <w:sz w:val="24"/>
          <w:szCs w:val="24"/>
        </w:rPr>
        <w:t>ii</w:t>
      </w:r>
      <w:proofErr w:type="spellEnd"/>
      <w:r w:rsidRPr="00F20674">
        <w:rPr>
          <w:rFonts w:ascii="Arial" w:hAnsi="Arial" w:cs="Arial"/>
          <w:b/>
          <w:sz w:val="24"/>
          <w:szCs w:val="24"/>
        </w:rPr>
        <w:t xml:space="preserve">) </w:t>
      </w:r>
      <w:r w:rsidRPr="00F20674">
        <w:rPr>
          <w:rFonts w:ascii="Arial" w:hAnsi="Arial" w:cs="Arial"/>
          <w:sz w:val="24"/>
          <w:szCs w:val="24"/>
        </w:rPr>
        <w:t>no se afectó el principio de certeza jurídica pues</w:t>
      </w:r>
      <w:r w:rsidR="00AB46F5" w:rsidRPr="00F20674">
        <w:rPr>
          <w:rFonts w:ascii="Arial" w:hAnsi="Arial" w:cs="Arial"/>
          <w:sz w:val="24"/>
          <w:szCs w:val="24"/>
        </w:rPr>
        <w:t xml:space="preserve"> </w:t>
      </w:r>
      <w:r w:rsidRPr="00F20674">
        <w:rPr>
          <w:rFonts w:ascii="Arial" w:hAnsi="Arial" w:cs="Arial"/>
          <w:sz w:val="24"/>
          <w:szCs w:val="24"/>
        </w:rPr>
        <w:t>si bien</w:t>
      </w:r>
      <w:r w:rsidR="00AB46F5" w:rsidRPr="00F20674">
        <w:rPr>
          <w:rFonts w:ascii="Arial" w:hAnsi="Arial" w:cs="Arial"/>
          <w:sz w:val="24"/>
          <w:szCs w:val="24"/>
        </w:rPr>
        <w:t>,</w:t>
      </w:r>
      <w:r w:rsidRPr="00F20674">
        <w:rPr>
          <w:rFonts w:ascii="Arial" w:hAnsi="Arial" w:cs="Arial"/>
          <w:sz w:val="24"/>
          <w:szCs w:val="24"/>
        </w:rPr>
        <w:t xml:space="preserve"> la Magistrada Presidenta indicó una fecha incorrecta para la celebración de la sesión pública en la que se resolvió el procedimiento </w:t>
      </w:r>
      <w:r w:rsidRPr="00F20674">
        <w:rPr>
          <w:rFonts w:ascii="Arial" w:hAnsi="Arial" w:cs="Arial"/>
          <w:sz w:val="24"/>
          <w:szCs w:val="24"/>
        </w:rPr>
        <w:lastRenderedPageBreak/>
        <w:t xml:space="preserve">sancionador TEEG-PES-77/2021, </w:t>
      </w:r>
      <w:r w:rsidR="006E0047" w:rsidRPr="00F20674">
        <w:rPr>
          <w:rFonts w:ascii="Arial" w:hAnsi="Arial" w:cs="Arial"/>
          <w:sz w:val="24"/>
          <w:szCs w:val="24"/>
        </w:rPr>
        <w:t xml:space="preserve">lo cierto es </w:t>
      </w:r>
      <w:r w:rsidRPr="00F20674">
        <w:rPr>
          <w:rFonts w:ascii="Arial" w:hAnsi="Arial" w:cs="Arial"/>
          <w:sz w:val="24"/>
          <w:szCs w:val="24"/>
        </w:rPr>
        <w:t>que en esa misma sesión rectificó tal imprecisión.</w:t>
      </w:r>
    </w:p>
    <w:p w14:paraId="55744864" w14:textId="40C69D50" w:rsidR="00F24433" w:rsidRPr="00F20674" w:rsidRDefault="00F24433" w:rsidP="0023074F">
      <w:pPr>
        <w:pStyle w:val="Prrafodelista"/>
        <w:numPr>
          <w:ilvl w:val="1"/>
          <w:numId w:val="1"/>
        </w:numPr>
        <w:spacing w:before="240" w:after="240" w:line="360" w:lineRule="auto"/>
        <w:ind w:left="0" w:firstLine="0"/>
        <w:contextualSpacing w:val="0"/>
        <w:jc w:val="both"/>
        <w:outlineLvl w:val="1"/>
        <w:rPr>
          <w:rFonts w:ascii="Arial" w:eastAsia="Yu Gothic Light" w:hAnsi="Arial" w:cs="Arial"/>
          <w:b/>
          <w:bCs/>
          <w:sz w:val="24"/>
          <w:szCs w:val="24"/>
          <w:lang w:eastAsia="es-ES"/>
        </w:rPr>
      </w:pPr>
      <w:bookmarkStart w:id="41" w:name="_Toc94898072"/>
      <w:bookmarkEnd w:id="39"/>
      <w:bookmarkEnd w:id="40"/>
      <w:r w:rsidRPr="00F20674">
        <w:rPr>
          <w:rFonts w:ascii="Arial" w:eastAsia="Yu Gothic Light" w:hAnsi="Arial" w:cs="Arial"/>
          <w:b/>
          <w:bCs/>
          <w:sz w:val="24"/>
          <w:szCs w:val="24"/>
          <w:lang w:eastAsia="es-ES"/>
        </w:rPr>
        <w:t>Justificación</w:t>
      </w:r>
      <w:r w:rsidR="00DD3E04" w:rsidRPr="00F20674">
        <w:rPr>
          <w:rFonts w:ascii="Arial" w:eastAsia="Yu Gothic Light" w:hAnsi="Arial" w:cs="Arial"/>
          <w:b/>
          <w:bCs/>
          <w:sz w:val="24"/>
          <w:szCs w:val="24"/>
          <w:lang w:eastAsia="es-ES"/>
        </w:rPr>
        <w:t xml:space="preserve"> de la decisión</w:t>
      </w:r>
      <w:bookmarkEnd w:id="41"/>
    </w:p>
    <w:p w14:paraId="789829CE" w14:textId="5F72B044" w:rsidR="00457AED" w:rsidRPr="00F20674" w:rsidRDefault="00E217D4" w:rsidP="00457AED">
      <w:pPr>
        <w:pStyle w:val="Prrafodelista"/>
        <w:spacing w:before="240" w:after="240" w:line="360" w:lineRule="auto"/>
        <w:ind w:left="0"/>
        <w:contextualSpacing w:val="0"/>
        <w:jc w:val="both"/>
        <w:outlineLvl w:val="1"/>
        <w:rPr>
          <w:rFonts w:ascii="Arial" w:eastAsia="Yu Gothic Light" w:hAnsi="Arial" w:cs="Arial"/>
          <w:b/>
          <w:bCs/>
          <w:sz w:val="24"/>
          <w:szCs w:val="24"/>
          <w:lang w:eastAsia="es-ES"/>
        </w:rPr>
      </w:pPr>
      <w:bookmarkStart w:id="42" w:name="_Toc94898073"/>
      <w:r w:rsidRPr="00F20674">
        <w:rPr>
          <w:rFonts w:ascii="Arial" w:eastAsia="Yu Gothic Light" w:hAnsi="Arial" w:cs="Arial"/>
          <w:b/>
          <w:bCs/>
          <w:sz w:val="24"/>
          <w:szCs w:val="24"/>
          <w:lang w:eastAsia="es-ES"/>
        </w:rPr>
        <w:t>4</w:t>
      </w:r>
      <w:r w:rsidR="00BC271A" w:rsidRPr="00F20674">
        <w:rPr>
          <w:rFonts w:ascii="Arial" w:eastAsia="Yu Gothic Light" w:hAnsi="Arial" w:cs="Arial"/>
          <w:b/>
          <w:bCs/>
          <w:sz w:val="24"/>
          <w:szCs w:val="24"/>
          <w:lang w:eastAsia="es-ES"/>
        </w:rPr>
        <w:t>.</w:t>
      </w:r>
      <w:r w:rsidR="00700CF8" w:rsidRPr="00F20674">
        <w:rPr>
          <w:rFonts w:ascii="Arial" w:eastAsia="Yu Gothic Light" w:hAnsi="Arial" w:cs="Arial"/>
          <w:b/>
          <w:bCs/>
          <w:sz w:val="24"/>
          <w:szCs w:val="24"/>
          <w:lang w:eastAsia="es-ES"/>
        </w:rPr>
        <w:t>3</w:t>
      </w:r>
      <w:r w:rsidR="00BC271A" w:rsidRPr="00F20674">
        <w:rPr>
          <w:rFonts w:ascii="Arial" w:eastAsia="Yu Gothic Light" w:hAnsi="Arial" w:cs="Arial"/>
          <w:b/>
          <w:bCs/>
          <w:sz w:val="24"/>
          <w:szCs w:val="24"/>
          <w:lang w:eastAsia="es-ES"/>
        </w:rPr>
        <w:t xml:space="preserve">.1. </w:t>
      </w:r>
      <w:bookmarkStart w:id="43" w:name="_Hlk87016184"/>
      <w:bookmarkStart w:id="44" w:name="_Toc15565208"/>
      <w:bookmarkStart w:id="45" w:name="_Toc17731334"/>
      <w:bookmarkStart w:id="46" w:name="_Hlk28087354"/>
      <w:r w:rsidRPr="00F20674">
        <w:rPr>
          <w:rFonts w:ascii="Arial" w:eastAsia="Yu Gothic Light" w:hAnsi="Arial" w:cs="Arial"/>
          <w:b/>
          <w:bCs/>
          <w:sz w:val="24"/>
          <w:szCs w:val="24"/>
          <w:lang w:eastAsia="es-ES"/>
        </w:rPr>
        <w:t xml:space="preserve">Los </w:t>
      </w:r>
      <w:r w:rsidRPr="00F20674">
        <w:rPr>
          <w:rFonts w:ascii="Arial" w:eastAsia="Yu Gothic Light" w:hAnsi="Arial" w:cs="Arial"/>
          <w:b/>
          <w:bCs/>
          <w:i/>
          <w:sz w:val="24"/>
          <w:szCs w:val="24"/>
          <w:lang w:eastAsia="es-ES"/>
        </w:rPr>
        <w:t xml:space="preserve">Lineamientos </w:t>
      </w:r>
      <w:r w:rsidRPr="00F20674">
        <w:rPr>
          <w:rFonts w:ascii="Arial" w:eastAsia="Yu Gothic Light" w:hAnsi="Arial" w:cs="Arial"/>
          <w:b/>
          <w:bCs/>
          <w:sz w:val="24"/>
          <w:szCs w:val="24"/>
          <w:lang w:eastAsia="es-ES"/>
        </w:rPr>
        <w:t>resultan apegados al marco constitucional y convencional</w:t>
      </w:r>
      <w:bookmarkEnd w:id="42"/>
    </w:p>
    <w:bookmarkEnd w:id="43"/>
    <w:p w14:paraId="04ACED17" w14:textId="77777777" w:rsidR="00E50035" w:rsidRPr="00F20674" w:rsidRDefault="00E50035" w:rsidP="00E50035">
      <w:pPr>
        <w:spacing w:before="240" w:after="240" w:line="360" w:lineRule="auto"/>
        <w:jc w:val="both"/>
        <w:rPr>
          <w:rFonts w:ascii="Arial" w:eastAsia="Yu Gothic Light" w:hAnsi="Arial" w:cs="Arial"/>
          <w:b/>
          <w:bCs/>
          <w:sz w:val="24"/>
          <w:szCs w:val="24"/>
          <w:lang w:eastAsia="es-ES"/>
        </w:rPr>
      </w:pPr>
      <w:r w:rsidRPr="00F20674">
        <w:rPr>
          <w:rFonts w:ascii="Arial" w:eastAsia="Yu Gothic Light" w:hAnsi="Arial" w:cs="Arial"/>
          <w:b/>
          <w:bCs/>
          <w:sz w:val="24"/>
          <w:szCs w:val="24"/>
          <w:lang w:eastAsia="es-ES"/>
        </w:rPr>
        <w:t>Marco normativo</w:t>
      </w:r>
    </w:p>
    <w:p w14:paraId="791043B3" w14:textId="43460523" w:rsidR="00E50035" w:rsidRPr="00F20674" w:rsidRDefault="00E50035" w:rsidP="00E50035">
      <w:pPr>
        <w:spacing w:before="100" w:beforeAutospacing="1" w:after="100" w:afterAutospacing="1" w:line="360" w:lineRule="auto"/>
        <w:jc w:val="both"/>
        <w:rPr>
          <w:rFonts w:ascii="Arial" w:eastAsiaTheme="majorEastAsia" w:hAnsi="Arial" w:cs="Arial"/>
          <w:sz w:val="24"/>
          <w:szCs w:val="24"/>
        </w:rPr>
      </w:pPr>
      <w:r w:rsidRPr="00F20674">
        <w:rPr>
          <w:rFonts w:ascii="Arial" w:eastAsiaTheme="majorEastAsia" w:hAnsi="Arial" w:cs="Arial"/>
          <w:sz w:val="24"/>
          <w:szCs w:val="24"/>
        </w:rPr>
        <w:t xml:space="preserve">El artículo 17, párrafo segundo de la </w:t>
      </w:r>
      <w:r w:rsidRPr="00F20674">
        <w:rPr>
          <w:rFonts w:ascii="Arial" w:eastAsiaTheme="majorEastAsia" w:hAnsi="Arial" w:cs="Arial"/>
          <w:i/>
          <w:sz w:val="24"/>
          <w:szCs w:val="24"/>
        </w:rPr>
        <w:t xml:space="preserve">Constitución </w:t>
      </w:r>
      <w:r w:rsidR="005E6F15">
        <w:rPr>
          <w:rFonts w:ascii="Arial" w:eastAsiaTheme="majorEastAsia" w:hAnsi="Arial" w:cs="Arial"/>
          <w:i/>
          <w:sz w:val="24"/>
          <w:szCs w:val="24"/>
        </w:rPr>
        <w:t>Federal</w:t>
      </w:r>
      <w:r w:rsidRPr="00F20674">
        <w:rPr>
          <w:rFonts w:ascii="Arial" w:eastAsiaTheme="majorEastAsia" w:hAnsi="Arial" w:cs="Arial"/>
          <w:sz w:val="24"/>
          <w:szCs w:val="24"/>
        </w:rPr>
        <w:t xml:space="preserve">, entre otras cuestiones, da sustento al principio de exhaustividad de las resoluciones, </w:t>
      </w:r>
      <w:r w:rsidR="00AB46F5" w:rsidRPr="00F20674">
        <w:rPr>
          <w:rFonts w:ascii="Arial" w:eastAsiaTheme="majorEastAsia" w:hAnsi="Arial" w:cs="Arial"/>
          <w:sz w:val="24"/>
          <w:szCs w:val="24"/>
        </w:rPr>
        <w:t xml:space="preserve">que </w:t>
      </w:r>
      <w:r w:rsidRPr="00F20674">
        <w:rPr>
          <w:rFonts w:ascii="Arial" w:eastAsiaTheme="majorEastAsia" w:hAnsi="Arial" w:cs="Arial"/>
          <w:sz w:val="24"/>
          <w:szCs w:val="24"/>
        </w:rPr>
        <w:t>consiste en la obligación de las autoridades de emitir determinaciones de forma completa e imparcial</w:t>
      </w:r>
      <w:r w:rsidRPr="00F20674">
        <w:rPr>
          <w:rStyle w:val="Refdenotaalpie"/>
          <w:rFonts w:ascii="Arial" w:eastAsiaTheme="majorEastAsia" w:hAnsi="Arial" w:cs="Arial"/>
          <w:sz w:val="24"/>
          <w:szCs w:val="24"/>
        </w:rPr>
        <w:footnoteReference w:id="7"/>
      </w:r>
      <w:r w:rsidRPr="00F20674">
        <w:rPr>
          <w:rFonts w:ascii="Arial" w:eastAsiaTheme="majorEastAsia" w:hAnsi="Arial" w:cs="Arial"/>
          <w:sz w:val="24"/>
          <w:szCs w:val="24"/>
        </w:rPr>
        <w:t>.</w:t>
      </w:r>
    </w:p>
    <w:p w14:paraId="00021AA6" w14:textId="42D7DCFF" w:rsidR="00E50035" w:rsidRPr="00F20674" w:rsidRDefault="00E50035" w:rsidP="00E50035">
      <w:pPr>
        <w:spacing w:before="100" w:beforeAutospacing="1" w:after="100" w:afterAutospacing="1" w:line="360" w:lineRule="auto"/>
        <w:jc w:val="both"/>
        <w:rPr>
          <w:rFonts w:ascii="Arial" w:eastAsiaTheme="majorEastAsia" w:hAnsi="Arial" w:cs="Arial"/>
          <w:sz w:val="24"/>
          <w:szCs w:val="24"/>
        </w:rPr>
      </w:pPr>
      <w:r w:rsidRPr="00F20674">
        <w:rPr>
          <w:rFonts w:ascii="Arial" w:eastAsiaTheme="majorEastAsia" w:hAnsi="Arial" w:cs="Arial"/>
          <w:sz w:val="24"/>
          <w:szCs w:val="24"/>
        </w:rPr>
        <w:t>En términos generales, la exhaustividad en las resoluciones se cumple cuando la responsable atiende todos y cada uno de los planteamientos expresados por las partes</w:t>
      </w:r>
      <w:r w:rsidR="00AB46F5" w:rsidRPr="00F20674">
        <w:rPr>
          <w:rFonts w:ascii="Arial" w:eastAsiaTheme="majorEastAsia" w:hAnsi="Arial" w:cs="Arial"/>
          <w:sz w:val="24"/>
          <w:szCs w:val="24"/>
        </w:rPr>
        <w:t xml:space="preserve"> </w:t>
      </w:r>
      <w:r w:rsidRPr="00F20674">
        <w:rPr>
          <w:rFonts w:ascii="Arial" w:eastAsiaTheme="majorEastAsia" w:hAnsi="Arial" w:cs="Arial"/>
          <w:sz w:val="24"/>
          <w:szCs w:val="24"/>
        </w:rPr>
        <w:t>y cuando se pronuncia respecto de todos y cada uno de los elementos de convicción que le son presentados o que obran en su poder</w:t>
      </w:r>
      <w:r w:rsidRPr="00F20674">
        <w:rPr>
          <w:rStyle w:val="Refdenotaalpie"/>
          <w:rFonts w:ascii="Arial" w:eastAsiaTheme="majorEastAsia" w:hAnsi="Arial" w:cs="Arial"/>
          <w:sz w:val="24"/>
          <w:szCs w:val="24"/>
        </w:rPr>
        <w:footnoteReference w:id="8"/>
      </w:r>
      <w:r w:rsidRPr="00F20674">
        <w:rPr>
          <w:rFonts w:ascii="Arial" w:eastAsiaTheme="majorEastAsia" w:hAnsi="Arial" w:cs="Arial"/>
          <w:sz w:val="24"/>
          <w:szCs w:val="24"/>
        </w:rPr>
        <w:t>.</w:t>
      </w:r>
    </w:p>
    <w:p w14:paraId="6BC50614" w14:textId="703FE8BA" w:rsidR="00E50035" w:rsidRPr="00F20674" w:rsidRDefault="00E50035" w:rsidP="00E50035">
      <w:pPr>
        <w:spacing w:before="100" w:beforeAutospacing="1" w:after="100" w:afterAutospacing="1" w:line="360" w:lineRule="auto"/>
        <w:jc w:val="both"/>
        <w:rPr>
          <w:rFonts w:ascii="Arial" w:eastAsiaTheme="majorEastAsia" w:hAnsi="Arial" w:cs="Arial"/>
          <w:sz w:val="24"/>
          <w:szCs w:val="24"/>
        </w:rPr>
      </w:pPr>
      <w:r w:rsidRPr="00F20674">
        <w:rPr>
          <w:rFonts w:ascii="Arial" w:eastAsiaTheme="majorEastAsia" w:hAnsi="Arial" w:cs="Arial"/>
          <w:sz w:val="24"/>
          <w:szCs w:val="24"/>
        </w:rPr>
        <w:t>En particular, esta Sala ha sostenido que el principio de exhaustividad impone el deber de examinar de manera completa e integral todas y cada una de las cuestiones sometidas a su conocimiento, sin limitarse al estudio exclusivo y</w:t>
      </w:r>
      <w:r w:rsidR="005E6F15">
        <w:rPr>
          <w:rFonts w:ascii="Arial" w:eastAsiaTheme="majorEastAsia" w:hAnsi="Arial" w:cs="Arial"/>
          <w:sz w:val="24"/>
          <w:szCs w:val="24"/>
        </w:rPr>
        <w:t>,</w:t>
      </w:r>
      <w:r w:rsidR="00AB46F5" w:rsidRPr="00F20674">
        <w:rPr>
          <w:rFonts w:ascii="Arial" w:eastAsiaTheme="majorEastAsia" w:hAnsi="Arial" w:cs="Arial"/>
          <w:sz w:val="24"/>
          <w:szCs w:val="24"/>
        </w:rPr>
        <w:t xml:space="preserve"> </w:t>
      </w:r>
      <w:r w:rsidRPr="00F20674">
        <w:rPr>
          <w:rFonts w:ascii="Arial" w:eastAsiaTheme="majorEastAsia" w:hAnsi="Arial" w:cs="Arial"/>
          <w:sz w:val="24"/>
          <w:szCs w:val="24"/>
        </w:rPr>
        <w:t>por lo tanto, parcial de alguna de ellas, pues el objetivo de este principio es que los órganos resolutivos agoten la materia de la controversia.</w:t>
      </w:r>
    </w:p>
    <w:p w14:paraId="00871AD1" w14:textId="4FFD42CA" w:rsidR="00E50035" w:rsidRPr="00F20674" w:rsidRDefault="00E50035" w:rsidP="00E50035">
      <w:pPr>
        <w:spacing w:before="100" w:beforeAutospacing="1" w:after="100" w:afterAutospacing="1" w:line="360" w:lineRule="auto"/>
        <w:jc w:val="both"/>
        <w:rPr>
          <w:rFonts w:ascii="Arial" w:eastAsiaTheme="majorEastAsia" w:hAnsi="Arial" w:cs="Arial"/>
          <w:sz w:val="24"/>
          <w:szCs w:val="24"/>
        </w:rPr>
      </w:pPr>
      <w:r w:rsidRPr="00F20674">
        <w:rPr>
          <w:rFonts w:ascii="Arial" w:eastAsiaTheme="majorEastAsia" w:hAnsi="Arial" w:cs="Arial"/>
          <w:sz w:val="24"/>
          <w:szCs w:val="24"/>
        </w:rPr>
        <w:t>Por ello, cumplir con la exhaustividad implica dotar a las resoluciones de la mayor calidad analítica, argumentativa y discursiva posible y</w:t>
      </w:r>
      <w:r w:rsidR="00AB46F5" w:rsidRPr="00F20674">
        <w:rPr>
          <w:rFonts w:ascii="Arial" w:eastAsiaTheme="majorEastAsia" w:hAnsi="Arial" w:cs="Arial"/>
          <w:sz w:val="24"/>
          <w:szCs w:val="24"/>
        </w:rPr>
        <w:t xml:space="preserve"> </w:t>
      </w:r>
      <w:r w:rsidRPr="00F20674">
        <w:rPr>
          <w:rFonts w:ascii="Arial" w:eastAsiaTheme="majorEastAsia" w:hAnsi="Arial" w:cs="Arial"/>
          <w:sz w:val="24"/>
          <w:szCs w:val="24"/>
        </w:rPr>
        <w:t>para ello, es indispensable que no sólo se identifiquen y examinen todos los tópicos que forman parte de una discusión</w:t>
      </w:r>
      <w:r w:rsidR="00AB46F5" w:rsidRPr="00F20674">
        <w:rPr>
          <w:rFonts w:ascii="Arial" w:eastAsiaTheme="majorEastAsia" w:hAnsi="Arial" w:cs="Arial"/>
          <w:sz w:val="24"/>
          <w:szCs w:val="24"/>
        </w:rPr>
        <w:t>;</w:t>
      </w:r>
      <w:r w:rsidRPr="00F20674">
        <w:rPr>
          <w:rFonts w:ascii="Arial" w:eastAsiaTheme="majorEastAsia" w:hAnsi="Arial" w:cs="Arial"/>
          <w:sz w:val="24"/>
          <w:szCs w:val="24"/>
        </w:rPr>
        <w:t xml:space="preserve"> sino que, dichas acciones se realicen con profundidad y en forma diligente, de manera tal que se expongan sin reserva, las razones que sirvieron para adoptar una interpretación, efectuar una valoración probatoria, acoger o rechazar un argumento, o tomar una decisión final y concluyente</w:t>
      </w:r>
      <w:r w:rsidRPr="00F20674">
        <w:rPr>
          <w:rStyle w:val="Refdenotaalpie"/>
          <w:rFonts w:ascii="Arial" w:eastAsiaTheme="majorEastAsia" w:hAnsi="Arial" w:cs="Arial"/>
          <w:sz w:val="24"/>
          <w:szCs w:val="24"/>
        </w:rPr>
        <w:footnoteReference w:id="9"/>
      </w:r>
      <w:r w:rsidRPr="00F20674">
        <w:rPr>
          <w:rFonts w:ascii="Arial" w:eastAsiaTheme="majorEastAsia" w:hAnsi="Arial" w:cs="Arial"/>
          <w:sz w:val="24"/>
          <w:szCs w:val="24"/>
        </w:rPr>
        <w:t>.</w:t>
      </w:r>
    </w:p>
    <w:p w14:paraId="5A1C7467" w14:textId="77777777" w:rsidR="00E50035" w:rsidRPr="00F20674" w:rsidRDefault="00E50035" w:rsidP="00E50035">
      <w:pPr>
        <w:spacing w:before="100" w:beforeAutospacing="1" w:after="100" w:afterAutospacing="1" w:line="360" w:lineRule="auto"/>
        <w:jc w:val="both"/>
        <w:rPr>
          <w:rFonts w:ascii="Arial" w:eastAsiaTheme="majorEastAsia" w:hAnsi="Arial" w:cs="Arial"/>
          <w:b/>
          <w:sz w:val="24"/>
          <w:szCs w:val="24"/>
        </w:rPr>
      </w:pPr>
      <w:r w:rsidRPr="00F20674">
        <w:rPr>
          <w:rFonts w:ascii="Arial" w:eastAsiaTheme="majorEastAsia" w:hAnsi="Arial" w:cs="Arial"/>
          <w:b/>
          <w:sz w:val="24"/>
          <w:szCs w:val="24"/>
        </w:rPr>
        <w:lastRenderedPageBreak/>
        <w:t>Caso concreto</w:t>
      </w:r>
    </w:p>
    <w:p w14:paraId="7764BF55" w14:textId="5ED02B25" w:rsidR="00280C0C" w:rsidRPr="00F20674" w:rsidRDefault="00280C0C" w:rsidP="00280C0C">
      <w:pPr>
        <w:spacing w:before="240" w:after="240" w:line="360" w:lineRule="auto"/>
        <w:jc w:val="both"/>
        <w:rPr>
          <w:rFonts w:ascii="Arial" w:hAnsi="Arial" w:cs="Arial"/>
          <w:sz w:val="24"/>
          <w:szCs w:val="24"/>
        </w:rPr>
      </w:pPr>
      <w:r w:rsidRPr="00F20674">
        <w:rPr>
          <w:rFonts w:ascii="Arial" w:eastAsiaTheme="majorEastAsia" w:hAnsi="Arial" w:cs="Arial"/>
          <w:sz w:val="24"/>
          <w:szCs w:val="24"/>
        </w:rPr>
        <w:t xml:space="preserve">Los actores </w:t>
      </w:r>
      <w:r w:rsidR="00036537" w:rsidRPr="00F20674">
        <w:rPr>
          <w:rFonts w:ascii="Arial" w:eastAsiaTheme="majorEastAsia" w:hAnsi="Arial" w:cs="Arial"/>
          <w:sz w:val="24"/>
          <w:szCs w:val="24"/>
        </w:rPr>
        <w:t>señala</w:t>
      </w:r>
      <w:r w:rsidRPr="00F20674">
        <w:rPr>
          <w:rFonts w:ascii="Arial" w:eastAsiaTheme="majorEastAsia" w:hAnsi="Arial" w:cs="Arial"/>
          <w:sz w:val="24"/>
          <w:szCs w:val="24"/>
        </w:rPr>
        <w:t>n</w:t>
      </w:r>
      <w:r w:rsidR="00036537" w:rsidRPr="00F20674">
        <w:rPr>
          <w:rFonts w:ascii="Arial" w:eastAsiaTheme="majorEastAsia" w:hAnsi="Arial" w:cs="Arial"/>
          <w:sz w:val="24"/>
          <w:szCs w:val="24"/>
        </w:rPr>
        <w:t xml:space="preserve"> que el </w:t>
      </w:r>
      <w:r w:rsidR="00036537" w:rsidRPr="00F20674">
        <w:rPr>
          <w:rFonts w:ascii="Arial" w:eastAsiaTheme="majorEastAsia" w:hAnsi="Arial" w:cs="Arial"/>
          <w:i/>
          <w:sz w:val="24"/>
          <w:szCs w:val="24"/>
        </w:rPr>
        <w:t xml:space="preserve">Tribunal </w:t>
      </w:r>
      <w:r w:rsidRPr="00F20674">
        <w:rPr>
          <w:rFonts w:ascii="Arial" w:hAnsi="Arial" w:cs="Arial"/>
          <w:sz w:val="24"/>
          <w:szCs w:val="24"/>
        </w:rPr>
        <w:t>local no fue exhaustivo en su análisis, ya que</w:t>
      </w:r>
      <w:r w:rsidR="009315A5" w:rsidRPr="00F20674">
        <w:rPr>
          <w:rFonts w:ascii="Arial" w:hAnsi="Arial" w:cs="Arial"/>
          <w:sz w:val="24"/>
          <w:szCs w:val="24"/>
        </w:rPr>
        <w:t>,</w:t>
      </w:r>
      <w:r w:rsidRPr="00F20674">
        <w:rPr>
          <w:rFonts w:ascii="Arial" w:hAnsi="Arial" w:cs="Arial"/>
          <w:sz w:val="24"/>
          <w:szCs w:val="24"/>
        </w:rPr>
        <w:t xml:space="preserve"> en la sentencia cuestionada no se pronunció respecto a</w:t>
      </w:r>
      <w:r w:rsidR="00E1568E" w:rsidRPr="00F20674">
        <w:rPr>
          <w:rFonts w:ascii="Arial" w:hAnsi="Arial" w:cs="Arial"/>
          <w:sz w:val="24"/>
          <w:szCs w:val="24"/>
        </w:rPr>
        <w:t xml:space="preserve"> </w:t>
      </w:r>
      <w:r w:rsidRPr="00F20674">
        <w:rPr>
          <w:rFonts w:ascii="Arial" w:hAnsi="Arial" w:cs="Arial"/>
          <w:sz w:val="24"/>
          <w:szCs w:val="24"/>
        </w:rPr>
        <w:t>l</w:t>
      </w:r>
      <w:r w:rsidR="00E1568E" w:rsidRPr="00F20674">
        <w:rPr>
          <w:rFonts w:ascii="Arial" w:hAnsi="Arial" w:cs="Arial"/>
          <w:sz w:val="24"/>
          <w:szCs w:val="24"/>
        </w:rPr>
        <w:t>os</w:t>
      </w:r>
      <w:r w:rsidRPr="00F20674">
        <w:rPr>
          <w:rFonts w:ascii="Arial" w:hAnsi="Arial" w:cs="Arial"/>
          <w:sz w:val="24"/>
          <w:szCs w:val="24"/>
        </w:rPr>
        <w:t xml:space="preserve"> planteamiento</w:t>
      </w:r>
      <w:r w:rsidR="00E1568E" w:rsidRPr="00F20674">
        <w:rPr>
          <w:rFonts w:ascii="Arial" w:hAnsi="Arial" w:cs="Arial"/>
          <w:sz w:val="24"/>
          <w:szCs w:val="24"/>
        </w:rPr>
        <w:t>s</w:t>
      </w:r>
      <w:r w:rsidRPr="00F20674">
        <w:rPr>
          <w:rFonts w:ascii="Arial" w:hAnsi="Arial" w:cs="Arial"/>
          <w:sz w:val="24"/>
          <w:szCs w:val="24"/>
        </w:rPr>
        <w:t xml:space="preserve"> realizado</w:t>
      </w:r>
      <w:r w:rsidR="00E1568E" w:rsidRPr="00F20674">
        <w:rPr>
          <w:rFonts w:ascii="Arial" w:hAnsi="Arial" w:cs="Arial"/>
          <w:sz w:val="24"/>
          <w:szCs w:val="24"/>
        </w:rPr>
        <w:t>s</w:t>
      </w:r>
      <w:r w:rsidRPr="00F20674">
        <w:rPr>
          <w:rFonts w:ascii="Arial" w:hAnsi="Arial" w:cs="Arial"/>
          <w:sz w:val="24"/>
          <w:szCs w:val="24"/>
        </w:rPr>
        <w:t xml:space="preserve"> durante la audiencia de pruebas y alegatos, lo que lo llevó a resolver el procedimiento sancionador tomando en consideración el artículo 8 de los </w:t>
      </w:r>
      <w:r w:rsidRPr="00F20674">
        <w:rPr>
          <w:rFonts w:ascii="Arial" w:hAnsi="Arial" w:cs="Arial"/>
          <w:i/>
          <w:sz w:val="24"/>
          <w:szCs w:val="24"/>
        </w:rPr>
        <w:t>Lineamientos</w:t>
      </w:r>
      <w:r w:rsidR="009315A5" w:rsidRPr="00F20674">
        <w:rPr>
          <w:rFonts w:ascii="Arial" w:hAnsi="Arial" w:cs="Arial"/>
          <w:i/>
          <w:sz w:val="24"/>
          <w:szCs w:val="24"/>
        </w:rPr>
        <w:t>,</w:t>
      </w:r>
      <w:r w:rsidRPr="00F20674">
        <w:rPr>
          <w:rFonts w:ascii="Arial" w:hAnsi="Arial" w:cs="Arial"/>
          <w:sz w:val="24"/>
          <w:szCs w:val="24"/>
        </w:rPr>
        <w:t xml:space="preserve"> el cual es inconstitucional y</w:t>
      </w:r>
      <w:r w:rsidR="005E6F15">
        <w:rPr>
          <w:rFonts w:ascii="Arial" w:hAnsi="Arial" w:cs="Arial"/>
          <w:sz w:val="24"/>
          <w:szCs w:val="24"/>
        </w:rPr>
        <w:t>,</w:t>
      </w:r>
      <w:r w:rsidRPr="00F20674">
        <w:rPr>
          <w:rFonts w:ascii="Arial" w:hAnsi="Arial" w:cs="Arial"/>
          <w:sz w:val="24"/>
          <w:szCs w:val="24"/>
        </w:rPr>
        <w:t xml:space="preserve"> por ende, debió ser inaplicado.</w:t>
      </w:r>
    </w:p>
    <w:p w14:paraId="2D6601F4" w14:textId="2999F1AE" w:rsidR="00280C0C" w:rsidRPr="00F20674" w:rsidRDefault="009362F4" w:rsidP="00280C0C">
      <w:pPr>
        <w:spacing w:before="240" w:after="240" w:line="360" w:lineRule="auto"/>
        <w:jc w:val="both"/>
        <w:rPr>
          <w:rFonts w:ascii="Arial" w:hAnsi="Arial" w:cs="Arial"/>
          <w:sz w:val="24"/>
          <w:szCs w:val="24"/>
        </w:rPr>
      </w:pPr>
      <w:r w:rsidRPr="00F20674">
        <w:rPr>
          <w:rFonts w:ascii="Arial" w:hAnsi="Arial" w:cs="Arial"/>
          <w:sz w:val="24"/>
          <w:szCs w:val="24"/>
        </w:rPr>
        <w:t xml:space="preserve">Al </w:t>
      </w:r>
      <w:r w:rsidR="005E6F15">
        <w:rPr>
          <w:rFonts w:ascii="Arial" w:hAnsi="Arial" w:cs="Arial"/>
          <w:sz w:val="24"/>
          <w:szCs w:val="24"/>
        </w:rPr>
        <w:t>resp</w:t>
      </w:r>
      <w:r w:rsidRPr="00F20674">
        <w:rPr>
          <w:rFonts w:ascii="Arial" w:hAnsi="Arial" w:cs="Arial"/>
          <w:sz w:val="24"/>
          <w:szCs w:val="24"/>
        </w:rPr>
        <w:t>ecto, señalaron que</w:t>
      </w:r>
      <w:r w:rsidR="00280C0C" w:rsidRPr="00F20674">
        <w:rPr>
          <w:rFonts w:ascii="Arial" w:hAnsi="Arial" w:cs="Arial"/>
          <w:sz w:val="24"/>
          <w:szCs w:val="24"/>
        </w:rPr>
        <w:t xml:space="preserve"> exist</w:t>
      </w:r>
      <w:r w:rsidRPr="00F20674">
        <w:rPr>
          <w:rFonts w:ascii="Arial" w:hAnsi="Arial" w:cs="Arial"/>
          <w:sz w:val="24"/>
          <w:szCs w:val="24"/>
        </w:rPr>
        <w:t>ían</w:t>
      </w:r>
      <w:r w:rsidR="00280C0C" w:rsidRPr="00F20674">
        <w:rPr>
          <w:rFonts w:ascii="Arial" w:hAnsi="Arial" w:cs="Arial"/>
          <w:sz w:val="24"/>
          <w:szCs w:val="24"/>
        </w:rPr>
        <w:t xml:space="preserve"> otros mecanismos para que tanto las y los menores, como l</w:t>
      </w:r>
      <w:r w:rsidR="009315A5" w:rsidRPr="00F20674">
        <w:rPr>
          <w:rFonts w:ascii="Arial" w:hAnsi="Arial" w:cs="Arial"/>
          <w:sz w:val="24"/>
          <w:szCs w:val="24"/>
        </w:rPr>
        <w:t>as</w:t>
      </w:r>
      <w:r w:rsidR="00280C0C" w:rsidRPr="00F20674">
        <w:rPr>
          <w:rFonts w:ascii="Arial" w:hAnsi="Arial" w:cs="Arial"/>
          <w:sz w:val="24"/>
          <w:szCs w:val="24"/>
        </w:rPr>
        <w:t xml:space="preserve"> </w:t>
      </w:r>
      <w:r w:rsidR="009315A5" w:rsidRPr="00F20674">
        <w:rPr>
          <w:rFonts w:ascii="Arial" w:hAnsi="Arial" w:cs="Arial"/>
          <w:sz w:val="24"/>
          <w:szCs w:val="24"/>
        </w:rPr>
        <w:t>madres</w:t>
      </w:r>
      <w:r w:rsidR="00280C0C" w:rsidRPr="00F20674">
        <w:rPr>
          <w:rFonts w:ascii="Arial" w:hAnsi="Arial" w:cs="Arial"/>
          <w:sz w:val="24"/>
          <w:szCs w:val="24"/>
        </w:rPr>
        <w:t xml:space="preserve"> y </w:t>
      </w:r>
      <w:r w:rsidR="009315A5" w:rsidRPr="00F20674">
        <w:rPr>
          <w:rFonts w:ascii="Arial" w:hAnsi="Arial" w:cs="Arial"/>
          <w:sz w:val="24"/>
          <w:szCs w:val="24"/>
        </w:rPr>
        <w:t>p</w:t>
      </w:r>
      <w:r w:rsidR="00280C0C" w:rsidRPr="00F20674">
        <w:rPr>
          <w:rFonts w:ascii="Arial" w:hAnsi="Arial" w:cs="Arial"/>
          <w:sz w:val="24"/>
          <w:szCs w:val="24"/>
        </w:rPr>
        <w:t xml:space="preserve">adres o quienes ejerzan la patria potestad expresen su conformidad para aparecer en publicaciones de redes sociales de una candidatura a un cargo público. </w:t>
      </w:r>
    </w:p>
    <w:p w14:paraId="2F53688B" w14:textId="21CB3BF9" w:rsidR="00280C0C" w:rsidRPr="00F20674" w:rsidRDefault="00280C0C" w:rsidP="00280C0C">
      <w:pPr>
        <w:spacing w:before="240" w:after="240" w:line="360" w:lineRule="auto"/>
        <w:jc w:val="both"/>
        <w:rPr>
          <w:rFonts w:ascii="Arial" w:hAnsi="Arial" w:cs="Arial"/>
          <w:sz w:val="24"/>
          <w:szCs w:val="24"/>
        </w:rPr>
      </w:pPr>
      <w:r w:rsidRPr="00F20674">
        <w:rPr>
          <w:rFonts w:ascii="Arial" w:hAnsi="Arial" w:cs="Arial"/>
          <w:sz w:val="24"/>
          <w:szCs w:val="24"/>
        </w:rPr>
        <w:t>Incluso, resulta desproporcionado dicho precepto</w:t>
      </w:r>
      <w:r w:rsidR="009315A5" w:rsidRPr="00F20674">
        <w:rPr>
          <w:rFonts w:ascii="Arial" w:hAnsi="Arial" w:cs="Arial"/>
          <w:sz w:val="24"/>
          <w:szCs w:val="24"/>
        </w:rPr>
        <w:t>,</w:t>
      </w:r>
      <w:r w:rsidRPr="00F20674">
        <w:rPr>
          <w:rFonts w:ascii="Arial" w:hAnsi="Arial" w:cs="Arial"/>
          <w:sz w:val="24"/>
          <w:szCs w:val="24"/>
        </w:rPr>
        <w:t xml:space="preserve"> al limitar el derecho a la libertad de expresión de las y los menores, el cual incluye </w:t>
      </w:r>
      <w:r w:rsidR="00D50B9C" w:rsidRPr="00F20674">
        <w:rPr>
          <w:rFonts w:ascii="Arial" w:hAnsi="Arial" w:cs="Arial"/>
          <w:sz w:val="24"/>
          <w:szCs w:val="24"/>
        </w:rPr>
        <w:t xml:space="preserve">el derecho a </w:t>
      </w:r>
      <w:r w:rsidRPr="00F20674">
        <w:rPr>
          <w:rFonts w:ascii="Arial" w:hAnsi="Arial" w:cs="Arial"/>
          <w:sz w:val="24"/>
          <w:szCs w:val="24"/>
        </w:rPr>
        <w:t>buscar, recibir y difundir información de todo tipo.</w:t>
      </w:r>
    </w:p>
    <w:p w14:paraId="2DDE6301" w14:textId="3AE8C97C" w:rsidR="00280C0C" w:rsidRPr="00F20674" w:rsidRDefault="00280C0C" w:rsidP="00280C0C">
      <w:pPr>
        <w:spacing w:before="240" w:after="240" w:line="360" w:lineRule="auto"/>
        <w:jc w:val="both"/>
        <w:rPr>
          <w:rFonts w:ascii="Arial" w:hAnsi="Arial" w:cs="Arial"/>
          <w:sz w:val="24"/>
          <w:szCs w:val="24"/>
        </w:rPr>
      </w:pPr>
      <w:r w:rsidRPr="00F20674">
        <w:rPr>
          <w:rFonts w:ascii="Arial" w:hAnsi="Arial" w:cs="Arial"/>
          <w:sz w:val="24"/>
          <w:szCs w:val="24"/>
        </w:rPr>
        <w:t>Asimismo, sostiene</w:t>
      </w:r>
      <w:r w:rsidR="00E1568E" w:rsidRPr="00F20674">
        <w:rPr>
          <w:rFonts w:ascii="Arial" w:hAnsi="Arial" w:cs="Arial"/>
          <w:sz w:val="24"/>
          <w:szCs w:val="24"/>
        </w:rPr>
        <w:t>n</w:t>
      </w:r>
      <w:r w:rsidRPr="00F20674">
        <w:rPr>
          <w:rFonts w:ascii="Arial" w:hAnsi="Arial" w:cs="Arial"/>
          <w:sz w:val="24"/>
          <w:szCs w:val="24"/>
        </w:rPr>
        <w:t xml:space="preserve"> </w:t>
      </w:r>
      <w:r w:rsidR="009315A5" w:rsidRPr="00F20674">
        <w:rPr>
          <w:rFonts w:ascii="Arial" w:hAnsi="Arial" w:cs="Arial"/>
          <w:sz w:val="24"/>
          <w:szCs w:val="24"/>
        </w:rPr>
        <w:t>que,</w:t>
      </w:r>
      <w:r w:rsidRPr="00F20674">
        <w:rPr>
          <w:rFonts w:ascii="Arial" w:hAnsi="Arial" w:cs="Arial"/>
          <w:sz w:val="24"/>
          <w:szCs w:val="24"/>
        </w:rPr>
        <w:t xml:space="preserve"> si bien la normativa exige que cuando las y los menores de edad se encuentran circunstancialmente en las fotografías</w:t>
      </w:r>
      <w:r w:rsidR="009315A5" w:rsidRPr="00F20674">
        <w:rPr>
          <w:rFonts w:ascii="Arial" w:hAnsi="Arial" w:cs="Arial"/>
          <w:sz w:val="24"/>
          <w:szCs w:val="24"/>
        </w:rPr>
        <w:t>,</w:t>
      </w:r>
      <w:r w:rsidRPr="00F20674">
        <w:rPr>
          <w:rFonts w:ascii="Arial" w:hAnsi="Arial" w:cs="Arial"/>
          <w:sz w:val="24"/>
          <w:szCs w:val="24"/>
        </w:rPr>
        <w:t xml:space="preserve"> se les debe censurar el rostro, lo cierto es que</w:t>
      </w:r>
      <w:r w:rsidR="009315A5" w:rsidRPr="00F20674">
        <w:rPr>
          <w:rFonts w:ascii="Arial" w:hAnsi="Arial" w:cs="Arial"/>
          <w:sz w:val="24"/>
          <w:szCs w:val="24"/>
        </w:rPr>
        <w:t>,</w:t>
      </w:r>
      <w:r w:rsidRPr="00F20674">
        <w:rPr>
          <w:rFonts w:ascii="Arial" w:hAnsi="Arial" w:cs="Arial"/>
          <w:sz w:val="24"/>
          <w:szCs w:val="24"/>
        </w:rPr>
        <w:t xml:space="preserve"> en el caso ello resultaba innecesario ya que con motivo de la pandemia derivada </w:t>
      </w:r>
      <w:r w:rsidR="009315A5" w:rsidRPr="00F20674">
        <w:rPr>
          <w:rFonts w:ascii="Arial" w:hAnsi="Arial" w:cs="Arial"/>
          <w:sz w:val="24"/>
          <w:szCs w:val="24"/>
        </w:rPr>
        <w:t>por la</w:t>
      </w:r>
      <w:r w:rsidRPr="00F20674">
        <w:rPr>
          <w:rFonts w:ascii="Arial" w:hAnsi="Arial" w:cs="Arial"/>
          <w:sz w:val="24"/>
          <w:szCs w:val="24"/>
        </w:rPr>
        <w:t xml:space="preserve"> COVID-19 varios de ellos portaban cubrebocas, lo que los hacía inidentificables. </w:t>
      </w:r>
    </w:p>
    <w:p w14:paraId="3C9D9C99" w14:textId="0F80F66E" w:rsidR="00667732" w:rsidRPr="001B1F47" w:rsidRDefault="009362F4" w:rsidP="001B1F47">
      <w:pPr>
        <w:spacing w:before="240" w:after="240" w:line="360" w:lineRule="auto"/>
        <w:jc w:val="both"/>
        <w:rPr>
          <w:rFonts w:ascii="Arial" w:hAnsi="Arial" w:cs="Arial"/>
          <w:sz w:val="24"/>
          <w:szCs w:val="24"/>
        </w:rPr>
      </w:pPr>
      <w:r w:rsidRPr="00F20674">
        <w:rPr>
          <w:rFonts w:ascii="Arial" w:hAnsi="Arial" w:cs="Arial"/>
          <w:sz w:val="24"/>
          <w:szCs w:val="24"/>
        </w:rPr>
        <w:t>Planteamientos que</w:t>
      </w:r>
      <w:r w:rsidR="00E50035" w:rsidRPr="00F20674">
        <w:rPr>
          <w:rFonts w:ascii="Arial" w:hAnsi="Arial" w:cs="Arial"/>
          <w:sz w:val="24"/>
          <w:szCs w:val="24"/>
        </w:rPr>
        <w:t>, en su criterio,</w:t>
      </w:r>
      <w:r w:rsidRPr="00F20674">
        <w:rPr>
          <w:rFonts w:ascii="Arial" w:hAnsi="Arial" w:cs="Arial"/>
          <w:sz w:val="24"/>
          <w:szCs w:val="24"/>
        </w:rPr>
        <w:t xml:space="preserve"> no fueron atendidos por la responsable</w:t>
      </w:r>
      <w:r w:rsidR="001B1F47">
        <w:rPr>
          <w:rFonts w:ascii="Arial" w:hAnsi="Arial" w:cs="Arial"/>
          <w:sz w:val="24"/>
          <w:szCs w:val="24"/>
        </w:rPr>
        <w:t>.</w:t>
      </w:r>
    </w:p>
    <w:p w14:paraId="31A0F55B" w14:textId="11D972B6" w:rsidR="00C62828" w:rsidRPr="00F20674" w:rsidRDefault="00C62828" w:rsidP="00C62828">
      <w:pPr>
        <w:spacing w:before="100" w:beforeAutospacing="1" w:after="100" w:afterAutospacing="1" w:line="360" w:lineRule="auto"/>
        <w:jc w:val="both"/>
        <w:rPr>
          <w:rFonts w:ascii="Arial" w:eastAsiaTheme="majorEastAsia" w:hAnsi="Arial" w:cs="Arial"/>
          <w:sz w:val="24"/>
          <w:szCs w:val="24"/>
        </w:rPr>
      </w:pPr>
      <w:r w:rsidRPr="00F20674">
        <w:rPr>
          <w:rFonts w:ascii="Arial" w:eastAsiaTheme="majorEastAsia" w:hAnsi="Arial" w:cs="Arial"/>
          <w:sz w:val="24"/>
          <w:szCs w:val="24"/>
        </w:rPr>
        <w:t>En principio, es necesario establecer que, aun cuando</w:t>
      </w:r>
      <w:r>
        <w:rPr>
          <w:rFonts w:ascii="Arial" w:eastAsiaTheme="majorEastAsia" w:hAnsi="Arial" w:cs="Arial"/>
          <w:sz w:val="24"/>
          <w:szCs w:val="24"/>
        </w:rPr>
        <w:t xml:space="preserve"> </w:t>
      </w:r>
      <w:r w:rsidR="00BE00B0" w:rsidRPr="001B1F47">
        <w:rPr>
          <w:rFonts w:ascii="Arial" w:eastAsiaTheme="majorEastAsia" w:hAnsi="Arial" w:cs="Arial"/>
          <w:sz w:val="24"/>
          <w:szCs w:val="24"/>
        </w:rPr>
        <w:t>pudiera resulta</w:t>
      </w:r>
      <w:r w:rsidR="005E6F15">
        <w:rPr>
          <w:rFonts w:ascii="Arial" w:eastAsiaTheme="majorEastAsia" w:hAnsi="Arial" w:cs="Arial"/>
          <w:sz w:val="24"/>
          <w:szCs w:val="24"/>
        </w:rPr>
        <w:t>r</w:t>
      </w:r>
      <w:r w:rsidRPr="001B1F47">
        <w:rPr>
          <w:rFonts w:ascii="Arial" w:eastAsiaTheme="majorEastAsia" w:hAnsi="Arial" w:cs="Arial"/>
          <w:sz w:val="24"/>
          <w:szCs w:val="24"/>
        </w:rPr>
        <w:t xml:space="preserve"> </w:t>
      </w:r>
      <w:r w:rsidRPr="001B1F47">
        <w:rPr>
          <w:rFonts w:ascii="Arial" w:eastAsiaTheme="majorEastAsia" w:hAnsi="Arial" w:cs="Arial"/>
          <w:b/>
          <w:sz w:val="24"/>
          <w:szCs w:val="24"/>
        </w:rPr>
        <w:t>fundado</w:t>
      </w:r>
      <w:r w:rsidRPr="001B1F47">
        <w:rPr>
          <w:rFonts w:ascii="Arial" w:eastAsiaTheme="majorEastAsia" w:hAnsi="Arial" w:cs="Arial"/>
          <w:sz w:val="24"/>
          <w:szCs w:val="24"/>
        </w:rPr>
        <w:t xml:space="preserve"> el agravio hecho valer en cuanto que</w:t>
      </w:r>
      <w:r w:rsidR="00BE00B0" w:rsidRPr="001B1F47">
        <w:rPr>
          <w:rFonts w:ascii="Arial" w:eastAsiaTheme="majorEastAsia" w:hAnsi="Arial" w:cs="Arial"/>
          <w:sz w:val="24"/>
          <w:szCs w:val="24"/>
        </w:rPr>
        <w:t>, al resolver el procedimiento,</w:t>
      </w:r>
      <w:r w:rsidRPr="001B1F47">
        <w:rPr>
          <w:rFonts w:ascii="Arial" w:eastAsiaTheme="majorEastAsia" w:hAnsi="Arial" w:cs="Arial"/>
          <w:sz w:val="24"/>
          <w:szCs w:val="24"/>
        </w:rPr>
        <w:t xml:space="preserve"> el </w:t>
      </w:r>
      <w:r w:rsidRPr="001B1F47">
        <w:rPr>
          <w:rFonts w:ascii="Arial" w:eastAsiaTheme="majorEastAsia" w:hAnsi="Arial" w:cs="Arial"/>
          <w:i/>
          <w:sz w:val="24"/>
          <w:szCs w:val="24"/>
        </w:rPr>
        <w:t xml:space="preserve">Tribunal local </w:t>
      </w:r>
      <w:r w:rsidRPr="001B1F47">
        <w:rPr>
          <w:rFonts w:ascii="Arial" w:eastAsiaTheme="majorEastAsia" w:hAnsi="Arial" w:cs="Arial"/>
          <w:sz w:val="24"/>
          <w:szCs w:val="24"/>
        </w:rPr>
        <w:t xml:space="preserve">debió pronunciarse respecto de la totalidad de los alegatos expuestos </w:t>
      </w:r>
      <w:r w:rsidR="00BE00B0" w:rsidRPr="001B1F47">
        <w:rPr>
          <w:rFonts w:ascii="Arial" w:eastAsiaTheme="majorEastAsia" w:hAnsi="Arial" w:cs="Arial"/>
          <w:sz w:val="24"/>
          <w:szCs w:val="24"/>
        </w:rPr>
        <w:t>por la parte denunciada</w:t>
      </w:r>
      <w:r w:rsidRPr="001B1F47">
        <w:rPr>
          <w:rFonts w:ascii="Arial" w:eastAsiaTheme="majorEastAsia" w:hAnsi="Arial" w:cs="Arial"/>
          <w:sz w:val="24"/>
          <w:szCs w:val="24"/>
        </w:rPr>
        <w:t xml:space="preserve"> y con ello garantizar el derecho de defensa y atender en su integridad la denuncia planteada</w:t>
      </w:r>
      <w:r w:rsidRPr="001B1F47">
        <w:rPr>
          <w:rStyle w:val="Refdenotaalpie"/>
          <w:rFonts w:ascii="Arial" w:eastAsiaTheme="majorEastAsia" w:hAnsi="Arial" w:cs="Arial"/>
          <w:sz w:val="24"/>
          <w:szCs w:val="24"/>
        </w:rPr>
        <w:footnoteReference w:id="10"/>
      </w:r>
      <w:r w:rsidRPr="001B1F47">
        <w:rPr>
          <w:rFonts w:ascii="Arial" w:eastAsiaTheme="majorEastAsia" w:hAnsi="Arial" w:cs="Arial"/>
          <w:sz w:val="24"/>
          <w:szCs w:val="24"/>
        </w:rPr>
        <w:t xml:space="preserve"> -lo que en la especie no aconteció- </w:t>
      </w:r>
      <w:r w:rsidR="00BE00B0" w:rsidRPr="001B1F47">
        <w:rPr>
          <w:rFonts w:ascii="Arial" w:eastAsiaTheme="majorEastAsia" w:hAnsi="Arial" w:cs="Arial"/>
          <w:sz w:val="24"/>
          <w:szCs w:val="24"/>
        </w:rPr>
        <w:t>esta</w:t>
      </w:r>
      <w:r w:rsidRPr="001B1F47">
        <w:rPr>
          <w:rFonts w:ascii="Arial" w:eastAsiaTheme="majorEastAsia" w:hAnsi="Arial" w:cs="Arial"/>
          <w:sz w:val="24"/>
          <w:szCs w:val="24"/>
        </w:rPr>
        <w:t xml:space="preserve"> circunstancia </w:t>
      </w:r>
      <w:r w:rsidR="00BE00B0" w:rsidRPr="001B1F47">
        <w:rPr>
          <w:rFonts w:ascii="Arial" w:eastAsiaTheme="majorEastAsia" w:hAnsi="Arial" w:cs="Arial"/>
          <w:sz w:val="24"/>
          <w:szCs w:val="24"/>
        </w:rPr>
        <w:t xml:space="preserve">resulta </w:t>
      </w:r>
      <w:r w:rsidR="00BE00B0" w:rsidRPr="001B1F47">
        <w:rPr>
          <w:rFonts w:ascii="Arial" w:eastAsiaTheme="majorEastAsia" w:hAnsi="Arial" w:cs="Arial"/>
          <w:b/>
          <w:sz w:val="24"/>
          <w:szCs w:val="24"/>
        </w:rPr>
        <w:t>insuficiente</w:t>
      </w:r>
      <w:r w:rsidR="00BE00B0" w:rsidRPr="001B1F47">
        <w:rPr>
          <w:rFonts w:ascii="Arial" w:eastAsiaTheme="majorEastAsia" w:hAnsi="Arial" w:cs="Arial"/>
          <w:sz w:val="24"/>
          <w:szCs w:val="24"/>
        </w:rPr>
        <w:t xml:space="preserve"> para revocar la resolución</w:t>
      </w:r>
      <w:r w:rsidRPr="00F20674">
        <w:rPr>
          <w:rFonts w:ascii="Arial" w:eastAsiaTheme="majorEastAsia" w:hAnsi="Arial" w:cs="Arial"/>
          <w:sz w:val="24"/>
          <w:szCs w:val="24"/>
        </w:rPr>
        <w:t xml:space="preserve"> como lo pretende la parte promovente, como se expone a continuación.</w:t>
      </w:r>
    </w:p>
    <w:p w14:paraId="1CEA311D" w14:textId="74846C0A" w:rsidR="00114FF7" w:rsidRPr="00F20674" w:rsidRDefault="00114FF7" w:rsidP="00114FF7">
      <w:pPr>
        <w:tabs>
          <w:tab w:val="left" w:pos="0"/>
        </w:tabs>
        <w:spacing w:before="100" w:beforeAutospacing="1" w:after="100" w:afterAutospacing="1" w:line="360" w:lineRule="auto"/>
        <w:jc w:val="both"/>
        <w:rPr>
          <w:rFonts w:ascii="Arial" w:hAnsi="Arial" w:cs="Arial"/>
          <w:bCs/>
          <w:sz w:val="24"/>
          <w:szCs w:val="24"/>
          <w:lang w:val="es-MX" w:eastAsia="es-ES"/>
        </w:rPr>
      </w:pPr>
      <w:r w:rsidRPr="00F20674">
        <w:rPr>
          <w:rFonts w:ascii="Arial" w:hAnsi="Arial" w:cs="Arial"/>
          <w:bCs/>
          <w:sz w:val="24"/>
          <w:szCs w:val="24"/>
          <w:lang w:val="es-MX" w:eastAsia="es-ES"/>
        </w:rPr>
        <w:t xml:space="preserve">El artículo 3, </w:t>
      </w:r>
      <w:r w:rsidRPr="00BE00B0">
        <w:rPr>
          <w:rFonts w:ascii="Arial" w:hAnsi="Arial" w:cs="Arial"/>
          <w:bCs/>
          <w:sz w:val="24"/>
          <w:szCs w:val="24"/>
          <w:lang w:val="es-MX" w:eastAsia="es-ES"/>
        </w:rPr>
        <w:t>párrafo 1</w:t>
      </w:r>
      <w:r w:rsidR="006708A1" w:rsidRPr="00BE00B0">
        <w:rPr>
          <w:rFonts w:ascii="Arial" w:hAnsi="Arial" w:cs="Arial"/>
          <w:bCs/>
          <w:sz w:val="24"/>
          <w:szCs w:val="24"/>
          <w:lang w:val="es-MX" w:eastAsia="es-ES"/>
        </w:rPr>
        <w:t>,</w:t>
      </w:r>
      <w:r w:rsidRPr="00BE00B0">
        <w:rPr>
          <w:rFonts w:ascii="Arial" w:hAnsi="Arial" w:cs="Arial"/>
          <w:bCs/>
          <w:sz w:val="24"/>
          <w:szCs w:val="24"/>
          <w:lang w:val="es-MX" w:eastAsia="es-ES"/>
        </w:rPr>
        <w:t xml:space="preserve"> de la Co</w:t>
      </w:r>
      <w:r w:rsidRPr="00F20674">
        <w:rPr>
          <w:rFonts w:ascii="Arial" w:hAnsi="Arial" w:cs="Arial"/>
          <w:bCs/>
          <w:sz w:val="24"/>
          <w:szCs w:val="24"/>
          <w:lang w:val="es-MX" w:eastAsia="es-ES"/>
        </w:rPr>
        <w:t>nvención sobre los Derechos del Niño y de la Niña, establece que en todas las medidas que los involucren se deberá atender como consideración primordial el interés superior de la niñez.</w:t>
      </w:r>
    </w:p>
    <w:p w14:paraId="5F6AE85F" w14:textId="77777777" w:rsidR="00114FF7" w:rsidRPr="00F20674" w:rsidRDefault="00114FF7" w:rsidP="00114FF7">
      <w:pPr>
        <w:tabs>
          <w:tab w:val="left" w:pos="0"/>
        </w:tabs>
        <w:spacing w:before="100" w:beforeAutospacing="1" w:after="100" w:afterAutospacing="1" w:line="360" w:lineRule="auto"/>
        <w:jc w:val="both"/>
        <w:rPr>
          <w:rFonts w:ascii="Arial" w:hAnsi="Arial" w:cs="Arial"/>
          <w:bCs/>
          <w:iCs/>
          <w:sz w:val="24"/>
          <w:szCs w:val="24"/>
          <w:lang w:val="es-MX" w:eastAsia="es-ES"/>
        </w:rPr>
      </w:pPr>
      <w:r w:rsidRPr="00F20674">
        <w:rPr>
          <w:rFonts w:ascii="Arial" w:hAnsi="Arial" w:cs="Arial"/>
          <w:bCs/>
          <w:sz w:val="24"/>
          <w:szCs w:val="24"/>
          <w:lang w:val="es-MX" w:eastAsia="es-ES"/>
        </w:rPr>
        <w:lastRenderedPageBreak/>
        <w:t>Sobre lo anterior, el Comité de los Derechos del Niño y de la Niña de la Organización de las Naciones Unidas, en su Observación General 14 de 2013</w:t>
      </w:r>
      <w:r w:rsidRPr="00F20674">
        <w:rPr>
          <w:rFonts w:ascii="Arial" w:hAnsi="Arial" w:cs="Arial"/>
          <w:bCs/>
          <w:sz w:val="24"/>
          <w:szCs w:val="24"/>
          <w:vertAlign w:val="superscript"/>
          <w:lang w:val="es-MX" w:eastAsia="es-ES"/>
        </w:rPr>
        <w:footnoteReference w:id="11"/>
      </w:r>
      <w:r w:rsidRPr="00F20674">
        <w:rPr>
          <w:rFonts w:ascii="Arial" w:hAnsi="Arial" w:cs="Arial"/>
          <w:bCs/>
          <w:sz w:val="24"/>
          <w:szCs w:val="24"/>
          <w:lang w:val="es-MX" w:eastAsia="es-ES"/>
        </w:rPr>
        <w:t xml:space="preserve">, </w:t>
      </w:r>
      <w:r w:rsidRPr="00F20674">
        <w:rPr>
          <w:rFonts w:ascii="Arial" w:hAnsi="Arial" w:cs="Arial"/>
          <w:bCs/>
          <w:iCs/>
          <w:sz w:val="24"/>
          <w:szCs w:val="24"/>
          <w:lang w:val="es-MX" w:eastAsia="es-ES"/>
        </w:rPr>
        <w:t xml:space="preserve">sostuvo que el concepto del </w:t>
      </w:r>
      <w:r w:rsidRPr="00F20674">
        <w:rPr>
          <w:rFonts w:ascii="Arial" w:hAnsi="Arial" w:cs="Arial"/>
          <w:bCs/>
          <w:sz w:val="24"/>
          <w:szCs w:val="24"/>
          <w:lang w:val="es-MX" w:eastAsia="es-ES"/>
        </w:rPr>
        <w:t>interés superior de la niñez</w:t>
      </w:r>
      <w:r w:rsidRPr="00F20674">
        <w:rPr>
          <w:rFonts w:ascii="Arial" w:hAnsi="Arial" w:cs="Arial"/>
          <w:bCs/>
          <w:iCs/>
          <w:sz w:val="24"/>
          <w:szCs w:val="24"/>
          <w:lang w:val="es-MX" w:eastAsia="es-ES"/>
        </w:rPr>
        <w:t xml:space="preserve"> implica tres vertientes:</w:t>
      </w:r>
    </w:p>
    <w:p w14:paraId="23615F40" w14:textId="77777777" w:rsidR="00114FF7" w:rsidRPr="00F20674" w:rsidRDefault="00114FF7" w:rsidP="00114FF7">
      <w:pPr>
        <w:numPr>
          <w:ilvl w:val="0"/>
          <w:numId w:val="35"/>
        </w:numPr>
        <w:tabs>
          <w:tab w:val="left" w:pos="0"/>
        </w:tabs>
        <w:spacing w:before="100" w:beforeAutospacing="1" w:after="100" w:afterAutospacing="1" w:line="360" w:lineRule="auto"/>
        <w:jc w:val="both"/>
        <w:rPr>
          <w:rFonts w:ascii="Arial" w:hAnsi="Arial" w:cs="Arial"/>
          <w:bCs/>
          <w:sz w:val="24"/>
          <w:szCs w:val="24"/>
          <w:lang w:val="es-MX" w:eastAsia="es-ES"/>
        </w:rPr>
      </w:pPr>
      <w:r w:rsidRPr="00F20674">
        <w:rPr>
          <w:rFonts w:ascii="Arial" w:hAnsi="Arial" w:cs="Arial"/>
          <w:b/>
          <w:bCs/>
          <w:sz w:val="24"/>
          <w:szCs w:val="24"/>
          <w:lang w:val="es-MX" w:eastAsia="es-ES"/>
        </w:rPr>
        <w:t>Un derecho sustantivo</w:t>
      </w:r>
      <w:r w:rsidRPr="00F20674">
        <w:rPr>
          <w:rFonts w:ascii="Arial" w:hAnsi="Arial" w:cs="Arial"/>
          <w:bCs/>
          <w:sz w:val="24"/>
          <w:szCs w:val="24"/>
          <w:lang w:val="es-MX" w:eastAsia="es-ES"/>
        </w:rPr>
        <w:t xml:space="preserve">: Que consiste en el derecho de la niñez a que su interés superior sea valorado y tomado como de fundamental protección cuando diversos intereses estén involucrados, con el objeto de alcanzar una decisión sobre la cuestión en juego. </w:t>
      </w:r>
      <w:r w:rsidRPr="00F20674">
        <w:rPr>
          <w:rFonts w:ascii="Arial" w:hAnsi="Arial" w:cs="Arial"/>
          <w:bCs/>
          <w:i/>
          <w:sz w:val="24"/>
          <w:szCs w:val="24"/>
          <w:lang w:val="es-MX" w:eastAsia="es-ES"/>
        </w:rPr>
        <w:t>En un derecho de aplicación inmediata</w:t>
      </w:r>
      <w:r w:rsidRPr="00F20674">
        <w:rPr>
          <w:rFonts w:ascii="Arial" w:hAnsi="Arial" w:cs="Arial"/>
          <w:bCs/>
          <w:sz w:val="24"/>
          <w:szCs w:val="24"/>
          <w:lang w:val="es-MX" w:eastAsia="es-ES"/>
        </w:rPr>
        <w:t>.</w:t>
      </w:r>
    </w:p>
    <w:p w14:paraId="698FF2D0" w14:textId="77777777" w:rsidR="00114FF7" w:rsidRPr="00F20674" w:rsidRDefault="00114FF7" w:rsidP="00114FF7">
      <w:pPr>
        <w:numPr>
          <w:ilvl w:val="0"/>
          <w:numId w:val="35"/>
        </w:numPr>
        <w:tabs>
          <w:tab w:val="left" w:pos="0"/>
        </w:tabs>
        <w:spacing w:before="100" w:beforeAutospacing="1" w:after="100" w:afterAutospacing="1" w:line="360" w:lineRule="auto"/>
        <w:jc w:val="both"/>
        <w:rPr>
          <w:rFonts w:ascii="Arial" w:hAnsi="Arial" w:cs="Arial"/>
          <w:bCs/>
          <w:sz w:val="24"/>
          <w:szCs w:val="24"/>
          <w:lang w:val="es-MX" w:eastAsia="es-ES"/>
        </w:rPr>
      </w:pPr>
      <w:r w:rsidRPr="00F20674">
        <w:rPr>
          <w:rFonts w:ascii="Arial" w:hAnsi="Arial" w:cs="Arial"/>
          <w:b/>
          <w:bCs/>
          <w:sz w:val="24"/>
          <w:szCs w:val="24"/>
          <w:lang w:val="es-MX" w:eastAsia="es-ES"/>
        </w:rPr>
        <w:t>Un principio fundamental de interpretación legal</w:t>
      </w:r>
      <w:r w:rsidRPr="00F20674">
        <w:rPr>
          <w:rFonts w:ascii="Arial" w:hAnsi="Arial" w:cs="Arial"/>
          <w:bCs/>
          <w:sz w:val="24"/>
          <w:szCs w:val="24"/>
          <w:lang w:val="es-MX" w:eastAsia="es-ES"/>
        </w:rPr>
        <w:t>: Es decir, si una previsión legal está abierta a más de una interpretación, debe optarse por aquélla que ofrezca una protección más efectiva al interés superior de la niñez.</w:t>
      </w:r>
    </w:p>
    <w:p w14:paraId="52630A3A" w14:textId="77777777" w:rsidR="00114FF7" w:rsidRPr="00F20674" w:rsidRDefault="00114FF7" w:rsidP="00114FF7">
      <w:pPr>
        <w:numPr>
          <w:ilvl w:val="0"/>
          <w:numId w:val="35"/>
        </w:numPr>
        <w:tabs>
          <w:tab w:val="left" w:pos="0"/>
        </w:tabs>
        <w:spacing w:before="100" w:beforeAutospacing="1" w:after="100" w:afterAutospacing="1" w:line="360" w:lineRule="auto"/>
        <w:jc w:val="both"/>
        <w:rPr>
          <w:rFonts w:ascii="Arial" w:hAnsi="Arial" w:cs="Arial"/>
          <w:bCs/>
          <w:sz w:val="24"/>
          <w:szCs w:val="24"/>
          <w:lang w:val="es-MX" w:eastAsia="es-ES"/>
        </w:rPr>
      </w:pPr>
      <w:r w:rsidRPr="00F20674">
        <w:rPr>
          <w:rFonts w:ascii="Arial" w:hAnsi="Arial" w:cs="Arial"/>
          <w:b/>
          <w:bCs/>
          <w:sz w:val="24"/>
          <w:szCs w:val="24"/>
          <w:lang w:val="es-MX" w:eastAsia="es-ES"/>
        </w:rPr>
        <w:t>Una regla procesal</w:t>
      </w:r>
      <w:r w:rsidRPr="00F20674">
        <w:rPr>
          <w:rFonts w:ascii="Arial" w:hAnsi="Arial" w:cs="Arial"/>
          <w:bCs/>
          <w:sz w:val="24"/>
          <w:szCs w:val="24"/>
          <w:lang w:val="es-MX" w:eastAsia="es-ES"/>
        </w:rPr>
        <w:t>: Cuando se emita una decisión que podría afectar a la niñez o adolescencia, específico o en general a un grupo identificable o no identificable, el proceso para la toma de decisión debe incluir una evaluación del posible impacto (positivo o negativo) de la decisión sobre la persona menor de edad involucrada.</w:t>
      </w:r>
    </w:p>
    <w:p w14:paraId="3C8C25CB" w14:textId="185EEC2D" w:rsidR="00114FF7" w:rsidRPr="00F20674" w:rsidRDefault="00114FF7" w:rsidP="00114FF7">
      <w:pPr>
        <w:tabs>
          <w:tab w:val="left" w:pos="0"/>
        </w:tabs>
        <w:spacing w:before="100" w:beforeAutospacing="1" w:after="100" w:afterAutospacing="1" w:line="360" w:lineRule="auto"/>
        <w:jc w:val="both"/>
        <w:rPr>
          <w:rFonts w:ascii="Arial" w:hAnsi="Arial" w:cs="Arial"/>
          <w:bCs/>
          <w:sz w:val="24"/>
          <w:szCs w:val="24"/>
          <w:lang w:val="es-MX" w:eastAsia="es-ES"/>
        </w:rPr>
      </w:pPr>
      <w:r w:rsidRPr="00F20674">
        <w:rPr>
          <w:rFonts w:ascii="Arial" w:hAnsi="Arial" w:cs="Arial"/>
          <w:bCs/>
          <w:sz w:val="24"/>
          <w:szCs w:val="24"/>
          <w:lang w:val="es-MX" w:eastAsia="es-ES"/>
        </w:rPr>
        <w:t>Además, señala a dicho interés como un concepto dinámico</w:t>
      </w:r>
      <w:r w:rsidRPr="00F20674">
        <w:rPr>
          <w:rFonts w:ascii="Arial" w:hAnsi="Arial" w:cs="Arial"/>
          <w:bCs/>
          <w:sz w:val="24"/>
          <w:szCs w:val="24"/>
          <w:vertAlign w:val="superscript"/>
          <w:lang w:val="es-MX" w:eastAsia="es-ES"/>
        </w:rPr>
        <w:footnoteReference w:id="12"/>
      </w:r>
      <w:r w:rsidRPr="00F20674">
        <w:rPr>
          <w:rFonts w:ascii="Arial" w:hAnsi="Arial" w:cs="Arial"/>
          <w:bCs/>
          <w:sz w:val="24"/>
          <w:szCs w:val="24"/>
          <w:lang w:val="es-MX" w:eastAsia="es-ES"/>
        </w:rPr>
        <w:t xml:space="preserve"> que debe evaluarse adecuadamente en cada contexto, cuyo objetivo es garantizar el disfrute pleno y efectivo de todos los derechos reconocidos por la Convención.</w:t>
      </w:r>
    </w:p>
    <w:p w14:paraId="6792A49A" w14:textId="0F865D69" w:rsidR="00114FF7" w:rsidRPr="00F20674" w:rsidRDefault="00114FF7" w:rsidP="00114FF7">
      <w:pPr>
        <w:tabs>
          <w:tab w:val="left" w:pos="0"/>
        </w:tabs>
        <w:spacing w:before="100" w:beforeAutospacing="1" w:after="100" w:afterAutospacing="1" w:line="360" w:lineRule="auto"/>
        <w:jc w:val="both"/>
        <w:rPr>
          <w:rFonts w:ascii="Arial" w:hAnsi="Arial" w:cs="Arial"/>
          <w:bCs/>
          <w:sz w:val="24"/>
          <w:szCs w:val="24"/>
          <w:lang w:val="es-MX" w:eastAsia="es-ES"/>
        </w:rPr>
      </w:pPr>
      <w:r w:rsidRPr="00F20674">
        <w:rPr>
          <w:rFonts w:ascii="Arial" w:hAnsi="Arial" w:cs="Arial"/>
          <w:bCs/>
          <w:sz w:val="24"/>
          <w:szCs w:val="24"/>
          <w:lang w:val="es-MX" w:eastAsia="es-ES"/>
        </w:rPr>
        <w:t>En ese sentido, aun cuando la persona sea muy pequeña o se encuentre en una situación vulnerable, tal circunstancia no le priva del derecho a expresar su opinión, ni reduce la importancia que debe concederse a sus opiniones al determinar el interés superior.</w:t>
      </w:r>
    </w:p>
    <w:p w14:paraId="7FC18933" w14:textId="74CD09E7" w:rsidR="00114FF7" w:rsidRPr="00F20674" w:rsidRDefault="00114FF7" w:rsidP="00114FF7">
      <w:pPr>
        <w:tabs>
          <w:tab w:val="left" w:pos="0"/>
        </w:tabs>
        <w:spacing w:before="100" w:beforeAutospacing="1" w:after="100" w:afterAutospacing="1" w:line="360" w:lineRule="auto"/>
        <w:jc w:val="both"/>
        <w:rPr>
          <w:rFonts w:ascii="Arial" w:hAnsi="Arial" w:cs="Arial"/>
          <w:bCs/>
          <w:sz w:val="24"/>
          <w:szCs w:val="24"/>
          <w:lang w:val="es-MX" w:eastAsia="es-ES"/>
        </w:rPr>
      </w:pPr>
      <w:r w:rsidRPr="00F20674">
        <w:rPr>
          <w:rFonts w:ascii="Arial" w:hAnsi="Arial" w:cs="Arial"/>
          <w:bCs/>
          <w:sz w:val="24"/>
          <w:szCs w:val="24"/>
          <w:lang w:val="es-MX" w:eastAsia="es-ES"/>
        </w:rPr>
        <w:t>Por su parte, la Convención Americana sobre Derechos Humanos establece que toda niña, niño y adolescente tiene derecho a las medidas de protección que su condición requier</w:t>
      </w:r>
      <w:r w:rsidR="009315A5" w:rsidRPr="00F20674">
        <w:rPr>
          <w:rFonts w:ascii="Arial" w:hAnsi="Arial" w:cs="Arial"/>
          <w:bCs/>
          <w:sz w:val="24"/>
          <w:szCs w:val="24"/>
          <w:lang w:val="es-MX" w:eastAsia="es-ES"/>
        </w:rPr>
        <w:t>a</w:t>
      </w:r>
      <w:r w:rsidRPr="00F20674">
        <w:rPr>
          <w:rFonts w:ascii="Arial" w:hAnsi="Arial" w:cs="Arial"/>
          <w:bCs/>
          <w:sz w:val="24"/>
          <w:szCs w:val="24"/>
          <w:lang w:val="es-MX" w:eastAsia="es-ES"/>
        </w:rPr>
        <w:t xml:space="preserve"> por parte de su familia, de la sociedad y del Estado</w:t>
      </w:r>
      <w:r w:rsidRPr="00F20674">
        <w:rPr>
          <w:rFonts w:ascii="Arial" w:hAnsi="Arial" w:cs="Arial"/>
          <w:bCs/>
          <w:sz w:val="24"/>
          <w:szCs w:val="24"/>
          <w:vertAlign w:val="superscript"/>
          <w:lang w:val="es-MX" w:eastAsia="es-ES"/>
        </w:rPr>
        <w:footnoteReference w:id="13"/>
      </w:r>
      <w:r w:rsidRPr="00F20674">
        <w:rPr>
          <w:rFonts w:ascii="Arial" w:hAnsi="Arial" w:cs="Arial"/>
          <w:bCs/>
          <w:sz w:val="24"/>
          <w:szCs w:val="24"/>
          <w:lang w:val="es-MX" w:eastAsia="es-ES"/>
        </w:rPr>
        <w:t>.</w:t>
      </w:r>
    </w:p>
    <w:p w14:paraId="3EB960E3" w14:textId="60BB330A" w:rsidR="00114FF7" w:rsidRPr="00F20674" w:rsidRDefault="00114FF7" w:rsidP="00114FF7">
      <w:pPr>
        <w:tabs>
          <w:tab w:val="left" w:pos="0"/>
        </w:tabs>
        <w:spacing w:before="100" w:beforeAutospacing="1" w:after="100" w:afterAutospacing="1" w:line="360" w:lineRule="auto"/>
        <w:jc w:val="both"/>
        <w:rPr>
          <w:rFonts w:ascii="Arial" w:hAnsi="Arial" w:cs="Arial"/>
          <w:bCs/>
          <w:sz w:val="24"/>
          <w:szCs w:val="24"/>
          <w:lang w:val="es-MX" w:eastAsia="es-ES"/>
        </w:rPr>
      </w:pPr>
      <w:r w:rsidRPr="00F20674">
        <w:rPr>
          <w:rFonts w:ascii="Arial" w:hAnsi="Arial" w:cs="Arial"/>
          <w:bCs/>
          <w:sz w:val="24"/>
          <w:szCs w:val="24"/>
          <w:lang w:val="es-MX" w:eastAsia="es-ES"/>
        </w:rPr>
        <w:t xml:space="preserve">Así, del contenido en el artículo 1o de la </w:t>
      </w:r>
      <w:r w:rsidRPr="00F20674">
        <w:rPr>
          <w:rFonts w:ascii="Arial" w:hAnsi="Arial" w:cs="Arial"/>
          <w:bCs/>
          <w:i/>
          <w:sz w:val="24"/>
          <w:szCs w:val="24"/>
          <w:lang w:val="es-MX" w:eastAsia="es-ES"/>
        </w:rPr>
        <w:t>Constitución Federal</w:t>
      </w:r>
      <w:r w:rsidRPr="00F20674">
        <w:rPr>
          <w:rFonts w:ascii="Arial" w:hAnsi="Arial" w:cs="Arial"/>
          <w:bCs/>
          <w:sz w:val="24"/>
          <w:szCs w:val="24"/>
          <w:lang w:val="es-MX" w:eastAsia="es-ES"/>
        </w:rPr>
        <w:t>, se desprende que</w:t>
      </w:r>
      <w:r w:rsidR="009315A5" w:rsidRPr="00F20674">
        <w:rPr>
          <w:rFonts w:ascii="Arial" w:hAnsi="Arial" w:cs="Arial"/>
          <w:bCs/>
          <w:sz w:val="24"/>
          <w:szCs w:val="24"/>
          <w:lang w:val="es-MX" w:eastAsia="es-ES"/>
        </w:rPr>
        <w:t>,</w:t>
      </w:r>
      <w:r w:rsidRPr="00F20674">
        <w:rPr>
          <w:rFonts w:ascii="Arial" w:hAnsi="Arial" w:cs="Arial"/>
          <w:bCs/>
          <w:sz w:val="24"/>
          <w:szCs w:val="24"/>
          <w:lang w:val="es-MX" w:eastAsia="es-ES"/>
        </w:rPr>
        <w:t xml:space="preserve"> el Estado Mexicano a través de sus autoridades y específicamente, a los </w:t>
      </w:r>
      <w:r w:rsidRPr="00F20674">
        <w:rPr>
          <w:rFonts w:ascii="Arial" w:hAnsi="Arial" w:cs="Arial"/>
          <w:bCs/>
          <w:sz w:val="24"/>
          <w:szCs w:val="24"/>
          <w:lang w:val="es-MX" w:eastAsia="es-ES"/>
        </w:rPr>
        <w:lastRenderedPageBreak/>
        <w:t>Tribunales, está constreñido a tener como consideración primordial el respeto al interés superior de la niñez como principio potenciador de los derechos humanos de los niñ</w:t>
      </w:r>
      <w:r w:rsidR="009315A5" w:rsidRPr="00F20674">
        <w:rPr>
          <w:rFonts w:ascii="Arial" w:hAnsi="Arial" w:cs="Arial"/>
          <w:bCs/>
          <w:sz w:val="24"/>
          <w:szCs w:val="24"/>
          <w:lang w:val="es-MX" w:eastAsia="es-ES"/>
        </w:rPr>
        <w:t>a</w:t>
      </w:r>
      <w:r w:rsidRPr="00F20674">
        <w:rPr>
          <w:rFonts w:ascii="Arial" w:hAnsi="Arial" w:cs="Arial"/>
          <w:bCs/>
          <w:sz w:val="24"/>
          <w:szCs w:val="24"/>
          <w:lang w:val="es-MX" w:eastAsia="es-ES"/>
        </w:rPr>
        <w:t>s, niñ</w:t>
      </w:r>
      <w:r w:rsidR="009315A5" w:rsidRPr="00F20674">
        <w:rPr>
          <w:rFonts w:ascii="Arial" w:hAnsi="Arial" w:cs="Arial"/>
          <w:bCs/>
          <w:sz w:val="24"/>
          <w:szCs w:val="24"/>
          <w:lang w:val="es-MX" w:eastAsia="es-ES"/>
        </w:rPr>
        <w:t>o</w:t>
      </w:r>
      <w:r w:rsidRPr="00F20674">
        <w:rPr>
          <w:rFonts w:ascii="Arial" w:hAnsi="Arial" w:cs="Arial"/>
          <w:bCs/>
          <w:sz w:val="24"/>
          <w:szCs w:val="24"/>
          <w:lang w:val="es-MX" w:eastAsia="es-ES"/>
        </w:rPr>
        <w:t>s y adolescentes, a través de la adopción de las medidas necesarias para asegurar y maximizar su protección y efectividad.</w:t>
      </w:r>
    </w:p>
    <w:p w14:paraId="68C6CBF0" w14:textId="1F06CC38" w:rsidR="00114FF7" w:rsidRPr="00F20674" w:rsidRDefault="00114FF7" w:rsidP="00114FF7">
      <w:pPr>
        <w:tabs>
          <w:tab w:val="left" w:pos="0"/>
        </w:tabs>
        <w:spacing w:before="100" w:beforeAutospacing="1" w:after="100" w:afterAutospacing="1" w:line="360" w:lineRule="auto"/>
        <w:jc w:val="both"/>
        <w:rPr>
          <w:rFonts w:ascii="Arial" w:hAnsi="Arial" w:cs="Arial"/>
          <w:bCs/>
          <w:sz w:val="24"/>
          <w:szCs w:val="24"/>
          <w:lang w:val="es-MX" w:eastAsia="es-ES"/>
        </w:rPr>
      </w:pPr>
      <w:r w:rsidRPr="00F20674">
        <w:rPr>
          <w:rFonts w:ascii="Arial" w:hAnsi="Arial" w:cs="Arial"/>
          <w:bCs/>
          <w:sz w:val="24"/>
          <w:szCs w:val="24"/>
          <w:lang w:val="es-MX" w:eastAsia="es-ES"/>
        </w:rPr>
        <w:t>Principio que es recogido en los artículos 4, párrafo 9 de la</w:t>
      </w:r>
      <w:r w:rsidRPr="00F20674">
        <w:rPr>
          <w:rFonts w:ascii="Arial" w:hAnsi="Arial" w:cs="Arial"/>
          <w:bCs/>
          <w:i/>
          <w:sz w:val="24"/>
          <w:szCs w:val="24"/>
          <w:lang w:val="es-MX" w:eastAsia="es-ES"/>
        </w:rPr>
        <w:t xml:space="preserve"> Constitución Federal</w:t>
      </w:r>
      <w:r w:rsidRPr="00F20674">
        <w:rPr>
          <w:rFonts w:ascii="Arial" w:hAnsi="Arial" w:cs="Arial"/>
          <w:bCs/>
          <w:sz w:val="24"/>
          <w:szCs w:val="24"/>
          <w:lang w:val="es-MX" w:eastAsia="es-ES"/>
        </w:rPr>
        <w:t>; 2</w:t>
      </w:r>
      <w:r w:rsidR="009315A5" w:rsidRPr="00F20674">
        <w:rPr>
          <w:rFonts w:ascii="Arial" w:hAnsi="Arial" w:cs="Arial"/>
          <w:bCs/>
          <w:sz w:val="24"/>
          <w:szCs w:val="24"/>
          <w:lang w:val="es-MX" w:eastAsia="es-ES"/>
        </w:rPr>
        <w:t xml:space="preserve"> </w:t>
      </w:r>
      <w:r w:rsidRPr="00F20674">
        <w:rPr>
          <w:rFonts w:ascii="Arial" w:hAnsi="Arial" w:cs="Arial"/>
          <w:bCs/>
          <w:sz w:val="24"/>
          <w:szCs w:val="24"/>
          <w:lang w:val="es-MX" w:eastAsia="es-ES"/>
        </w:rPr>
        <w:t>fracción III, 6</w:t>
      </w:r>
      <w:r w:rsidR="009315A5" w:rsidRPr="00F20674">
        <w:rPr>
          <w:rFonts w:ascii="Arial" w:hAnsi="Arial" w:cs="Arial"/>
          <w:bCs/>
          <w:sz w:val="24"/>
          <w:szCs w:val="24"/>
          <w:lang w:val="es-MX" w:eastAsia="es-ES"/>
        </w:rPr>
        <w:t xml:space="preserve"> </w:t>
      </w:r>
      <w:r w:rsidRPr="00F20674">
        <w:rPr>
          <w:rFonts w:ascii="Arial" w:hAnsi="Arial" w:cs="Arial"/>
          <w:bCs/>
          <w:sz w:val="24"/>
          <w:szCs w:val="24"/>
          <w:lang w:val="es-MX" w:eastAsia="es-ES"/>
        </w:rPr>
        <w:t>fracción I y 18</w:t>
      </w:r>
      <w:r w:rsidR="009315A5" w:rsidRPr="00F20674">
        <w:rPr>
          <w:rFonts w:ascii="Arial" w:hAnsi="Arial" w:cs="Arial"/>
          <w:bCs/>
          <w:sz w:val="24"/>
          <w:szCs w:val="24"/>
          <w:lang w:val="es-MX" w:eastAsia="es-ES"/>
        </w:rPr>
        <w:t xml:space="preserve"> </w:t>
      </w:r>
      <w:r w:rsidRPr="00F20674">
        <w:rPr>
          <w:rFonts w:ascii="Arial" w:hAnsi="Arial" w:cs="Arial"/>
          <w:bCs/>
          <w:sz w:val="24"/>
          <w:szCs w:val="24"/>
          <w:lang w:val="es-MX" w:eastAsia="es-ES"/>
        </w:rPr>
        <w:t>de la Ley General de los Derechos de las Niñas, Niños y Adolescentes, al establecer como obligación primordial tomar en cuenta el interés superior de la niñez, mismo que deberá prevalecer en todas aquellas decisiones que les involucren.</w:t>
      </w:r>
    </w:p>
    <w:p w14:paraId="2D8AB079" w14:textId="77777777" w:rsidR="00114FF7" w:rsidRPr="00F20674" w:rsidRDefault="00114FF7" w:rsidP="00114FF7">
      <w:pPr>
        <w:tabs>
          <w:tab w:val="left" w:pos="0"/>
        </w:tabs>
        <w:spacing w:before="100" w:beforeAutospacing="1" w:after="100" w:afterAutospacing="1" w:line="360" w:lineRule="auto"/>
        <w:jc w:val="both"/>
        <w:rPr>
          <w:rFonts w:ascii="Arial" w:hAnsi="Arial" w:cs="Arial"/>
          <w:bCs/>
          <w:sz w:val="24"/>
          <w:szCs w:val="24"/>
          <w:lang w:val="es-MX" w:eastAsia="es-ES"/>
        </w:rPr>
      </w:pPr>
      <w:r w:rsidRPr="00F20674">
        <w:rPr>
          <w:rFonts w:ascii="Arial" w:hAnsi="Arial" w:cs="Arial"/>
          <w:bCs/>
          <w:sz w:val="24"/>
          <w:szCs w:val="24"/>
          <w:lang w:val="es-MX" w:eastAsia="es-ES"/>
        </w:rPr>
        <w:t>En esa tesitura, acorde con el Protocolo de actuación de quienes imparten justicia en casos que involucren niñas, niños y adolescentes</w:t>
      </w:r>
      <w:r w:rsidRPr="00F20674">
        <w:rPr>
          <w:rFonts w:ascii="Arial" w:hAnsi="Arial" w:cs="Arial"/>
          <w:bCs/>
          <w:sz w:val="24"/>
          <w:szCs w:val="24"/>
          <w:vertAlign w:val="superscript"/>
          <w:lang w:val="es-MX" w:eastAsia="es-ES"/>
        </w:rPr>
        <w:footnoteReference w:id="14"/>
      </w:r>
      <w:r w:rsidRPr="00F20674">
        <w:rPr>
          <w:rFonts w:ascii="Arial" w:hAnsi="Arial" w:cs="Arial"/>
          <w:bCs/>
          <w:sz w:val="24"/>
          <w:szCs w:val="24"/>
          <w:lang w:val="es-MX" w:eastAsia="es-ES"/>
        </w:rPr>
        <w:t>, el interés superior de la niñez tiene las siguientes implicaciones:</w:t>
      </w:r>
    </w:p>
    <w:p w14:paraId="3CA0D638" w14:textId="77777777" w:rsidR="00114FF7" w:rsidRPr="00F20674" w:rsidRDefault="00114FF7" w:rsidP="00114FF7">
      <w:pPr>
        <w:numPr>
          <w:ilvl w:val="0"/>
          <w:numId w:val="36"/>
        </w:numPr>
        <w:tabs>
          <w:tab w:val="left" w:pos="0"/>
        </w:tabs>
        <w:spacing w:before="100" w:beforeAutospacing="1" w:after="100" w:afterAutospacing="1" w:line="360" w:lineRule="auto"/>
        <w:jc w:val="both"/>
        <w:rPr>
          <w:rFonts w:ascii="Arial" w:hAnsi="Arial" w:cs="Arial"/>
          <w:bCs/>
          <w:iCs/>
          <w:sz w:val="24"/>
          <w:szCs w:val="24"/>
          <w:lang w:eastAsia="es-ES"/>
        </w:rPr>
      </w:pPr>
      <w:r w:rsidRPr="00F20674">
        <w:rPr>
          <w:rFonts w:ascii="Arial" w:hAnsi="Arial" w:cs="Arial"/>
          <w:bCs/>
          <w:iCs/>
          <w:sz w:val="24"/>
          <w:szCs w:val="24"/>
          <w:lang w:val="es-MX" w:eastAsia="es-ES"/>
        </w:rPr>
        <w:t>Coloca la plena satisfacción de los derechos de la niñez como parámetro y fin en sí mismo;</w:t>
      </w:r>
    </w:p>
    <w:p w14:paraId="0146E808" w14:textId="77777777" w:rsidR="00114FF7" w:rsidRPr="00F20674" w:rsidRDefault="00114FF7" w:rsidP="00114FF7">
      <w:pPr>
        <w:numPr>
          <w:ilvl w:val="0"/>
          <w:numId w:val="36"/>
        </w:numPr>
        <w:tabs>
          <w:tab w:val="left" w:pos="0"/>
        </w:tabs>
        <w:spacing w:before="100" w:beforeAutospacing="1" w:after="100" w:afterAutospacing="1" w:line="360" w:lineRule="auto"/>
        <w:jc w:val="both"/>
        <w:rPr>
          <w:rFonts w:ascii="Arial" w:hAnsi="Arial" w:cs="Arial"/>
          <w:bCs/>
          <w:iCs/>
          <w:sz w:val="24"/>
          <w:szCs w:val="24"/>
          <w:lang w:eastAsia="es-ES"/>
        </w:rPr>
      </w:pPr>
      <w:r w:rsidRPr="00F20674">
        <w:rPr>
          <w:rFonts w:ascii="Arial" w:hAnsi="Arial" w:cs="Arial"/>
          <w:bCs/>
          <w:iCs/>
          <w:sz w:val="24"/>
          <w:szCs w:val="24"/>
          <w:lang w:val="es-MX" w:eastAsia="es-ES"/>
        </w:rPr>
        <w:t>Define la obligación del Estado respecto del menor, y</w:t>
      </w:r>
    </w:p>
    <w:p w14:paraId="18402B8A" w14:textId="77777777" w:rsidR="00114FF7" w:rsidRPr="00F20674" w:rsidRDefault="00114FF7" w:rsidP="00114FF7">
      <w:pPr>
        <w:numPr>
          <w:ilvl w:val="0"/>
          <w:numId w:val="36"/>
        </w:numPr>
        <w:tabs>
          <w:tab w:val="left" w:pos="0"/>
        </w:tabs>
        <w:spacing w:before="100" w:beforeAutospacing="1" w:after="100" w:afterAutospacing="1" w:line="360" w:lineRule="auto"/>
        <w:jc w:val="both"/>
        <w:rPr>
          <w:rFonts w:ascii="Arial" w:hAnsi="Arial" w:cs="Arial"/>
          <w:bCs/>
          <w:iCs/>
          <w:sz w:val="24"/>
          <w:szCs w:val="24"/>
          <w:lang w:eastAsia="es-ES"/>
        </w:rPr>
      </w:pPr>
      <w:r w:rsidRPr="00F20674">
        <w:rPr>
          <w:rFonts w:ascii="Arial" w:hAnsi="Arial" w:cs="Arial"/>
          <w:bCs/>
          <w:iCs/>
          <w:sz w:val="24"/>
          <w:szCs w:val="24"/>
          <w:lang w:val="es-MX" w:eastAsia="es-ES"/>
        </w:rPr>
        <w:t>Orienta decisiones que protegen los derechos de la niñez.</w:t>
      </w:r>
    </w:p>
    <w:p w14:paraId="70D2FC30" w14:textId="290C6D53" w:rsidR="00114FF7" w:rsidRPr="00F20674" w:rsidRDefault="00114FF7" w:rsidP="00114FF7">
      <w:pPr>
        <w:tabs>
          <w:tab w:val="left" w:pos="0"/>
        </w:tabs>
        <w:spacing w:before="100" w:beforeAutospacing="1" w:after="100" w:afterAutospacing="1" w:line="360" w:lineRule="auto"/>
        <w:jc w:val="both"/>
        <w:rPr>
          <w:rFonts w:ascii="Arial" w:hAnsi="Arial" w:cs="Arial"/>
          <w:bCs/>
          <w:sz w:val="24"/>
          <w:szCs w:val="24"/>
          <w:lang w:val="es-MX" w:eastAsia="es-ES"/>
        </w:rPr>
      </w:pPr>
      <w:r w:rsidRPr="00F20674">
        <w:rPr>
          <w:rFonts w:ascii="Arial" w:hAnsi="Arial" w:cs="Arial"/>
          <w:bCs/>
          <w:sz w:val="24"/>
          <w:szCs w:val="24"/>
          <w:lang w:val="es-MX" w:eastAsia="es-ES"/>
        </w:rPr>
        <w:t xml:space="preserve">De esa manera, en la jurisprudencia de la Suprema Corte de Justicia de la Nación, el interés superior de la niñez es un concepto complejo, al ser: </w:t>
      </w:r>
      <w:r w:rsidRPr="00F20674">
        <w:rPr>
          <w:rFonts w:ascii="Arial" w:hAnsi="Arial" w:cs="Arial"/>
          <w:b/>
          <w:bCs/>
          <w:iCs/>
          <w:sz w:val="24"/>
          <w:szCs w:val="24"/>
          <w:lang w:val="es-MX" w:eastAsia="es-ES"/>
        </w:rPr>
        <w:t>i)</w:t>
      </w:r>
      <w:r w:rsidRPr="00F20674">
        <w:rPr>
          <w:rFonts w:ascii="Arial" w:hAnsi="Arial" w:cs="Arial"/>
          <w:bCs/>
          <w:sz w:val="24"/>
          <w:szCs w:val="24"/>
          <w:lang w:val="es-MX" w:eastAsia="es-ES"/>
        </w:rPr>
        <w:t xml:space="preserve"> </w:t>
      </w:r>
      <w:r w:rsidRPr="00F20674">
        <w:rPr>
          <w:rFonts w:ascii="Arial" w:hAnsi="Arial" w:cs="Arial"/>
          <w:bCs/>
          <w:iCs/>
          <w:sz w:val="24"/>
          <w:szCs w:val="24"/>
          <w:lang w:val="es-MX" w:eastAsia="es-ES"/>
        </w:rPr>
        <w:t xml:space="preserve">un derecho sustantivo; </w:t>
      </w:r>
      <w:proofErr w:type="spellStart"/>
      <w:r w:rsidRPr="00F20674">
        <w:rPr>
          <w:rFonts w:ascii="Arial" w:hAnsi="Arial" w:cs="Arial"/>
          <w:b/>
          <w:bCs/>
          <w:sz w:val="24"/>
          <w:szCs w:val="24"/>
          <w:lang w:val="es-MX" w:eastAsia="es-ES"/>
        </w:rPr>
        <w:t>ii</w:t>
      </w:r>
      <w:proofErr w:type="spellEnd"/>
      <w:r w:rsidRPr="00F20674">
        <w:rPr>
          <w:rFonts w:ascii="Arial" w:hAnsi="Arial" w:cs="Arial"/>
          <w:b/>
          <w:bCs/>
          <w:sz w:val="24"/>
          <w:szCs w:val="24"/>
          <w:lang w:val="es-MX" w:eastAsia="es-ES"/>
        </w:rPr>
        <w:t>)</w:t>
      </w:r>
      <w:r w:rsidRPr="00F20674">
        <w:rPr>
          <w:rFonts w:ascii="Arial" w:hAnsi="Arial" w:cs="Arial"/>
          <w:bCs/>
          <w:iCs/>
          <w:sz w:val="24"/>
          <w:szCs w:val="24"/>
          <w:lang w:val="es-MX" w:eastAsia="es-ES"/>
        </w:rPr>
        <w:t xml:space="preserve"> un principio jurídico interpretativo fundamental; y </w:t>
      </w:r>
      <w:proofErr w:type="spellStart"/>
      <w:r w:rsidRPr="00F20674">
        <w:rPr>
          <w:rFonts w:ascii="Arial" w:hAnsi="Arial" w:cs="Arial"/>
          <w:b/>
          <w:bCs/>
          <w:sz w:val="24"/>
          <w:szCs w:val="24"/>
          <w:lang w:val="es-MX" w:eastAsia="es-ES"/>
        </w:rPr>
        <w:t>iii</w:t>
      </w:r>
      <w:proofErr w:type="spellEnd"/>
      <w:r w:rsidRPr="00F20674">
        <w:rPr>
          <w:rFonts w:ascii="Arial" w:hAnsi="Arial" w:cs="Arial"/>
          <w:b/>
          <w:bCs/>
          <w:sz w:val="24"/>
          <w:szCs w:val="24"/>
          <w:lang w:val="es-MX" w:eastAsia="es-ES"/>
        </w:rPr>
        <w:t>)</w:t>
      </w:r>
      <w:r w:rsidRPr="00F20674">
        <w:rPr>
          <w:rFonts w:ascii="Arial" w:hAnsi="Arial" w:cs="Arial"/>
          <w:bCs/>
          <w:iCs/>
          <w:sz w:val="24"/>
          <w:szCs w:val="24"/>
          <w:lang w:val="es-MX" w:eastAsia="es-ES"/>
        </w:rPr>
        <w:t xml:space="preserve"> una norma de procedimiento, lo que exige que cualquier medida que l</w:t>
      </w:r>
      <w:r w:rsidR="00BF2C5B" w:rsidRPr="00F20674">
        <w:rPr>
          <w:rFonts w:ascii="Arial" w:hAnsi="Arial" w:cs="Arial"/>
          <w:bCs/>
          <w:iCs/>
          <w:sz w:val="24"/>
          <w:szCs w:val="24"/>
          <w:lang w:val="es-MX" w:eastAsia="es-ES"/>
        </w:rPr>
        <w:t>e</w:t>
      </w:r>
      <w:r w:rsidRPr="00F20674">
        <w:rPr>
          <w:rFonts w:ascii="Arial" w:hAnsi="Arial" w:cs="Arial"/>
          <w:bCs/>
          <w:iCs/>
          <w:sz w:val="24"/>
          <w:szCs w:val="24"/>
          <w:lang w:val="es-MX" w:eastAsia="es-ES"/>
        </w:rPr>
        <w:t xml:space="preserve">s involucre, su interés superior deberá ser </w:t>
      </w:r>
      <w:r w:rsidR="00BF2C5B" w:rsidRPr="00F20674">
        <w:rPr>
          <w:rFonts w:ascii="Arial" w:hAnsi="Arial" w:cs="Arial"/>
          <w:bCs/>
          <w:iCs/>
          <w:sz w:val="24"/>
          <w:szCs w:val="24"/>
          <w:lang w:val="es-MX" w:eastAsia="es-ES"/>
        </w:rPr>
        <w:t>considerado</w:t>
      </w:r>
      <w:r w:rsidRPr="00F20674">
        <w:rPr>
          <w:rFonts w:ascii="Arial" w:hAnsi="Arial" w:cs="Arial"/>
          <w:bCs/>
          <w:iCs/>
          <w:sz w:val="24"/>
          <w:szCs w:val="24"/>
          <w:lang w:val="es-MX" w:eastAsia="es-ES"/>
        </w:rPr>
        <w:t xml:space="preserve"> primordial, lo cual incluye no sólo las decisiones, sino también todos los actos, conductas, propuestas, servicios, procedimientos y demás iniciativas</w:t>
      </w:r>
      <w:r w:rsidRPr="00F20674">
        <w:rPr>
          <w:rFonts w:ascii="Arial" w:hAnsi="Arial" w:cs="Arial"/>
          <w:bCs/>
          <w:iCs/>
          <w:sz w:val="24"/>
          <w:szCs w:val="24"/>
          <w:vertAlign w:val="superscript"/>
          <w:lang w:val="es-MX" w:eastAsia="es-ES"/>
        </w:rPr>
        <w:footnoteReference w:id="15"/>
      </w:r>
      <w:r w:rsidRPr="00F20674">
        <w:rPr>
          <w:rFonts w:ascii="Arial" w:hAnsi="Arial" w:cs="Arial"/>
          <w:bCs/>
          <w:iCs/>
          <w:sz w:val="24"/>
          <w:szCs w:val="24"/>
          <w:lang w:val="es-MX" w:eastAsia="es-ES"/>
        </w:rPr>
        <w:t>.</w:t>
      </w:r>
    </w:p>
    <w:p w14:paraId="6921A579" w14:textId="77777777" w:rsidR="00114FF7" w:rsidRPr="00F20674" w:rsidRDefault="00114FF7" w:rsidP="00114FF7">
      <w:pPr>
        <w:tabs>
          <w:tab w:val="left" w:pos="0"/>
        </w:tabs>
        <w:spacing w:before="100" w:beforeAutospacing="1" w:after="100" w:afterAutospacing="1" w:line="360" w:lineRule="auto"/>
        <w:jc w:val="both"/>
        <w:rPr>
          <w:rFonts w:ascii="Arial" w:hAnsi="Arial" w:cs="Arial"/>
          <w:bCs/>
          <w:sz w:val="24"/>
          <w:szCs w:val="24"/>
          <w:lang w:val="es-MX" w:eastAsia="es-ES"/>
        </w:rPr>
      </w:pPr>
      <w:r w:rsidRPr="00F20674">
        <w:rPr>
          <w:rFonts w:ascii="Arial" w:hAnsi="Arial" w:cs="Arial"/>
          <w:bCs/>
          <w:sz w:val="24"/>
          <w:szCs w:val="24"/>
          <w:lang w:val="es-MX" w:eastAsia="es-ES"/>
        </w:rPr>
        <w:t>Por ello, el máximo órgano de decisión del país ha establecido que:</w:t>
      </w:r>
    </w:p>
    <w:p w14:paraId="4AD60812" w14:textId="77777777" w:rsidR="00114FF7" w:rsidRPr="00F20674" w:rsidRDefault="00114FF7" w:rsidP="00114FF7">
      <w:pPr>
        <w:numPr>
          <w:ilvl w:val="0"/>
          <w:numId w:val="37"/>
        </w:numPr>
        <w:tabs>
          <w:tab w:val="left" w:pos="0"/>
        </w:tabs>
        <w:spacing w:before="100" w:beforeAutospacing="1" w:after="100" w:afterAutospacing="1" w:line="360" w:lineRule="auto"/>
        <w:jc w:val="both"/>
        <w:rPr>
          <w:rFonts w:ascii="Arial" w:hAnsi="Arial" w:cs="Arial"/>
          <w:bCs/>
          <w:iCs/>
          <w:sz w:val="24"/>
          <w:szCs w:val="24"/>
          <w:lang w:val="es-MX" w:eastAsia="es-ES"/>
        </w:rPr>
      </w:pPr>
      <w:r w:rsidRPr="00F20674">
        <w:rPr>
          <w:rFonts w:ascii="Arial" w:hAnsi="Arial" w:cs="Arial"/>
          <w:bCs/>
          <w:sz w:val="24"/>
          <w:szCs w:val="24"/>
          <w:lang w:val="es-MX" w:eastAsia="es-ES"/>
        </w:rPr>
        <w:t>Para la determinación en concreto del interés superior de la niñez, se debe atender a sus deseos, sentimientos y opiniones, siempre que sean compatibles con sus necesidades vitales y deben ser interpretados de acuerdo con su personal madurez o discernimiento</w:t>
      </w:r>
      <w:r w:rsidRPr="00F20674">
        <w:rPr>
          <w:rFonts w:ascii="Arial" w:hAnsi="Arial" w:cs="Arial"/>
          <w:bCs/>
          <w:sz w:val="24"/>
          <w:szCs w:val="24"/>
          <w:vertAlign w:val="superscript"/>
          <w:lang w:val="es-MX" w:eastAsia="es-ES"/>
        </w:rPr>
        <w:footnoteReference w:id="16"/>
      </w:r>
      <w:r w:rsidRPr="00F20674">
        <w:rPr>
          <w:rFonts w:ascii="Arial" w:hAnsi="Arial" w:cs="Arial"/>
          <w:bCs/>
          <w:sz w:val="24"/>
          <w:szCs w:val="24"/>
          <w:lang w:val="es-MX" w:eastAsia="es-ES"/>
        </w:rPr>
        <w:t>.</w:t>
      </w:r>
    </w:p>
    <w:p w14:paraId="100070B6" w14:textId="77777777" w:rsidR="00114FF7" w:rsidRPr="00F20674" w:rsidRDefault="00114FF7" w:rsidP="00114FF7">
      <w:pPr>
        <w:numPr>
          <w:ilvl w:val="0"/>
          <w:numId w:val="37"/>
        </w:numPr>
        <w:tabs>
          <w:tab w:val="left" w:pos="0"/>
        </w:tabs>
        <w:spacing w:before="100" w:beforeAutospacing="1" w:after="100" w:afterAutospacing="1" w:line="360" w:lineRule="auto"/>
        <w:jc w:val="both"/>
        <w:rPr>
          <w:rFonts w:ascii="Arial" w:hAnsi="Arial" w:cs="Arial"/>
          <w:bCs/>
          <w:iCs/>
          <w:sz w:val="24"/>
          <w:szCs w:val="24"/>
          <w:lang w:val="es-MX" w:eastAsia="es-ES"/>
        </w:rPr>
      </w:pPr>
      <w:r w:rsidRPr="00F20674">
        <w:rPr>
          <w:rFonts w:ascii="Arial" w:hAnsi="Arial" w:cs="Arial"/>
          <w:bCs/>
          <w:sz w:val="24"/>
          <w:szCs w:val="24"/>
          <w:lang w:val="es-MX" w:eastAsia="es-ES"/>
        </w:rPr>
        <w:lastRenderedPageBreak/>
        <w:t>En situación de riesgo, es suficiente que se estime una afectación a sus derechos y, ante ello, adoptarse las medidas que resulten más benéficas para la protección de los infantes</w:t>
      </w:r>
      <w:r w:rsidRPr="00F20674">
        <w:rPr>
          <w:rFonts w:ascii="Arial" w:hAnsi="Arial" w:cs="Arial"/>
          <w:bCs/>
          <w:sz w:val="24"/>
          <w:szCs w:val="24"/>
          <w:vertAlign w:val="superscript"/>
          <w:lang w:val="es-MX" w:eastAsia="es-ES"/>
        </w:rPr>
        <w:footnoteReference w:id="17"/>
      </w:r>
      <w:r w:rsidRPr="00F20674">
        <w:rPr>
          <w:rFonts w:ascii="Arial" w:hAnsi="Arial" w:cs="Arial"/>
          <w:bCs/>
          <w:sz w:val="24"/>
          <w:szCs w:val="24"/>
          <w:lang w:val="es-MX" w:eastAsia="es-ES"/>
        </w:rPr>
        <w:t>.</w:t>
      </w:r>
    </w:p>
    <w:p w14:paraId="7BF0A53E" w14:textId="77777777" w:rsidR="00114FF7" w:rsidRPr="00F20674" w:rsidRDefault="00114FF7" w:rsidP="00114FF7">
      <w:pPr>
        <w:tabs>
          <w:tab w:val="left" w:pos="0"/>
        </w:tabs>
        <w:spacing w:before="100" w:beforeAutospacing="1" w:after="100" w:afterAutospacing="1" w:line="360" w:lineRule="auto"/>
        <w:jc w:val="both"/>
        <w:rPr>
          <w:rFonts w:ascii="Arial" w:hAnsi="Arial" w:cs="Arial"/>
          <w:b/>
          <w:i/>
          <w:sz w:val="24"/>
          <w:szCs w:val="24"/>
          <w:lang w:val="es-MX" w:eastAsia="es-ES"/>
        </w:rPr>
      </w:pPr>
      <w:r w:rsidRPr="00F20674">
        <w:rPr>
          <w:rFonts w:ascii="Arial" w:hAnsi="Arial" w:cs="Arial"/>
          <w:b/>
          <w:i/>
          <w:sz w:val="24"/>
          <w:szCs w:val="24"/>
          <w:lang w:val="es-MX" w:eastAsia="es-ES"/>
        </w:rPr>
        <w:t xml:space="preserve">Lineamientos </w:t>
      </w:r>
    </w:p>
    <w:p w14:paraId="5A004564" w14:textId="056FB474" w:rsidR="00114FF7" w:rsidRPr="00F20674" w:rsidRDefault="00114FF7" w:rsidP="00114FF7">
      <w:pPr>
        <w:pStyle w:val="NormalWeb"/>
        <w:shd w:val="clear" w:color="auto" w:fill="FFFFFF"/>
        <w:spacing w:before="240" w:beforeAutospacing="0" w:after="240" w:afterAutospacing="0" w:line="360" w:lineRule="auto"/>
        <w:jc w:val="both"/>
        <w:rPr>
          <w:rFonts w:ascii="Arial" w:hAnsi="Arial" w:cs="Arial"/>
          <w:i/>
        </w:rPr>
      </w:pPr>
      <w:r w:rsidRPr="00F20674">
        <w:rPr>
          <w:rFonts w:ascii="Arial" w:hAnsi="Arial" w:cs="Arial"/>
          <w:spacing w:val="-4"/>
        </w:rPr>
        <w:t xml:space="preserve">La protección al interés superior de las personas menores de </w:t>
      </w:r>
      <w:r w:rsidR="00BF2C5B" w:rsidRPr="00F20674">
        <w:rPr>
          <w:rFonts w:ascii="Arial" w:hAnsi="Arial" w:cs="Arial"/>
          <w:spacing w:val="-4"/>
        </w:rPr>
        <w:t>edad</w:t>
      </w:r>
      <w:r w:rsidRPr="00F20674">
        <w:rPr>
          <w:rFonts w:ascii="Arial" w:hAnsi="Arial" w:cs="Arial"/>
          <w:spacing w:val="-4"/>
        </w:rPr>
        <w:t xml:space="preserve"> se materializó en la materia administrativa electoral, a través de los </w:t>
      </w:r>
      <w:r w:rsidRPr="00F20674">
        <w:rPr>
          <w:rFonts w:ascii="Arial" w:hAnsi="Arial" w:cs="Arial"/>
          <w:i/>
          <w:iCs/>
        </w:rPr>
        <w:t>Lineamiento</w:t>
      </w:r>
      <w:r w:rsidRPr="00F20674">
        <w:rPr>
          <w:rFonts w:ascii="Arial" w:hAnsi="Arial" w:cs="Arial"/>
          <w:iCs/>
        </w:rPr>
        <w:t>s</w:t>
      </w:r>
      <w:r w:rsidR="00BF2C5B" w:rsidRPr="00F20674">
        <w:rPr>
          <w:rFonts w:ascii="Arial" w:hAnsi="Arial" w:cs="Arial"/>
        </w:rPr>
        <w:t xml:space="preserve"> </w:t>
      </w:r>
      <w:r w:rsidRPr="00F20674">
        <w:rPr>
          <w:rFonts w:ascii="Arial" w:hAnsi="Arial" w:cs="Arial"/>
        </w:rPr>
        <w:t>emitidos por el Consejo General del Instituto Nacional Electoral</w:t>
      </w:r>
      <w:r w:rsidRPr="00F20674">
        <w:rPr>
          <w:rFonts w:ascii="Arial" w:hAnsi="Arial" w:cs="Arial"/>
          <w:i/>
        </w:rPr>
        <w:t>.</w:t>
      </w:r>
    </w:p>
    <w:p w14:paraId="5772EF8F" w14:textId="3721B436" w:rsidR="00114FF7" w:rsidRPr="00F20674" w:rsidRDefault="00114FF7" w:rsidP="00114FF7">
      <w:pPr>
        <w:pStyle w:val="NormalWeb"/>
        <w:shd w:val="clear" w:color="auto" w:fill="FFFFFF"/>
        <w:spacing w:before="240" w:beforeAutospacing="0" w:after="240" w:afterAutospacing="0" w:line="360" w:lineRule="auto"/>
        <w:jc w:val="both"/>
        <w:rPr>
          <w:rFonts w:ascii="Arial" w:hAnsi="Arial" w:cs="Arial"/>
        </w:rPr>
      </w:pPr>
      <w:r w:rsidRPr="00F20674">
        <w:rPr>
          <w:rFonts w:ascii="Arial" w:hAnsi="Arial" w:cs="Arial"/>
          <w:spacing w:val="-4"/>
        </w:rPr>
        <w:t>En los numerales 7 y 8</w:t>
      </w:r>
      <w:r w:rsidR="00BF2C5B" w:rsidRPr="00F20674">
        <w:rPr>
          <w:rFonts w:ascii="Arial" w:hAnsi="Arial" w:cs="Arial"/>
          <w:spacing w:val="-4"/>
        </w:rPr>
        <w:t xml:space="preserve"> </w:t>
      </w:r>
      <w:r w:rsidRPr="00F20674">
        <w:rPr>
          <w:rFonts w:ascii="Arial" w:hAnsi="Arial" w:cs="Arial"/>
          <w:spacing w:val="-4"/>
        </w:rPr>
        <w:t>de los referidos lineamientos, se establece que, para la participación de personas menores de edad en la propaganda política-electoral, es necesario lo siguiente:</w:t>
      </w:r>
    </w:p>
    <w:p w14:paraId="6F5D1FCE" w14:textId="77777777" w:rsidR="00114FF7" w:rsidRPr="00F20674" w:rsidRDefault="00114FF7" w:rsidP="00114FF7">
      <w:pPr>
        <w:pStyle w:val="NormalWeb"/>
        <w:shd w:val="clear" w:color="auto" w:fill="FFFFFF"/>
        <w:spacing w:before="240" w:beforeAutospacing="0" w:after="240" w:afterAutospacing="0" w:line="360" w:lineRule="auto"/>
        <w:ind w:left="360"/>
        <w:jc w:val="both"/>
        <w:rPr>
          <w:rFonts w:ascii="Arial" w:hAnsi="Arial" w:cs="Arial"/>
        </w:rPr>
      </w:pPr>
      <w:r w:rsidRPr="00F20674">
        <w:rPr>
          <w:rFonts w:ascii="Arial" w:hAnsi="Arial" w:cs="Arial"/>
          <w:spacing w:val="-4"/>
        </w:rPr>
        <w:sym w:font="Wingdings" w:char="F0D8"/>
      </w:r>
      <w:r w:rsidRPr="00F20674">
        <w:rPr>
          <w:rFonts w:ascii="Arial" w:hAnsi="Arial" w:cs="Arial"/>
          <w:spacing w:val="-4"/>
        </w:rPr>
        <w:t xml:space="preserve"> </w:t>
      </w:r>
      <w:r w:rsidRPr="00F20674">
        <w:rPr>
          <w:rFonts w:ascii="Arial" w:hAnsi="Arial" w:cs="Arial"/>
          <w:b/>
          <w:bCs/>
          <w:spacing w:val="-4"/>
        </w:rPr>
        <w:t>La madre y el padre de los menores firmen su consentimiento</w:t>
      </w:r>
      <w:r w:rsidRPr="00F20674">
        <w:rPr>
          <w:rFonts w:ascii="Arial" w:hAnsi="Arial" w:cs="Arial"/>
          <w:spacing w:val="-4"/>
        </w:rPr>
        <w:t>, expresando que conocen el propósito y las características del contenido de la propaganda político- electoral o mensajes, así como el tiempo y espacio en el que se utilice la imagen de la niña, niño o adolescente.</w:t>
      </w:r>
    </w:p>
    <w:p w14:paraId="629A2063" w14:textId="77777777" w:rsidR="00114FF7" w:rsidRPr="00F20674" w:rsidRDefault="00114FF7" w:rsidP="00114FF7">
      <w:pPr>
        <w:pStyle w:val="NormalWeb"/>
        <w:shd w:val="clear" w:color="auto" w:fill="FFFFFF"/>
        <w:spacing w:line="360" w:lineRule="auto"/>
        <w:ind w:left="360"/>
        <w:jc w:val="both"/>
        <w:rPr>
          <w:rFonts w:ascii="Arial" w:hAnsi="Arial" w:cs="Arial"/>
        </w:rPr>
      </w:pPr>
      <w:r w:rsidRPr="00F20674">
        <w:rPr>
          <w:rFonts w:ascii="Arial" w:hAnsi="Arial" w:cs="Arial"/>
          <w:spacing w:val="-4"/>
        </w:rPr>
        <w:sym w:font="Wingdings" w:char="F0D8"/>
      </w:r>
      <w:r w:rsidRPr="00F20674">
        <w:rPr>
          <w:rFonts w:ascii="Arial" w:hAnsi="Arial" w:cs="Arial"/>
          <w:spacing w:val="-4"/>
        </w:rPr>
        <w:t xml:space="preserve"> Las niñas y niños mayores de seis años, se les explique el alcance de su participación en la propaganda política o electoral, su contenido, temporalidad y forma de difusión, asegurándose que reciba toda la información y asesoramiento necesarios para tomar una decisión; y recabar su opinión, tomando en cuenta su edad, madurez y desarrollo cognitivo. Lo que se comprobará mediante una videograbación del momento en el que se realiza dicha explicación a los menores.</w:t>
      </w:r>
    </w:p>
    <w:p w14:paraId="4DD96E39" w14:textId="77777777" w:rsidR="00114FF7" w:rsidRPr="00F20674" w:rsidRDefault="00114FF7" w:rsidP="00114FF7">
      <w:pPr>
        <w:pStyle w:val="NormalWeb"/>
        <w:shd w:val="clear" w:color="auto" w:fill="FFFFFF"/>
        <w:spacing w:line="360" w:lineRule="auto"/>
        <w:ind w:left="360"/>
        <w:jc w:val="both"/>
        <w:rPr>
          <w:rFonts w:ascii="Arial" w:hAnsi="Arial" w:cs="Arial"/>
        </w:rPr>
      </w:pPr>
      <w:r w:rsidRPr="00F20674">
        <w:rPr>
          <w:rFonts w:ascii="Arial" w:hAnsi="Arial" w:cs="Arial"/>
          <w:spacing w:val="-4"/>
        </w:rPr>
        <w:sym w:font="Wingdings" w:char="F0D8"/>
      </w:r>
      <w:r w:rsidRPr="00F20674">
        <w:rPr>
          <w:rFonts w:ascii="Arial" w:hAnsi="Arial" w:cs="Arial"/>
          <w:spacing w:val="-4"/>
        </w:rPr>
        <w:t xml:space="preserve"> Como circunstancia </w:t>
      </w:r>
      <w:r w:rsidRPr="00F20674">
        <w:rPr>
          <w:rFonts w:ascii="Arial" w:hAnsi="Arial" w:cs="Arial"/>
          <w:b/>
          <w:bCs/>
          <w:spacing w:val="-4"/>
        </w:rPr>
        <w:t>excepcional</w:t>
      </w:r>
      <w:r w:rsidRPr="00F20674">
        <w:rPr>
          <w:rFonts w:ascii="Arial" w:hAnsi="Arial" w:cs="Arial"/>
          <w:spacing w:val="-4"/>
        </w:rPr>
        <w:t>, se podrá contar sólo con la firma de uno de los padres o personas que ejerzan la patria potestad, debiendo adjuntar un escrito donde expresen que la otra persona que ejerce la patria potestad está de acuerdo con la utilización de la imagen de la persona menor de edad y las razones por las cuales se justifica su ausencia.</w:t>
      </w:r>
    </w:p>
    <w:p w14:paraId="29666F01" w14:textId="1FD72647" w:rsidR="00114FF7" w:rsidRPr="00F20674" w:rsidRDefault="00114FF7" w:rsidP="00114FF7">
      <w:pPr>
        <w:pStyle w:val="NormalWeb"/>
        <w:shd w:val="clear" w:color="auto" w:fill="FFFFFF"/>
        <w:spacing w:line="360" w:lineRule="auto"/>
        <w:jc w:val="both"/>
        <w:rPr>
          <w:rFonts w:ascii="Arial" w:hAnsi="Arial" w:cs="Arial"/>
        </w:rPr>
      </w:pPr>
      <w:r w:rsidRPr="00F20674">
        <w:rPr>
          <w:rFonts w:ascii="Arial" w:hAnsi="Arial" w:cs="Arial"/>
          <w:spacing w:val="-4"/>
          <w:u w:val="single"/>
        </w:rPr>
        <w:t>Las referidas directrices tienen por objeto que las y los menores no sean objeto de abusos o arbitrariedades</w:t>
      </w:r>
      <w:r w:rsidRPr="00F20674">
        <w:rPr>
          <w:rFonts w:ascii="Arial" w:hAnsi="Arial" w:cs="Arial"/>
          <w:spacing w:val="-4"/>
        </w:rPr>
        <w:t xml:space="preserve"> en el uso de su imagen y siempre conozcan los alcances de su aparición en los promocionales, lo que debe ser autorizado por</w:t>
      </w:r>
      <w:r w:rsidR="00BF2C5B" w:rsidRPr="00F20674">
        <w:rPr>
          <w:rFonts w:ascii="Arial" w:hAnsi="Arial" w:cs="Arial"/>
          <w:spacing w:val="-4"/>
        </w:rPr>
        <w:t xml:space="preserve"> las madres y padres</w:t>
      </w:r>
      <w:r w:rsidRPr="00F20674">
        <w:rPr>
          <w:rFonts w:ascii="Arial" w:hAnsi="Arial" w:cs="Arial"/>
          <w:spacing w:val="-4"/>
        </w:rPr>
        <w:t xml:space="preserve"> o quien ejerza la patria potestad.</w:t>
      </w:r>
    </w:p>
    <w:p w14:paraId="59BD3B39" w14:textId="74A5205F" w:rsidR="00114FF7" w:rsidRPr="00F20674" w:rsidRDefault="00114FF7" w:rsidP="00114FF7">
      <w:pPr>
        <w:spacing w:before="100" w:beforeAutospacing="1" w:after="100" w:afterAutospacing="1" w:line="360" w:lineRule="auto"/>
        <w:jc w:val="both"/>
        <w:rPr>
          <w:rFonts w:ascii="Arial" w:hAnsi="Arial" w:cs="Arial"/>
          <w:color w:val="000000"/>
          <w:sz w:val="24"/>
          <w:szCs w:val="24"/>
          <w:lang w:val="es-MX"/>
        </w:rPr>
      </w:pPr>
      <w:r w:rsidRPr="00F20674">
        <w:rPr>
          <w:rFonts w:ascii="Arial" w:hAnsi="Arial" w:cs="Arial"/>
          <w:color w:val="000000"/>
          <w:sz w:val="24"/>
          <w:szCs w:val="24"/>
          <w:lang w:val="es-MX"/>
        </w:rPr>
        <w:lastRenderedPageBreak/>
        <w:t xml:space="preserve">Por su parte, el numeral 15 de los </w:t>
      </w:r>
      <w:r w:rsidRPr="00F20674">
        <w:rPr>
          <w:rFonts w:ascii="Arial" w:hAnsi="Arial" w:cs="Arial"/>
          <w:i/>
          <w:iCs/>
          <w:color w:val="000000"/>
          <w:sz w:val="24"/>
          <w:szCs w:val="24"/>
          <w:lang w:val="es-MX"/>
        </w:rPr>
        <w:t>Lineamientos</w:t>
      </w:r>
      <w:r w:rsidRPr="00F20674">
        <w:rPr>
          <w:rFonts w:ascii="Arial" w:hAnsi="Arial" w:cs="Arial"/>
          <w:color w:val="000000"/>
          <w:sz w:val="24"/>
          <w:szCs w:val="24"/>
          <w:lang w:val="es-MX"/>
        </w:rPr>
        <w:t xml:space="preserve"> prevé</w:t>
      </w:r>
      <w:r w:rsidR="00BF2C5B" w:rsidRPr="00F20674">
        <w:rPr>
          <w:rFonts w:ascii="Arial" w:hAnsi="Arial" w:cs="Arial"/>
          <w:color w:val="000000"/>
          <w:sz w:val="24"/>
          <w:szCs w:val="24"/>
          <w:lang w:val="es-MX"/>
        </w:rPr>
        <w:t>, que</w:t>
      </w:r>
      <w:r w:rsidRPr="00F20674">
        <w:rPr>
          <w:rFonts w:ascii="Arial" w:hAnsi="Arial" w:cs="Arial"/>
          <w:color w:val="000000"/>
          <w:sz w:val="24"/>
          <w:szCs w:val="24"/>
          <w:lang w:val="es-MX"/>
        </w:rPr>
        <w:t xml:space="preserve"> en el supuesto de </w:t>
      </w:r>
      <w:r w:rsidR="00BF2C5B" w:rsidRPr="00F20674">
        <w:rPr>
          <w:rFonts w:ascii="Arial" w:hAnsi="Arial" w:cs="Arial"/>
          <w:color w:val="000000"/>
          <w:sz w:val="24"/>
          <w:szCs w:val="24"/>
          <w:lang w:val="es-MX"/>
        </w:rPr>
        <w:t>la</w:t>
      </w:r>
      <w:r w:rsidRPr="00F20674">
        <w:rPr>
          <w:rFonts w:ascii="Arial" w:hAnsi="Arial" w:cs="Arial"/>
          <w:color w:val="000000"/>
          <w:sz w:val="24"/>
          <w:szCs w:val="24"/>
          <w:lang w:val="es-MX"/>
        </w:rPr>
        <w:t xml:space="preserve"> aparición </w:t>
      </w:r>
      <w:r w:rsidRPr="00F20674">
        <w:rPr>
          <w:rFonts w:ascii="Arial" w:hAnsi="Arial" w:cs="Arial"/>
          <w:b/>
          <w:bCs/>
          <w:color w:val="000000"/>
          <w:sz w:val="24"/>
          <w:szCs w:val="24"/>
          <w:lang w:val="es-MX"/>
        </w:rPr>
        <w:t>incidental</w:t>
      </w:r>
      <w:r w:rsidR="00BF2C5B" w:rsidRPr="00F20674">
        <w:rPr>
          <w:rFonts w:ascii="Arial" w:hAnsi="Arial" w:cs="Arial"/>
          <w:color w:val="000000"/>
          <w:sz w:val="24"/>
          <w:szCs w:val="24"/>
          <w:lang w:val="es-MX"/>
        </w:rPr>
        <w:t xml:space="preserve"> y </w:t>
      </w:r>
      <w:r w:rsidRPr="00F20674">
        <w:rPr>
          <w:rFonts w:ascii="Arial" w:hAnsi="Arial" w:cs="Arial"/>
          <w:color w:val="000000"/>
          <w:sz w:val="24"/>
          <w:szCs w:val="24"/>
          <w:lang w:val="es-MX"/>
        </w:rPr>
        <w:t>posterior a su grabación</w:t>
      </w:r>
      <w:r w:rsidR="00BF2C5B" w:rsidRPr="00F20674">
        <w:rPr>
          <w:rFonts w:ascii="Arial" w:hAnsi="Arial" w:cs="Arial"/>
          <w:color w:val="000000"/>
          <w:sz w:val="24"/>
          <w:szCs w:val="24"/>
          <w:lang w:val="es-MX"/>
        </w:rPr>
        <w:t>,</w:t>
      </w:r>
      <w:r w:rsidRPr="00F20674">
        <w:rPr>
          <w:rFonts w:ascii="Arial" w:hAnsi="Arial" w:cs="Arial"/>
          <w:color w:val="000000"/>
          <w:sz w:val="24"/>
          <w:szCs w:val="24"/>
          <w:lang w:val="es-MX"/>
        </w:rPr>
        <w:t xml:space="preserve"> se pretende su difusión</w:t>
      </w:r>
      <w:r w:rsidR="00BF2C5B" w:rsidRPr="00F20674">
        <w:rPr>
          <w:rFonts w:ascii="Arial" w:hAnsi="Arial" w:cs="Arial"/>
          <w:color w:val="000000"/>
          <w:sz w:val="24"/>
          <w:szCs w:val="24"/>
          <w:lang w:val="es-MX"/>
        </w:rPr>
        <w:t>,</w:t>
      </w:r>
      <w:r w:rsidRPr="00F20674">
        <w:rPr>
          <w:rFonts w:ascii="Arial" w:hAnsi="Arial" w:cs="Arial"/>
          <w:color w:val="000000"/>
          <w:sz w:val="24"/>
          <w:szCs w:val="24"/>
          <w:lang w:val="es-MX"/>
        </w:rPr>
        <w:t xml:space="preserve"> </w:t>
      </w:r>
      <w:r w:rsidRPr="00F20674">
        <w:rPr>
          <w:rFonts w:ascii="Arial" w:hAnsi="Arial" w:cs="Arial"/>
          <w:b/>
          <w:color w:val="000000"/>
          <w:sz w:val="24"/>
          <w:szCs w:val="24"/>
          <w:lang w:val="es-MX"/>
        </w:rPr>
        <w:t xml:space="preserve">se deberá recabar el consentimiento de la madre y del padre, tutor o en su caso, de la autoridad que los supla, </w:t>
      </w:r>
      <w:r w:rsidRPr="00F20674">
        <w:rPr>
          <w:rFonts w:ascii="Arial" w:hAnsi="Arial" w:cs="Arial"/>
          <w:color w:val="000000"/>
          <w:sz w:val="24"/>
          <w:szCs w:val="24"/>
          <w:lang w:val="es-MX"/>
        </w:rPr>
        <w:t xml:space="preserve">y la opinión informada de la niña, niño o adolescente; de lo contrario </w:t>
      </w:r>
      <w:r w:rsidRPr="00F20674">
        <w:rPr>
          <w:rFonts w:ascii="Arial" w:hAnsi="Arial" w:cs="Arial"/>
          <w:b/>
          <w:color w:val="000000"/>
          <w:sz w:val="24"/>
          <w:szCs w:val="24"/>
          <w:lang w:val="es-MX"/>
        </w:rPr>
        <w:t xml:space="preserve">se deberá difuminar, ocultar o hacer irreconocible la imagen, la voz o cualquier otro dato que los haga identificable. </w:t>
      </w:r>
      <w:r w:rsidRPr="00F20674">
        <w:rPr>
          <w:rFonts w:ascii="Arial" w:hAnsi="Arial" w:cs="Arial"/>
          <w:color w:val="000000"/>
          <w:sz w:val="24"/>
          <w:szCs w:val="24"/>
          <w:lang w:val="es-MX"/>
        </w:rPr>
        <w:t xml:space="preserve"> </w:t>
      </w:r>
    </w:p>
    <w:p w14:paraId="4B95ECF2" w14:textId="45C2CB8E" w:rsidR="00114FF7" w:rsidRPr="00F20674" w:rsidRDefault="00114FF7" w:rsidP="00114FF7">
      <w:pPr>
        <w:spacing w:before="100" w:beforeAutospacing="1" w:after="100" w:afterAutospacing="1" w:line="360" w:lineRule="auto"/>
        <w:jc w:val="both"/>
        <w:rPr>
          <w:rFonts w:ascii="Arial" w:hAnsi="Arial" w:cs="Arial"/>
          <w:color w:val="000000"/>
          <w:sz w:val="24"/>
          <w:szCs w:val="24"/>
          <w:lang w:val="es-MX"/>
        </w:rPr>
      </w:pPr>
      <w:r w:rsidRPr="00F20674">
        <w:rPr>
          <w:rFonts w:ascii="Arial" w:hAnsi="Arial" w:cs="Arial"/>
          <w:color w:val="000000"/>
          <w:sz w:val="24"/>
          <w:szCs w:val="24"/>
          <w:lang w:val="es-MX"/>
        </w:rPr>
        <w:t xml:space="preserve">De este modo, </w:t>
      </w:r>
      <w:r w:rsidRPr="00F20674">
        <w:rPr>
          <w:rFonts w:ascii="Arial" w:hAnsi="Arial" w:cs="Arial"/>
          <w:color w:val="000000"/>
          <w:sz w:val="24"/>
          <w:szCs w:val="24"/>
          <w:u w:val="single"/>
          <w:lang w:val="es-MX"/>
        </w:rPr>
        <w:t>cuando se exhiba la imagen de menores de edad de manera involuntaria, aun cuando su aparición ocurrió de manera incidental,</w:t>
      </w:r>
      <w:r w:rsidR="00BF2C5B" w:rsidRPr="00F20674">
        <w:rPr>
          <w:rFonts w:ascii="Arial" w:hAnsi="Arial" w:cs="Arial"/>
          <w:color w:val="000000"/>
          <w:sz w:val="24"/>
          <w:szCs w:val="24"/>
          <w:u w:val="single"/>
          <w:lang w:val="es-MX"/>
        </w:rPr>
        <w:t xml:space="preserve"> </w:t>
      </w:r>
      <w:r w:rsidRPr="00F20674">
        <w:rPr>
          <w:rFonts w:ascii="Arial" w:hAnsi="Arial" w:cs="Arial"/>
          <w:color w:val="000000"/>
          <w:sz w:val="24"/>
          <w:szCs w:val="24"/>
          <w:u w:val="single"/>
          <w:lang w:val="es-MX"/>
        </w:rPr>
        <w:t>no planeada o controlada;</w:t>
      </w:r>
      <w:r w:rsidRPr="00F20674">
        <w:rPr>
          <w:rFonts w:ascii="Arial" w:hAnsi="Arial" w:cs="Arial"/>
          <w:i/>
          <w:color w:val="000000"/>
          <w:sz w:val="24"/>
          <w:szCs w:val="24"/>
          <w:u w:val="single"/>
          <w:lang w:val="es-MX"/>
        </w:rPr>
        <w:t xml:space="preserve"> </w:t>
      </w:r>
      <w:r w:rsidRPr="00F20674">
        <w:rPr>
          <w:rFonts w:ascii="Arial" w:hAnsi="Arial" w:cs="Arial"/>
          <w:iCs/>
          <w:color w:val="000000"/>
          <w:sz w:val="24"/>
          <w:szCs w:val="24"/>
          <w:u w:val="single"/>
          <w:lang w:val="es-MX"/>
        </w:rPr>
        <w:t>los sujetos</w:t>
      </w:r>
      <w:r w:rsidRPr="00F20674">
        <w:rPr>
          <w:rFonts w:ascii="Arial" w:hAnsi="Arial" w:cs="Arial"/>
          <w:i/>
          <w:color w:val="000000"/>
          <w:sz w:val="24"/>
          <w:szCs w:val="24"/>
          <w:u w:val="single"/>
          <w:lang w:val="es-MX"/>
        </w:rPr>
        <w:t xml:space="preserve"> </w:t>
      </w:r>
      <w:r w:rsidRPr="00F20674">
        <w:rPr>
          <w:rFonts w:ascii="Arial" w:hAnsi="Arial" w:cs="Arial"/>
          <w:color w:val="000000"/>
          <w:sz w:val="24"/>
          <w:szCs w:val="24"/>
          <w:u w:val="single"/>
          <w:lang w:val="es-MX"/>
        </w:rPr>
        <w:t>están obligados a ajustar sus actos de propaganda</w:t>
      </w:r>
      <w:r w:rsidRPr="00F20674">
        <w:rPr>
          <w:rFonts w:ascii="Arial" w:hAnsi="Arial" w:cs="Arial"/>
          <w:color w:val="000000"/>
          <w:sz w:val="24"/>
          <w:szCs w:val="24"/>
          <w:lang w:val="es-MX"/>
        </w:rPr>
        <w:t>, a fin de garantizar la protección de los derechos de los menores de que aparezcan directa o incidentalmente en la propaganda político- electoral.</w:t>
      </w:r>
    </w:p>
    <w:p w14:paraId="51AFE7B0" w14:textId="024112C9" w:rsidR="00114FF7" w:rsidRPr="00F20674" w:rsidRDefault="00114FF7" w:rsidP="00114FF7">
      <w:pPr>
        <w:spacing w:before="100" w:beforeAutospacing="1" w:after="100" w:afterAutospacing="1" w:line="360" w:lineRule="auto"/>
        <w:jc w:val="both"/>
        <w:rPr>
          <w:rFonts w:ascii="Arial" w:hAnsi="Arial" w:cs="Arial"/>
          <w:color w:val="000000"/>
          <w:sz w:val="24"/>
          <w:szCs w:val="24"/>
          <w:lang w:val="es-MX"/>
        </w:rPr>
      </w:pPr>
      <w:r w:rsidRPr="00F20674">
        <w:rPr>
          <w:rFonts w:ascii="Arial" w:hAnsi="Arial" w:cs="Arial"/>
          <w:color w:val="000000"/>
          <w:sz w:val="24"/>
          <w:szCs w:val="24"/>
          <w:lang w:val="es-MX"/>
        </w:rPr>
        <w:t>Esto</w:t>
      </w:r>
      <w:r w:rsidR="00BF2C5B" w:rsidRPr="00F20674">
        <w:rPr>
          <w:rFonts w:ascii="Arial" w:hAnsi="Arial" w:cs="Arial"/>
          <w:color w:val="000000"/>
          <w:sz w:val="24"/>
          <w:szCs w:val="24"/>
          <w:lang w:val="es-MX"/>
        </w:rPr>
        <w:t>, porque</w:t>
      </w:r>
      <w:r w:rsidRPr="00F20674">
        <w:rPr>
          <w:rFonts w:ascii="Arial" w:hAnsi="Arial" w:cs="Arial"/>
          <w:i/>
          <w:color w:val="000000"/>
          <w:sz w:val="24"/>
          <w:szCs w:val="24"/>
          <w:lang w:val="es-MX"/>
        </w:rPr>
        <w:t xml:space="preserve"> </w:t>
      </w:r>
      <w:r w:rsidRPr="00F20674">
        <w:rPr>
          <w:rFonts w:ascii="Arial" w:hAnsi="Arial" w:cs="Arial"/>
          <w:color w:val="000000"/>
          <w:sz w:val="24"/>
          <w:szCs w:val="24"/>
          <w:lang w:val="es-MX"/>
        </w:rPr>
        <w:t xml:space="preserve">el interés superior de la </w:t>
      </w:r>
      <w:r w:rsidR="00BF2C5B" w:rsidRPr="00F20674">
        <w:rPr>
          <w:rFonts w:ascii="Arial" w:hAnsi="Arial" w:cs="Arial"/>
          <w:color w:val="000000"/>
          <w:sz w:val="24"/>
          <w:szCs w:val="24"/>
          <w:lang w:val="es-MX"/>
        </w:rPr>
        <w:t>niñez</w:t>
      </w:r>
      <w:r w:rsidRPr="00F20674">
        <w:rPr>
          <w:rFonts w:ascii="Arial" w:hAnsi="Arial" w:cs="Arial"/>
          <w:color w:val="000000"/>
          <w:sz w:val="24"/>
          <w:szCs w:val="24"/>
          <w:lang w:val="es-MX"/>
        </w:rPr>
        <w:t xml:space="preserve"> se debe proteger incluso en apariciones secundarias y ante la falta de consentimiento, se deberá difuminar, ocultar o hacer irreconocible la imagen, o cualquier otro dato que le haga identificable, garantizando la máxima protección de su dignidad y derechos</w:t>
      </w:r>
      <w:r w:rsidRPr="00F20674">
        <w:rPr>
          <w:rStyle w:val="Refdenotaalpie"/>
          <w:rFonts w:ascii="Arial" w:hAnsi="Arial" w:cs="Arial"/>
          <w:color w:val="000000"/>
          <w:sz w:val="24"/>
          <w:szCs w:val="24"/>
          <w:lang w:val="es-MX"/>
        </w:rPr>
        <w:footnoteReference w:id="18"/>
      </w:r>
      <w:r w:rsidRPr="00F20674">
        <w:rPr>
          <w:rFonts w:ascii="Arial" w:hAnsi="Arial" w:cs="Arial"/>
          <w:color w:val="000000"/>
          <w:sz w:val="24"/>
          <w:szCs w:val="24"/>
          <w:lang w:val="es-MX"/>
        </w:rPr>
        <w:t>.</w:t>
      </w:r>
    </w:p>
    <w:p w14:paraId="74D03030" w14:textId="45C2522B" w:rsidR="009E2746" w:rsidRPr="00F20674" w:rsidRDefault="00114FF7" w:rsidP="009E2746">
      <w:pPr>
        <w:spacing w:before="100" w:beforeAutospacing="1" w:after="100" w:afterAutospacing="1" w:line="360" w:lineRule="auto"/>
        <w:jc w:val="both"/>
        <w:rPr>
          <w:rFonts w:ascii="Arial" w:eastAsiaTheme="majorEastAsia" w:hAnsi="Arial" w:cs="Arial"/>
          <w:sz w:val="24"/>
          <w:szCs w:val="24"/>
        </w:rPr>
      </w:pPr>
      <w:r w:rsidRPr="00F20674">
        <w:rPr>
          <w:rFonts w:ascii="Arial" w:eastAsiaTheme="majorEastAsia" w:hAnsi="Arial" w:cs="Arial"/>
          <w:sz w:val="24"/>
          <w:szCs w:val="24"/>
        </w:rPr>
        <w:t>Ahora, l</w:t>
      </w:r>
      <w:r w:rsidR="009E2746" w:rsidRPr="00F20674">
        <w:rPr>
          <w:rFonts w:ascii="Arial" w:eastAsiaTheme="majorEastAsia" w:hAnsi="Arial" w:cs="Arial"/>
          <w:sz w:val="24"/>
          <w:szCs w:val="24"/>
        </w:rPr>
        <w:t xml:space="preserve">os actores alegaron, </w:t>
      </w:r>
      <w:r w:rsidR="00E1568E" w:rsidRPr="00F20674">
        <w:rPr>
          <w:rFonts w:ascii="Arial" w:eastAsiaTheme="majorEastAsia" w:hAnsi="Arial" w:cs="Arial"/>
          <w:sz w:val="24"/>
          <w:szCs w:val="24"/>
        </w:rPr>
        <w:t xml:space="preserve">durante la celebración de la audiencia de pruebas y alegatos </w:t>
      </w:r>
      <w:r w:rsidR="009E2746" w:rsidRPr="00F20674">
        <w:rPr>
          <w:rFonts w:ascii="Arial" w:eastAsiaTheme="majorEastAsia" w:hAnsi="Arial" w:cs="Arial"/>
          <w:sz w:val="24"/>
          <w:szCs w:val="24"/>
        </w:rPr>
        <w:t>que,</w:t>
      </w:r>
      <w:r w:rsidR="00BF2C5B" w:rsidRPr="00F20674">
        <w:rPr>
          <w:rFonts w:ascii="Arial" w:eastAsiaTheme="majorEastAsia" w:hAnsi="Arial" w:cs="Arial"/>
          <w:sz w:val="24"/>
          <w:szCs w:val="24"/>
        </w:rPr>
        <w:t xml:space="preserve"> si bien</w:t>
      </w:r>
      <w:r w:rsidR="009E2746" w:rsidRPr="00F20674">
        <w:rPr>
          <w:rFonts w:ascii="Arial" w:eastAsiaTheme="majorEastAsia" w:hAnsi="Arial" w:cs="Arial"/>
          <w:sz w:val="24"/>
          <w:szCs w:val="24"/>
        </w:rPr>
        <w:t xml:space="preserve"> los </w:t>
      </w:r>
      <w:r w:rsidR="009E2746" w:rsidRPr="00F20674">
        <w:rPr>
          <w:rFonts w:ascii="Arial" w:eastAsiaTheme="majorEastAsia" w:hAnsi="Arial" w:cs="Arial"/>
          <w:i/>
          <w:sz w:val="24"/>
          <w:szCs w:val="24"/>
        </w:rPr>
        <w:t xml:space="preserve">Lineamientos </w:t>
      </w:r>
      <w:r w:rsidR="009E2746" w:rsidRPr="00F20674">
        <w:rPr>
          <w:rFonts w:ascii="Arial" w:eastAsiaTheme="majorEastAsia" w:hAnsi="Arial" w:cs="Arial"/>
          <w:sz w:val="24"/>
          <w:szCs w:val="24"/>
        </w:rPr>
        <w:t>buscan la protección de los derechos de las niñas, niños y adolescentes en materia político-electoral, y por tanto guardan un fin legítimo, lo cierto es que</w:t>
      </w:r>
      <w:r w:rsidR="003407D2" w:rsidRPr="00F20674">
        <w:rPr>
          <w:rFonts w:ascii="Arial" w:eastAsiaTheme="majorEastAsia" w:hAnsi="Arial" w:cs="Arial"/>
          <w:sz w:val="24"/>
          <w:szCs w:val="24"/>
        </w:rPr>
        <w:t>, en su consideración,</w:t>
      </w:r>
      <w:r w:rsidR="009E2746" w:rsidRPr="00F20674">
        <w:rPr>
          <w:rFonts w:ascii="Arial" w:eastAsiaTheme="majorEastAsia" w:hAnsi="Arial" w:cs="Arial"/>
          <w:sz w:val="24"/>
          <w:szCs w:val="24"/>
        </w:rPr>
        <w:t xml:space="preserve"> resultan desproporcionados al </w:t>
      </w:r>
      <w:r w:rsidR="003407D2" w:rsidRPr="00F20674">
        <w:rPr>
          <w:rFonts w:ascii="Arial" w:eastAsiaTheme="majorEastAsia" w:hAnsi="Arial" w:cs="Arial"/>
          <w:sz w:val="24"/>
          <w:szCs w:val="24"/>
        </w:rPr>
        <w:t>estimar</w:t>
      </w:r>
      <w:r w:rsidR="009E2746" w:rsidRPr="00F20674">
        <w:rPr>
          <w:rFonts w:ascii="Arial" w:eastAsiaTheme="majorEastAsia" w:hAnsi="Arial" w:cs="Arial"/>
          <w:sz w:val="24"/>
          <w:szCs w:val="24"/>
        </w:rPr>
        <w:t xml:space="preserve"> que</w:t>
      </w:r>
      <w:r w:rsidR="00BF2C5B" w:rsidRPr="00F20674">
        <w:rPr>
          <w:rFonts w:ascii="Arial" w:eastAsiaTheme="majorEastAsia" w:hAnsi="Arial" w:cs="Arial"/>
          <w:sz w:val="24"/>
          <w:szCs w:val="24"/>
        </w:rPr>
        <w:t>,</w:t>
      </w:r>
      <w:r w:rsidR="009E2746" w:rsidRPr="00F20674">
        <w:rPr>
          <w:rFonts w:ascii="Arial" w:eastAsiaTheme="majorEastAsia" w:hAnsi="Arial" w:cs="Arial"/>
          <w:sz w:val="24"/>
          <w:szCs w:val="24"/>
        </w:rPr>
        <w:t xml:space="preserve"> éstos no pueden aparecer en fotografías con candidaturas</w:t>
      </w:r>
      <w:r w:rsidR="00E1568E" w:rsidRPr="00F20674">
        <w:rPr>
          <w:rFonts w:ascii="Arial" w:eastAsiaTheme="majorEastAsia" w:hAnsi="Arial" w:cs="Arial"/>
          <w:sz w:val="24"/>
          <w:szCs w:val="24"/>
        </w:rPr>
        <w:t xml:space="preserve">, pues ello </w:t>
      </w:r>
      <w:r w:rsidR="009E2746" w:rsidRPr="00F20674">
        <w:rPr>
          <w:rFonts w:ascii="Arial" w:eastAsiaTheme="majorEastAsia" w:hAnsi="Arial" w:cs="Arial"/>
          <w:sz w:val="24"/>
          <w:szCs w:val="24"/>
        </w:rPr>
        <w:t>vulnera su libertad de expresión, derecho que incluye buscar, recibir y difundir información e ideas de todo tipo sin restricciones.</w:t>
      </w:r>
    </w:p>
    <w:p w14:paraId="429A4299" w14:textId="4CD6B112" w:rsidR="00E1568E" w:rsidRPr="00F20674" w:rsidRDefault="009E2746" w:rsidP="00E1568E">
      <w:pPr>
        <w:spacing w:before="100" w:beforeAutospacing="1" w:after="100" w:afterAutospacing="1" w:line="360" w:lineRule="auto"/>
        <w:jc w:val="both"/>
        <w:rPr>
          <w:rFonts w:ascii="Arial" w:eastAsiaTheme="majorEastAsia" w:hAnsi="Arial" w:cs="Arial"/>
          <w:sz w:val="24"/>
          <w:szCs w:val="24"/>
        </w:rPr>
      </w:pPr>
      <w:r w:rsidRPr="00F20674">
        <w:rPr>
          <w:rFonts w:ascii="Arial" w:eastAsiaTheme="majorEastAsia" w:hAnsi="Arial" w:cs="Arial"/>
          <w:sz w:val="24"/>
          <w:szCs w:val="24"/>
        </w:rPr>
        <w:t>Además, existen otros mecanismos para que</w:t>
      </w:r>
      <w:r w:rsidR="00BF2C5B" w:rsidRPr="00F20674">
        <w:rPr>
          <w:rFonts w:ascii="Arial" w:eastAsiaTheme="majorEastAsia" w:hAnsi="Arial" w:cs="Arial"/>
          <w:sz w:val="24"/>
          <w:szCs w:val="24"/>
        </w:rPr>
        <w:t>,</w:t>
      </w:r>
      <w:r w:rsidRPr="00F20674">
        <w:rPr>
          <w:rFonts w:ascii="Arial" w:eastAsiaTheme="majorEastAsia" w:hAnsi="Arial" w:cs="Arial"/>
          <w:sz w:val="24"/>
          <w:szCs w:val="24"/>
        </w:rPr>
        <w:t xml:space="preserve"> tanto las y los menores, como l</w:t>
      </w:r>
      <w:r w:rsidR="00BF2C5B" w:rsidRPr="00F20674">
        <w:rPr>
          <w:rFonts w:ascii="Arial" w:eastAsiaTheme="majorEastAsia" w:hAnsi="Arial" w:cs="Arial"/>
          <w:sz w:val="24"/>
          <w:szCs w:val="24"/>
        </w:rPr>
        <w:t>a</w:t>
      </w:r>
      <w:r w:rsidRPr="00F20674">
        <w:rPr>
          <w:rFonts w:ascii="Arial" w:eastAsiaTheme="majorEastAsia" w:hAnsi="Arial" w:cs="Arial"/>
          <w:sz w:val="24"/>
          <w:szCs w:val="24"/>
        </w:rPr>
        <w:t xml:space="preserve">s </w:t>
      </w:r>
      <w:r w:rsidR="00BF2C5B" w:rsidRPr="00F20674">
        <w:rPr>
          <w:rFonts w:ascii="Arial" w:eastAsiaTheme="majorEastAsia" w:hAnsi="Arial" w:cs="Arial"/>
          <w:sz w:val="24"/>
          <w:szCs w:val="24"/>
        </w:rPr>
        <w:t>m</w:t>
      </w:r>
      <w:r w:rsidRPr="00F20674">
        <w:rPr>
          <w:rFonts w:ascii="Arial" w:eastAsiaTheme="majorEastAsia" w:hAnsi="Arial" w:cs="Arial"/>
          <w:sz w:val="24"/>
          <w:szCs w:val="24"/>
        </w:rPr>
        <w:t xml:space="preserve">adres y </w:t>
      </w:r>
      <w:r w:rsidR="00BF2C5B" w:rsidRPr="00F20674">
        <w:rPr>
          <w:rFonts w:ascii="Arial" w:eastAsiaTheme="majorEastAsia" w:hAnsi="Arial" w:cs="Arial"/>
          <w:sz w:val="24"/>
          <w:szCs w:val="24"/>
        </w:rPr>
        <w:t>p</w:t>
      </w:r>
      <w:r w:rsidRPr="00F20674">
        <w:rPr>
          <w:rFonts w:ascii="Arial" w:eastAsiaTheme="majorEastAsia" w:hAnsi="Arial" w:cs="Arial"/>
          <w:sz w:val="24"/>
          <w:szCs w:val="24"/>
        </w:rPr>
        <w:t>adres o quienes ejerzan la patria potestad</w:t>
      </w:r>
      <w:r w:rsidR="00BF2C5B" w:rsidRPr="00F20674">
        <w:rPr>
          <w:rFonts w:ascii="Arial" w:eastAsiaTheme="majorEastAsia" w:hAnsi="Arial" w:cs="Arial"/>
          <w:sz w:val="24"/>
          <w:szCs w:val="24"/>
        </w:rPr>
        <w:t>,</w:t>
      </w:r>
      <w:r w:rsidRPr="00F20674">
        <w:rPr>
          <w:rFonts w:ascii="Arial" w:eastAsiaTheme="majorEastAsia" w:hAnsi="Arial" w:cs="Arial"/>
          <w:sz w:val="24"/>
          <w:szCs w:val="24"/>
        </w:rPr>
        <w:t xml:space="preserve"> expresen su conformidad para aparecer en publicaciones de redes sociales de una candidatura a un cargo público</w:t>
      </w:r>
      <w:r w:rsidR="00D50B9C" w:rsidRPr="00F20674">
        <w:rPr>
          <w:rFonts w:ascii="Arial" w:eastAsiaTheme="majorEastAsia" w:hAnsi="Arial" w:cs="Arial"/>
          <w:sz w:val="24"/>
          <w:szCs w:val="24"/>
        </w:rPr>
        <w:t>, de ahí que estimen su inconstitucionalidad.</w:t>
      </w:r>
    </w:p>
    <w:p w14:paraId="29598CC0" w14:textId="720AF14C" w:rsidR="00E1568E" w:rsidRPr="00F20674" w:rsidRDefault="00DF76B6" w:rsidP="00E1568E">
      <w:pPr>
        <w:spacing w:before="100" w:beforeAutospacing="1" w:after="100" w:afterAutospacing="1" w:line="360" w:lineRule="auto"/>
        <w:jc w:val="both"/>
        <w:rPr>
          <w:rFonts w:ascii="Arial" w:eastAsiaTheme="majorEastAsia" w:hAnsi="Arial" w:cs="Arial"/>
          <w:sz w:val="24"/>
          <w:szCs w:val="24"/>
        </w:rPr>
      </w:pPr>
      <w:r w:rsidRPr="00F20674">
        <w:rPr>
          <w:rFonts w:ascii="Arial" w:eastAsiaTheme="majorEastAsia" w:hAnsi="Arial" w:cs="Arial"/>
          <w:sz w:val="24"/>
          <w:szCs w:val="24"/>
        </w:rPr>
        <w:t xml:space="preserve">Al respecto, </w:t>
      </w:r>
      <w:r w:rsidR="00E1568E" w:rsidRPr="00F20674">
        <w:rPr>
          <w:rFonts w:ascii="Arial" w:eastAsiaTheme="majorEastAsia" w:hAnsi="Arial" w:cs="Arial"/>
          <w:sz w:val="24"/>
          <w:szCs w:val="24"/>
        </w:rPr>
        <w:t>es necesario establecer que la Sala Superior de este Tribunal Electoral</w:t>
      </w:r>
      <w:r w:rsidR="00BF2C5B" w:rsidRPr="00F20674">
        <w:rPr>
          <w:rFonts w:ascii="Arial" w:eastAsiaTheme="majorEastAsia" w:hAnsi="Arial" w:cs="Arial"/>
          <w:sz w:val="24"/>
          <w:szCs w:val="24"/>
        </w:rPr>
        <w:t>,</w:t>
      </w:r>
      <w:r w:rsidR="00E1568E" w:rsidRPr="00F20674">
        <w:rPr>
          <w:rFonts w:ascii="Arial" w:eastAsiaTheme="majorEastAsia" w:hAnsi="Arial" w:cs="Arial"/>
          <w:sz w:val="24"/>
          <w:szCs w:val="24"/>
        </w:rPr>
        <w:t xml:space="preserve"> </w:t>
      </w:r>
      <w:r w:rsidR="00D50B9C" w:rsidRPr="00F20674">
        <w:rPr>
          <w:rFonts w:ascii="Arial" w:eastAsiaTheme="majorEastAsia" w:hAnsi="Arial" w:cs="Arial"/>
          <w:sz w:val="24"/>
          <w:szCs w:val="24"/>
        </w:rPr>
        <w:t xml:space="preserve">resolvió el recurso de apelación </w:t>
      </w:r>
      <w:r w:rsidR="00E1568E" w:rsidRPr="00F20674">
        <w:rPr>
          <w:rFonts w:ascii="Arial" w:eastAsiaTheme="majorEastAsia" w:hAnsi="Arial" w:cs="Arial"/>
          <w:sz w:val="24"/>
          <w:szCs w:val="24"/>
        </w:rPr>
        <w:t xml:space="preserve">SUP-RAP-149/2018 </w:t>
      </w:r>
      <w:r w:rsidR="00DB0B06" w:rsidRPr="00F20674">
        <w:rPr>
          <w:rFonts w:ascii="Arial" w:eastAsiaTheme="majorEastAsia" w:hAnsi="Arial" w:cs="Arial"/>
          <w:sz w:val="24"/>
          <w:szCs w:val="24"/>
        </w:rPr>
        <w:t xml:space="preserve">interpuesto </w:t>
      </w:r>
      <w:r w:rsidR="00D50B9C" w:rsidRPr="00F20674">
        <w:rPr>
          <w:rFonts w:ascii="Arial" w:eastAsiaTheme="majorEastAsia" w:hAnsi="Arial" w:cs="Arial"/>
          <w:sz w:val="24"/>
          <w:szCs w:val="24"/>
        </w:rPr>
        <w:t xml:space="preserve">contra </w:t>
      </w:r>
      <w:r w:rsidR="00DB0B06" w:rsidRPr="00F20674">
        <w:rPr>
          <w:rFonts w:ascii="Arial" w:eastAsiaTheme="majorEastAsia" w:hAnsi="Arial" w:cs="Arial"/>
          <w:sz w:val="24"/>
          <w:szCs w:val="24"/>
        </w:rPr>
        <w:t xml:space="preserve">el acuerdo </w:t>
      </w:r>
      <w:r w:rsidR="00DB0B06" w:rsidRPr="00F20674">
        <w:rPr>
          <w:rFonts w:ascii="Arial" w:eastAsiaTheme="majorEastAsia" w:hAnsi="Arial" w:cs="Arial"/>
          <w:b/>
          <w:sz w:val="24"/>
          <w:szCs w:val="24"/>
        </w:rPr>
        <w:t>INE/CG508/2018</w:t>
      </w:r>
      <w:r w:rsidR="00BF2C5B" w:rsidRPr="00F20674">
        <w:rPr>
          <w:rFonts w:ascii="Arial" w:eastAsiaTheme="majorEastAsia" w:hAnsi="Arial" w:cs="Arial"/>
          <w:b/>
          <w:sz w:val="24"/>
          <w:szCs w:val="24"/>
        </w:rPr>
        <w:t>,</w:t>
      </w:r>
      <w:r w:rsidR="00DB0B06" w:rsidRPr="00F20674">
        <w:rPr>
          <w:rFonts w:ascii="Arial" w:eastAsiaTheme="majorEastAsia" w:hAnsi="Arial" w:cs="Arial"/>
          <w:sz w:val="24"/>
          <w:szCs w:val="24"/>
        </w:rPr>
        <w:t xml:space="preserve"> por el cual</w:t>
      </w:r>
      <w:r w:rsidR="00BF2C5B" w:rsidRPr="00F20674">
        <w:rPr>
          <w:rFonts w:ascii="Arial" w:eastAsiaTheme="majorEastAsia" w:hAnsi="Arial" w:cs="Arial"/>
          <w:sz w:val="24"/>
          <w:szCs w:val="24"/>
        </w:rPr>
        <w:t>,</w:t>
      </w:r>
      <w:r w:rsidR="00DB0B06" w:rsidRPr="00F20674">
        <w:rPr>
          <w:rFonts w:ascii="Arial" w:eastAsiaTheme="majorEastAsia" w:hAnsi="Arial" w:cs="Arial"/>
          <w:sz w:val="24"/>
          <w:szCs w:val="24"/>
        </w:rPr>
        <w:t xml:space="preserve"> el Consejo General del </w:t>
      </w:r>
      <w:r w:rsidR="00DB0B06" w:rsidRPr="00F20674">
        <w:rPr>
          <w:rFonts w:ascii="Arial" w:eastAsiaTheme="majorEastAsia" w:hAnsi="Arial" w:cs="Arial"/>
          <w:sz w:val="24"/>
          <w:szCs w:val="24"/>
        </w:rPr>
        <w:lastRenderedPageBreak/>
        <w:t>Instituto Nacional Electoral</w:t>
      </w:r>
      <w:r w:rsidR="00BF2C5B" w:rsidRPr="00F20674">
        <w:rPr>
          <w:rFonts w:ascii="Arial" w:eastAsiaTheme="majorEastAsia" w:hAnsi="Arial" w:cs="Arial"/>
          <w:sz w:val="24"/>
          <w:szCs w:val="24"/>
        </w:rPr>
        <w:t>,</w:t>
      </w:r>
      <w:r w:rsidR="00DB0B06" w:rsidRPr="00F20674">
        <w:rPr>
          <w:rFonts w:ascii="Arial" w:eastAsiaTheme="majorEastAsia" w:hAnsi="Arial" w:cs="Arial"/>
          <w:sz w:val="24"/>
          <w:szCs w:val="24"/>
        </w:rPr>
        <w:t xml:space="preserve"> modificó los </w:t>
      </w:r>
      <w:r w:rsidR="00DB0B06" w:rsidRPr="00F20674">
        <w:rPr>
          <w:rFonts w:ascii="Arial" w:eastAsiaTheme="majorEastAsia" w:hAnsi="Arial" w:cs="Arial"/>
          <w:i/>
          <w:sz w:val="24"/>
          <w:szCs w:val="24"/>
        </w:rPr>
        <w:t>Lineamientos</w:t>
      </w:r>
      <w:r w:rsidR="00DB0B06" w:rsidRPr="00F20674">
        <w:rPr>
          <w:rFonts w:ascii="Arial" w:eastAsiaTheme="majorEastAsia" w:hAnsi="Arial" w:cs="Arial"/>
          <w:sz w:val="24"/>
          <w:szCs w:val="24"/>
        </w:rPr>
        <w:t>, en cumplimiento a las sentencias dictadas por esa Sala y la Especializada.</w:t>
      </w:r>
    </w:p>
    <w:p w14:paraId="179C8215" w14:textId="28D7ED97" w:rsidR="00DB0B06" w:rsidRPr="00F20674" w:rsidRDefault="00DF76B6" w:rsidP="00E1568E">
      <w:pPr>
        <w:spacing w:before="100" w:beforeAutospacing="1" w:after="100" w:afterAutospacing="1" w:line="360" w:lineRule="auto"/>
        <w:jc w:val="both"/>
        <w:rPr>
          <w:rFonts w:ascii="Arial" w:eastAsiaTheme="majorEastAsia" w:hAnsi="Arial" w:cs="Arial"/>
          <w:sz w:val="24"/>
          <w:szCs w:val="24"/>
        </w:rPr>
      </w:pPr>
      <w:r w:rsidRPr="00F20674">
        <w:rPr>
          <w:rFonts w:ascii="Arial" w:eastAsiaTheme="majorEastAsia" w:hAnsi="Arial" w:cs="Arial"/>
          <w:sz w:val="24"/>
          <w:szCs w:val="24"/>
        </w:rPr>
        <w:t xml:space="preserve">La </w:t>
      </w:r>
      <w:r w:rsidR="00DB0B06" w:rsidRPr="00F20674">
        <w:rPr>
          <w:rFonts w:ascii="Arial" w:eastAsiaTheme="majorEastAsia" w:hAnsi="Arial" w:cs="Arial"/>
          <w:sz w:val="24"/>
          <w:szCs w:val="24"/>
        </w:rPr>
        <w:t xml:space="preserve">Sala Superior realizó un análisis </w:t>
      </w:r>
      <w:r w:rsidR="0087282A" w:rsidRPr="00F20674">
        <w:rPr>
          <w:rFonts w:ascii="Arial" w:eastAsiaTheme="majorEastAsia" w:hAnsi="Arial" w:cs="Arial"/>
          <w:sz w:val="24"/>
          <w:szCs w:val="24"/>
        </w:rPr>
        <w:t xml:space="preserve">del contenido </w:t>
      </w:r>
      <w:r w:rsidR="00DB0B06" w:rsidRPr="00F20674">
        <w:rPr>
          <w:rFonts w:ascii="Arial" w:eastAsiaTheme="majorEastAsia" w:hAnsi="Arial" w:cs="Arial"/>
          <w:sz w:val="24"/>
          <w:szCs w:val="24"/>
        </w:rPr>
        <w:t xml:space="preserve">de los </w:t>
      </w:r>
      <w:r w:rsidR="00DB0B06" w:rsidRPr="00F20674">
        <w:rPr>
          <w:rFonts w:ascii="Arial" w:eastAsiaTheme="majorEastAsia" w:hAnsi="Arial" w:cs="Arial"/>
          <w:i/>
          <w:sz w:val="24"/>
          <w:szCs w:val="24"/>
        </w:rPr>
        <w:t>Lineamientos</w:t>
      </w:r>
      <w:r w:rsidR="00EA04FA" w:rsidRPr="00F20674">
        <w:rPr>
          <w:rFonts w:ascii="Arial" w:eastAsiaTheme="majorEastAsia" w:hAnsi="Arial" w:cs="Arial"/>
          <w:sz w:val="24"/>
          <w:szCs w:val="24"/>
        </w:rPr>
        <w:t xml:space="preserve"> </w:t>
      </w:r>
      <w:r w:rsidR="00DB0B06" w:rsidRPr="00F20674">
        <w:rPr>
          <w:rFonts w:ascii="Arial" w:eastAsiaTheme="majorEastAsia" w:hAnsi="Arial" w:cs="Arial"/>
          <w:sz w:val="24"/>
          <w:szCs w:val="24"/>
        </w:rPr>
        <w:t>frente a la libertad de expresión con que cuentan las y los menores</w:t>
      </w:r>
      <w:r w:rsidR="0087282A" w:rsidRPr="00F20674">
        <w:rPr>
          <w:rFonts w:ascii="Arial" w:eastAsiaTheme="majorEastAsia" w:hAnsi="Arial" w:cs="Arial"/>
          <w:sz w:val="24"/>
          <w:szCs w:val="24"/>
        </w:rPr>
        <w:t xml:space="preserve">, en </w:t>
      </w:r>
      <w:r w:rsidR="00EA04FA" w:rsidRPr="00F20674">
        <w:rPr>
          <w:rFonts w:ascii="Arial" w:eastAsiaTheme="majorEastAsia" w:hAnsi="Arial" w:cs="Arial"/>
          <w:sz w:val="24"/>
          <w:szCs w:val="24"/>
        </w:rPr>
        <w:t>concreto</w:t>
      </w:r>
      <w:r w:rsidR="0087282A" w:rsidRPr="00F20674">
        <w:rPr>
          <w:rFonts w:ascii="Arial" w:eastAsiaTheme="majorEastAsia" w:hAnsi="Arial" w:cs="Arial"/>
          <w:sz w:val="24"/>
          <w:szCs w:val="24"/>
        </w:rPr>
        <w:t>, si contar con el consentimiento de quien ejerza la patria potestad o de ser el caso, la tutela respectiva</w:t>
      </w:r>
      <w:r w:rsidR="00114FF7" w:rsidRPr="00F20674">
        <w:rPr>
          <w:rFonts w:ascii="Arial" w:eastAsiaTheme="majorEastAsia" w:hAnsi="Arial" w:cs="Arial"/>
          <w:sz w:val="24"/>
          <w:szCs w:val="24"/>
        </w:rPr>
        <w:t>,</w:t>
      </w:r>
      <w:r w:rsidR="0087282A" w:rsidRPr="00F20674">
        <w:rPr>
          <w:rFonts w:ascii="Arial" w:eastAsiaTheme="majorEastAsia" w:hAnsi="Arial" w:cs="Arial"/>
          <w:sz w:val="24"/>
          <w:szCs w:val="24"/>
        </w:rPr>
        <w:t xml:space="preserve"> anula sus derechos de expresión, opinión y de participación en los mensajes de esta naturaleza, condicionándolos a la intervención de adultos.</w:t>
      </w:r>
    </w:p>
    <w:p w14:paraId="3A8A04CC" w14:textId="763F6FC6" w:rsidR="00DB0B06" w:rsidRPr="00F20674" w:rsidRDefault="00114FF7" w:rsidP="00E1568E">
      <w:pPr>
        <w:spacing w:before="100" w:beforeAutospacing="1" w:after="100" w:afterAutospacing="1" w:line="360" w:lineRule="auto"/>
        <w:jc w:val="both"/>
        <w:rPr>
          <w:rFonts w:ascii="Arial" w:eastAsiaTheme="majorEastAsia" w:hAnsi="Arial" w:cs="Arial"/>
          <w:sz w:val="24"/>
          <w:szCs w:val="24"/>
        </w:rPr>
      </w:pPr>
      <w:r w:rsidRPr="00F20674">
        <w:rPr>
          <w:rFonts w:ascii="Arial" w:eastAsiaTheme="majorEastAsia" w:hAnsi="Arial" w:cs="Arial"/>
          <w:sz w:val="24"/>
          <w:szCs w:val="24"/>
        </w:rPr>
        <w:t xml:space="preserve">Al respecto, </w:t>
      </w:r>
      <w:r w:rsidR="004058C9" w:rsidRPr="00F20674">
        <w:rPr>
          <w:rFonts w:ascii="Arial" w:eastAsiaTheme="majorEastAsia" w:hAnsi="Arial" w:cs="Arial"/>
          <w:sz w:val="24"/>
          <w:szCs w:val="24"/>
        </w:rPr>
        <w:t>perfiló</w:t>
      </w:r>
      <w:r w:rsidRPr="00F20674">
        <w:rPr>
          <w:rFonts w:ascii="Arial" w:eastAsiaTheme="majorEastAsia" w:hAnsi="Arial" w:cs="Arial"/>
          <w:sz w:val="24"/>
          <w:szCs w:val="24"/>
        </w:rPr>
        <w:t xml:space="preserve"> que, en atención a que la participación de niñas, niños y adolescentes en propaganda político-electoral, supone una exposición que, en caso de ser inadecuada, sí puede vulnerar su desarrollo pisco-emocional, en nuestro ordenamiento jurídico, </w:t>
      </w:r>
      <w:r w:rsidRPr="00F20674">
        <w:rPr>
          <w:rFonts w:ascii="Arial" w:eastAsiaTheme="majorEastAsia" w:hAnsi="Arial" w:cs="Arial"/>
          <w:b/>
          <w:sz w:val="24"/>
          <w:szCs w:val="24"/>
        </w:rPr>
        <w:t>la autorización de los padres o tutores, lejos de anular su derecho a opinar, expresarse y participar en tales spots, constituye un medio que asegura el interés superior de las y los menores</w:t>
      </w:r>
      <w:r w:rsidRPr="00F20674">
        <w:rPr>
          <w:rFonts w:ascii="Arial" w:eastAsiaTheme="majorEastAsia" w:hAnsi="Arial" w:cs="Arial"/>
          <w:sz w:val="24"/>
          <w:szCs w:val="24"/>
        </w:rPr>
        <w:t>, lo que además de ser un derecho, se constituye como la obligación a cargo del Estado, de vigilar que la intervención de quienes ejercen la patria potestad en estos casos, sea efectiva para su orientación y adecuada protección.</w:t>
      </w:r>
    </w:p>
    <w:p w14:paraId="419D90CC" w14:textId="275E36B2" w:rsidR="00DB0B06" w:rsidRPr="00F20674" w:rsidRDefault="003407D2" w:rsidP="00E1568E">
      <w:pPr>
        <w:spacing w:before="100" w:beforeAutospacing="1" w:after="100" w:afterAutospacing="1" w:line="360" w:lineRule="auto"/>
        <w:jc w:val="both"/>
        <w:rPr>
          <w:rFonts w:ascii="Arial" w:eastAsiaTheme="majorEastAsia" w:hAnsi="Arial" w:cs="Arial"/>
          <w:sz w:val="24"/>
          <w:szCs w:val="24"/>
        </w:rPr>
      </w:pPr>
      <w:r w:rsidRPr="00F20674">
        <w:rPr>
          <w:rFonts w:ascii="Arial" w:eastAsiaTheme="majorEastAsia" w:hAnsi="Arial" w:cs="Arial"/>
          <w:sz w:val="24"/>
          <w:szCs w:val="24"/>
        </w:rPr>
        <w:t>Lo anterior, ya que la participación inadecuada de niñas, niños y adolescentes en spots político-electorales, puede transformarse en una condición de riesgo por el que se pueden fomentar estereotipos; inducir a la identificación de las y los menores con aspectos ideológicos o preferencias políticas que quizás en su etapa adulta no compartan</w:t>
      </w:r>
      <w:r w:rsidR="00EA04FA" w:rsidRPr="00F20674">
        <w:rPr>
          <w:rFonts w:ascii="Arial" w:eastAsiaTheme="majorEastAsia" w:hAnsi="Arial" w:cs="Arial"/>
          <w:sz w:val="24"/>
          <w:szCs w:val="24"/>
        </w:rPr>
        <w:t>,</w:t>
      </w:r>
      <w:r w:rsidRPr="00F20674">
        <w:rPr>
          <w:rFonts w:ascii="Arial" w:eastAsiaTheme="majorEastAsia" w:hAnsi="Arial" w:cs="Arial"/>
          <w:sz w:val="24"/>
          <w:szCs w:val="24"/>
        </w:rPr>
        <w:t xml:space="preserve"> producir escarnio social o consecuencias de identificación que incluso lleguen a la estigmatización de </w:t>
      </w:r>
      <w:r w:rsidR="00EA04FA" w:rsidRPr="00F20674">
        <w:rPr>
          <w:rFonts w:ascii="Arial" w:eastAsiaTheme="majorEastAsia" w:hAnsi="Arial" w:cs="Arial"/>
          <w:sz w:val="24"/>
          <w:szCs w:val="24"/>
        </w:rPr>
        <w:t>e</w:t>
      </w:r>
      <w:r w:rsidRPr="00F20674">
        <w:rPr>
          <w:rFonts w:ascii="Arial" w:eastAsiaTheme="majorEastAsia" w:hAnsi="Arial" w:cs="Arial"/>
          <w:sz w:val="24"/>
          <w:szCs w:val="24"/>
        </w:rPr>
        <w:t xml:space="preserve">stos, lo </w:t>
      </w:r>
      <w:r w:rsidR="00EA04FA" w:rsidRPr="00F20674">
        <w:rPr>
          <w:rFonts w:ascii="Arial" w:eastAsiaTheme="majorEastAsia" w:hAnsi="Arial" w:cs="Arial"/>
          <w:sz w:val="24"/>
          <w:szCs w:val="24"/>
        </w:rPr>
        <w:t>que</w:t>
      </w:r>
      <w:r w:rsidRPr="00F20674">
        <w:rPr>
          <w:rFonts w:ascii="Arial" w:eastAsiaTheme="majorEastAsia" w:hAnsi="Arial" w:cs="Arial"/>
          <w:sz w:val="24"/>
          <w:szCs w:val="24"/>
        </w:rPr>
        <w:t xml:space="preserve"> puede poner en riesgo su integridad física, psíquica y moral.</w:t>
      </w:r>
    </w:p>
    <w:p w14:paraId="4C833CDB" w14:textId="12CE6E16" w:rsidR="00D50B9C" w:rsidRPr="00F20674" w:rsidRDefault="004058C9" w:rsidP="00DB0B06">
      <w:pPr>
        <w:spacing w:before="100" w:beforeAutospacing="1" w:after="100" w:afterAutospacing="1" w:line="360" w:lineRule="auto"/>
        <w:jc w:val="both"/>
        <w:rPr>
          <w:rFonts w:ascii="Arial" w:eastAsiaTheme="majorEastAsia" w:hAnsi="Arial" w:cs="Arial"/>
          <w:sz w:val="24"/>
          <w:szCs w:val="24"/>
        </w:rPr>
      </w:pPr>
      <w:r w:rsidRPr="00F20674">
        <w:rPr>
          <w:rFonts w:ascii="Arial" w:eastAsiaTheme="majorEastAsia" w:hAnsi="Arial" w:cs="Arial"/>
          <w:sz w:val="24"/>
          <w:szCs w:val="24"/>
        </w:rPr>
        <w:t xml:space="preserve">Así, concluyó que, los </w:t>
      </w:r>
      <w:r w:rsidRPr="00F20674">
        <w:rPr>
          <w:rFonts w:ascii="Arial" w:eastAsiaTheme="majorEastAsia" w:hAnsi="Arial" w:cs="Arial"/>
          <w:i/>
          <w:sz w:val="24"/>
          <w:szCs w:val="24"/>
        </w:rPr>
        <w:t>Lineamientos</w:t>
      </w:r>
      <w:r w:rsidRPr="00F20674">
        <w:rPr>
          <w:rFonts w:ascii="Arial" w:eastAsiaTheme="majorEastAsia" w:hAnsi="Arial" w:cs="Arial"/>
          <w:sz w:val="24"/>
          <w:szCs w:val="24"/>
        </w:rPr>
        <w:t xml:space="preserve"> lejos de ser inconstitucionales o </w:t>
      </w:r>
      <w:proofErr w:type="spellStart"/>
      <w:r w:rsidRPr="00F20674">
        <w:rPr>
          <w:rFonts w:ascii="Arial" w:eastAsiaTheme="majorEastAsia" w:hAnsi="Arial" w:cs="Arial"/>
          <w:sz w:val="24"/>
          <w:szCs w:val="24"/>
        </w:rPr>
        <w:t>inconvencionales</w:t>
      </w:r>
      <w:proofErr w:type="spellEnd"/>
      <w:r w:rsidRPr="00F20674">
        <w:rPr>
          <w:rFonts w:ascii="Arial" w:eastAsiaTheme="majorEastAsia" w:hAnsi="Arial" w:cs="Arial"/>
          <w:sz w:val="24"/>
          <w:szCs w:val="24"/>
        </w:rPr>
        <w:t xml:space="preserve">, </w:t>
      </w:r>
      <w:bookmarkStart w:id="47" w:name="_Hlk94897569"/>
      <w:r w:rsidR="00C53A83" w:rsidRPr="00F20674">
        <w:rPr>
          <w:rFonts w:ascii="Arial" w:eastAsiaTheme="majorEastAsia" w:hAnsi="Arial" w:cs="Arial"/>
          <w:sz w:val="24"/>
          <w:szCs w:val="24"/>
        </w:rPr>
        <w:t>resultaban ser</w:t>
      </w:r>
      <w:r w:rsidRPr="00F20674">
        <w:rPr>
          <w:rFonts w:ascii="Arial" w:eastAsiaTheme="majorEastAsia" w:hAnsi="Arial" w:cs="Arial"/>
          <w:sz w:val="24"/>
          <w:szCs w:val="24"/>
        </w:rPr>
        <w:t xml:space="preserve"> un eficaz instrumento para salvaguardar el interés superior de l</w:t>
      </w:r>
      <w:r w:rsidR="00EA04FA" w:rsidRPr="00F20674">
        <w:rPr>
          <w:rFonts w:ascii="Arial" w:eastAsiaTheme="majorEastAsia" w:hAnsi="Arial" w:cs="Arial"/>
          <w:sz w:val="24"/>
          <w:szCs w:val="24"/>
        </w:rPr>
        <w:t>as niñas, niños y adolescentes</w:t>
      </w:r>
      <w:r w:rsidRPr="00F20674">
        <w:rPr>
          <w:rFonts w:ascii="Arial" w:eastAsiaTheme="majorEastAsia" w:hAnsi="Arial" w:cs="Arial"/>
          <w:sz w:val="24"/>
          <w:szCs w:val="24"/>
        </w:rPr>
        <w:t xml:space="preserve"> que participan en propaganda electoral</w:t>
      </w:r>
      <w:bookmarkEnd w:id="47"/>
      <w:r w:rsidRPr="00F20674">
        <w:rPr>
          <w:rFonts w:ascii="Arial" w:eastAsiaTheme="majorEastAsia" w:hAnsi="Arial" w:cs="Arial"/>
          <w:sz w:val="24"/>
          <w:szCs w:val="24"/>
        </w:rPr>
        <w:t>, por lo que, contrario a lo que sostiene</w:t>
      </w:r>
      <w:r w:rsidR="00C53A83" w:rsidRPr="00F20674">
        <w:rPr>
          <w:rFonts w:ascii="Arial" w:eastAsiaTheme="majorEastAsia" w:hAnsi="Arial" w:cs="Arial"/>
          <w:sz w:val="24"/>
          <w:szCs w:val="24"/>
        </w:rPr>
        <w:t>n</w:t>
      </w:r>
      <w:r w:rsidRPr="00F20674">
        <w:rPr>
          <w:rFonts w:ascii="Arial" w:eastAsiaTheme="majorEastAsia" w:hAnsi="Arial" w:cs="Arial"/>
          <w:sz w:val="24"/>
          <w:szCs w:val="24"/>
        </w:rPr>
        <w:t xml:space="preserve"> </w:t>
      </w:r>
      <w:r w:rsidR="00C53A83" w:rsidRPr="00F20674">
        <w:rPr>
          <w:rFonts w:ascii="Arial" w:eastAsiaTheme="majorEastAsia" w:hAnsi="Arial" w:cs="Arial"/>
          <w:sz w:val="24"/>
          <w:szCs w:val="24"/>
        </w:rPr>
        <w:t>los actores</w:t>
      </w:r>
      <w:r w:rsidRPr="00F20674">
        <w:rPr>
          <w:rFonts w:ascii="Arial" w:eastAsiaTheme="majorEastAsia" w:hAnsi="Arial" w:cs="Arial"/>
          <w:sz w:val="24"/>
          <w:szCs w:val="24"/>
        </w:rPr>
        <w:t xml:space="preserve">, </w:t>
      </w:r>
      <w:r w:rsidR="00C53A83" w:rsidRPr="00F20674">
        <w:rPr>
          <w:rFonts w:ascii="Arial" w:eastAsiaTheme="majorEastAsia" w:hAnsi="Arial" w:cs="Arial"/>
          <w:sz w:val="24"/>
          <w:szCs w:val="24"/>
        </w:rPr>
        <w:t xml:space="preserve">el derecho de </w:t>
      </w:r>
      <w:r w:rsidRPr="00F20674">
        <w:rPr>
          <w:rFonts w:ascii="Arial" w:eastAsiaTheme="majorEastAsia" w:hAnsi="Arial" w:cs="Arial"/>
          <w:sz w:val="24"/>
          <w:szCs w:val="24"/>
        </w:rPr>
        <w:t>libertad de expresión y libre participación en mensajes que constituyen propaganda político-electoral, no son ilimitados, sino que</w:t>
      </w:r>
      <w:r w:rsidR="00EA04FA" w:rsidRPr="00F20674">
        <w:rPr>
          <w:rFonts w:ascii="Arial" w:eastAsiaTheme="majorEastAsia" w:hAnsi="Arial" w:cs="Arial"/>
          <w:sz w:val="24"/>
          <w:szCs w:val="24"/>
        </w:rPr>
        <w:t>,</w:t>
      </w:r>
      <w:r w:rsidRPr="00F20674">
        <w:rPr>
          <w:rFonts w:ascii="Arial" w:eastAsiaTheme="majorEastAsia" w:hAnsi="Arial" w:cs="Arial"/>
          <w:sz w:val="24"/>
          <w:szCs w:val="24"/>
        </w:rPr>
        <w:t xml:space="preserve"> su ejercicio debe hacerse en conjunto con el deber de orientación y protección que </w:t>
      </w:r>
      <w:r w:rsidRPr="001B1F47">
        <w:rPr>
          <w:rFonts w:ascii="Arial" w:eastAsiaTheme="majorEastAsia" w:hAnsi="Arial" w:cs="Arial"/>
          <w:sz w:val="24"/>
          <w:szCs w:val="24"/>
        </w:rPr>
        <w:t xml:space="preserve">deben </w:t>
      </w:r>
      <w:r w:rsidR="006708A1" w:rsidRPr="001B1F47">
        <w:rPr>
          <w:rFonts w:ascii="Arial" w:eastAsiaTheme="majorEastAsia" w:hAnsi="Arial" w:cs="Arial"/>
          <w:sz w:val="24"/>
          <w:szCs w:val="24"/>
        </w:rPr>
        <w:t>procurar</w:t>
      </w:r>
      <w:r w:rsidRPr="001B1F47">
        <w:rPr>
          <w:rFonts w:ascii="Arial" w:eastAsiaTheme="majorEastAsia" w:hAnsi="Arial" w:cs="Arial"/>
          <w:sz w:val="24"/>
          <w:szCs w:val="24"/>
        </w:rPr>
        <w:t xml:space="preserve"> quienes</w:t>
      </w:r>
      <w:r w:rsidRPr="00F20674">
        <w:rPr>
          <w:rFonts w:ascii="Arial" w:eastAsiaTheme="majorEastAsia" w:hAnsi="Arial" w:cs="Arial"/>
          <w:sz w:val="24"/>
          <w:szCs w:val="24"/>
        </w:rPr>
        <w:t xml:space="preserve"> ejerzan la patria potestad o </w:t>
      </w:r>
      <w:r w:rsidR="00EA04FA" w:rsidRPr="00F20674">
        <w:rPr>
          <w:rFonts w:ascii="Arial" w:eastAsiaTheme="majorEastAsia" w:hAnsi="Arial" w:cs="Arial"/>
          <w:sz w:val="24"/>
          <w:szCs w:val="24"/>
        </w:rPr>
        <w:t>su</w:t>
      </w:r>
      <w:r w:rsidRPr="00F20674">
        <w:rPr>
          <w:rFonts w:ascii="Arial" w:eastAsiaTheme="majorEastAsia" w:hAnsi="Arial" w:cs="Arial"/>
          <w:sz w:val="24"/>
          <w:szCs w:val="24"/>
        </w:rPr>
        <w:t xml:space="preserve"> tutela</w:t>
      </w:r>
      <w:r w:rsidR="00C53A83" w:rsidRPr="00F20674">
        <w:rPr>
          <w:rFonts w:ascii="Arial" w:eastAsiaTheme="majorEastAsia" w:hAnsi="Arial" w:cs="Arial"/>
          <w:sz w:val="24"/>
          <w:szCs w:val="24"/>
        </w:rPr>
        <w:t>.</w:t>
      </w:r>
    </w:p>
    <w:p w14:paraId="758B9B60" w14:textId="262703B5" w:rsidR="00E1568E" w:rsidRPr="00F20674" w:rsidRDefault="00DB0B06" w:rsidP="00DB0B06">
      <w:pPr>
        <w:spacing w:before="100" w:beforeAutospacing="1" w:after="100" w:afterAutospacing="1" w:line="360" w:lineRule="auto"/>
        <w:jc w:val="both"/>
        <w:rPr>
          <w:rFonts w:ascii="Arial" w:eastAsiaTheme="majorEastAsia" w:hAnsi="Arial" w:cs="Arial"/>
          <w:sz w:val="24"/>
          <w:szCs w:val="24"/>
        </w:rPr>
      </w:pPr>
      <w:r w:rsidRPr="00F20674">
        <w:rPr>
          <w:rFonts w:ascii="Arial" w:eastAsiaTheme="majorEastAsia" w:hAnsi="Arial" w:cs="Arial"/>
          <w:sz w:val="24"/>
          <w:szCs w:val="24"/>
        </w:rPr>
        <w:t>Incluso, aun cuando los denunciados sostienen que existen otras alternativas por las cuales, tanto l</w:t>
      </w:r>
      <w:r w:rsidR="00E7751A" w:rsidRPr="00F20674">
        <w:rPr>
          <w:rFonts w:ascii="Arial" w:eastAsiaTheme="majorEastAsia" w:hAnsi="Arial" w:cs="Arial"/>
          <w:sz w:val="24"/>
          <w:szCs w:val="24"/>
        </w:rPr>
        <w:t>as</w:t>
      </w:r>
      <w:r w:rsidRPr="00F20674">
        <w:rPr>
          <w:rFonts w:ascii="Arial" w:eastAsiaTheme="majorEastAsia" w:hAnsi="Arial" w:cs="Arial"/>
          <w:sz w:val="24"/>
          <w:szCs w:val="24"/>
        </w:rPr>
        <w:t xml:space="preserve"> y l</w:t>
      </w:r>
      <w:r w:rsidR="00E7751A" w:rsidRPr="00F20674">
        <w:rPr>
          <w:rFonts w:ascii="Arial" w:eastAsiaTheme="majorEastAsia" w:hAnsi="Arial" w:cs="Arial"/>
          <w:sz w:val="24"/>
          <w:szCs w:val="24"/>
        </w:rPr>
        <w:t>o</w:t>
      </w:r>
      <w:r w:rsidRPr="00F20674">
        <w:rPr>
          <w:rFonts w:ascii="Arial" w:eastAsiaTheme="majorEastAsia" w:hAnsi="Arial" w:cs="Arial"/>
          <w:sz w:val="24"/>
          <w:szCs w:val="24"/>
        </w:rPr>
        <w:t>s menores, como quienes ejercen su tutela</w:t>
      </w:r>
      <w:r w:rsidR="00E7751A" w:rsidRPr="00F20674">
        <w:rPr>
          <w:rFonts w:ascii="Arial" w:eastAsiaTheme="majorEastAsia" w:hAnsi="Arial" w:cs="Arial"/>
          <w:sz w:val="24"/>
          <w:szCs w:val="24"/>
        </w:rPr>
        <w:t>,</w:t>
      </w:r>
      <w:r w:rsidRPr="00F20674">
        <w:rPr>
          <w:rFonts w:ascii="Arial" w:eastAsiaTheme="majorEastAsia" w:hAnsi="Arial" w:cs="Arial"/>
          <w:sz w:val="24"/>
          <w:szCs w:val="24"/>
        </w:rPr>
        <w:t xml:space="preserve"> pueden manifestar su consentimiento para participar en la difusión de propaganda electoral</w:t>
      </w:r>
      <w:r w:rsidR="00E7751A" w:rsidRPr="00F20674">
        <w:rPr>
          <w:rFonts w:ascii="Arial" w:eastAsiaTheme="majorEastAsia" w:hAnsi="Arial" w:cs="Arial"/>
          <w:sz w:val="24"/>
          <w:szCs w:val="24"/>
        </w:rPr>
        <w:t>,</w:t>
      </w:r>
      <w:r w:rsidRPr="00F20674">
        <w:rPr>
          <w:rFonts w:ascii="Arial" w:eastAsiaTheme="majorEastAsia" w:hAnsi="Arial" w:cs="Arial"/>
          <w:sz w:val="24"/>
          <w:szCs w:val="24"/>
        </w:rPr>
        <w:t xml:space="preserve"> distintos a los formatos de autorización, lo cierto es</w:t>
      </w:r>
      <w:r w:rsidR="00E7751A" w:rsidRPr="00F20674">
        <w:rPr>
          <w:rFonts w:ascii="Arial" w:eastAsiaTheme="majorEastAsia" w:hAnsi="Arial" w:cs="Arial"/>
          <w:sz w:val="24"/>
          <w:szCs w:val="24"/>
        </w:rPr>
        <w:t>,</w:t>
      </w:r>
      <w:r w:rsidRPr="00F20674">
        <w:rPr>
          <w:rFonts w:ascii="Arial" w:eastAsiaTheme="majorEastAsia" w:hAnsi="Arial" w:cs="Arial"/>
          <w:sz w:val="24"/>
          <w:szCs w:val="24"/>
        </w:rPr>
        <w:t xml:space="preserve"> que se limitan a </w:t>
      </w:r>
      <w:r w:rsidRPr="00F20674">
        <w:rPr>
          <w:rFonts w:ascii="Arial" w:eastAsiaTheme="majorEastAsia" w:hAnsi="Arial" w:cs="Arial"/>
          <w:sz w:val="24"/>
          <w:szCs w:val="24"/>
        </w:rPr>
        <w:lastRenderedPageBreak/>
        <w:t xml:space="preserve">realizar una afirmación genérica sin precisar qué mecanismos podrían cumplir con la finalidad de los </w:t>
      </w:r>
      <w:r w:rsidRPr="00F20674">
        <w:rPr>
          <w:rFonts w:ascii="Arial" w:eastAsiaTheme="majorEastAsia" w:hAnsi="Arial" w:cs="Arial"/>
          <w:i/>
          <w:sz w:val="24"/>
          <w:szCs w:val="24"/>
        </w:rPr>
        <w:t>Lineamientos</w:t>
      </w:r>
      <w:r w:rsidRPr="00F20674">
        <w:rPr>
          <w:rFonts w:ascii="Arial" w:eastAsiaTheme="majorEastAsia" w:hAnsi="Arial" w:cs="Arial"/>
          <w:sz w:val="24"/>
          <w:szCs w:val="24"/>
        </w:rPr>
        <w:t xml:space="preserve"> sin exponer o atentar contra su intimidad, honra y reputación, de ahí</w:t>
      </w:r>
      <w:r w:rsidR="00E7751A" w:rsidRPr="00F20674">
        <w:rPr>
          <w:rFonts w:ascii="Arial" w:eastAsiaTheme="majorEastAsia" w:hAnsi="Arial" w:cs="Arial"/>
          <w:sz w:val="24"/>
          <w:szCs w:val="24"/>
        </w:rPr>
        <w:t xml:space="preserve"> </w:t>
      </w:r>
      <w:r w:rsidRPr="00F20674">
        <w:rPr>
          <w:rFonts w:ascii="Arial" w:eastAsiaTheme="majorEastAsia" w:hAnsi="Arial" w:cs="Arial"/>
          <w:sz w:val="24"/>
          <w:szCs w:val="24"/>
        </w:rPr>
        <w:t>que resulte inatendible dicho planteamiento.</w:t>
      </w:r>
    </w:p>
    <w:p w14:paraId="382F5C8D" w14:textId="2573AB92" w:rsidR="004C7ABB" w:rsidRPr="00F20674" w:rsidRDefault="00C53A83" w:rsidP="00BB6B35">
      <w:pPr>
        <w:spacing w:before="240" w:after="240" w:line="360" w:lineRule="auto"/>
        <w:jc w:val="both"/>
        <w:rPr>
          <w:rFonts w:ascii="Arial" w:hAnsi="Arial" w:cs="Arial"/>
          <w:sz w:val="24"/>
          <w:szCs w:val="24"/>
        </w:rPr>
      </w:pPr>
      <w:r w:rsidRPr="00F20674">
        <w:rPr>
          <w:rFonts w:ascii="Arial" w:hAnsi="Arial" w:cs="Arial"/>
          <w:sz w:val="24"/>
          <w:szCs w:val="24"/>
        </w:rPr>
        <w:t>Por otro lado</w:t>
      </w:r>
      <w:r w:rsidR="004C7ABB" w:rsidRPr="00F20674">
        <w:rPr>
          <w:rFonts w:ascii="Arial" w:hAnsi="Arial" w:cs="Arial"/>
          <w:b/>
          <w:bCs/>
          <w:sz w:val="24"/>
          <w:szCs w:val="24"/>
        </w:rPr>
        <w:t xml:space="preserve">, </w:t>
      </w:r>
      <w:r w:rsidRPr="00F20674">
        <w:rPr>
          <w:rFonts w:ascii="Arial" w:hAnsi="Arial" w:cs="Arial"/>
          <w:b/>
          <w:bCs/>
          <w:sz w:val="24"/>
          <w:szCs w:val="24"/>
        </w:rPr>
        <w:t>no asiste razón</w:t>
      </w:r>
      <w:r w:rsidRPr="00F20674">
        <w:rPr>
          <w:rFonts w:ascii="Arial" w:hAnsi="Arial" w:cs="Arial"/>
          <w:sz w:val="24"/>
          <w:szCs w:val="24"/>
        </w:rPr>
        <w:t xml:space="preserve"> a </w:t>
      </w:r>
      <w:r w:rsidR="004C7ABB" w:rsidRPr="00F20674">
        <w:rPr>
          <w:rFonts w:ascii="Arial" w:hAnsi="Arial" w:cs="Arial"/>
          <w:sz w:val="24"/>
          <w:szCs w:val="24"/>
        </w:rPr>
        <w:t xml:space="preserve">los actores </w:t>
      </w:r>
      <w:r w:rsidRPr="00F20674">
        <w:rPr>
          <w:rFonts w:ascii="Arial" w:hAnsi="Arial" w:cs="Arial"/>
          <w:sz w:val="24"/>
          <w:szCs w:val="24"/>
        </w:rPr>
        <w:t xml:space="preserve">cuando afirman </w:t>
      </w:r>
      <w:r w:rsidR="004C7ABB" w:rsidRPr="00F20674">
        <w:rPr>
          <w:rFonts w:ascii="Arial" w:hAnsi="Arial" w:cs="Arial"/>
          <w:sz w:val="24"/>
          <w:szCs w:val="24"/>
        </w:rPr>
        <w:t>que, si bien</w:t>
      </w:r>
      <w:r w:rsidR="00E7751A" w:rsidRPr="00F20674">
        <w:rPr>
          <w:rFonts w:ascii="Arial" w:hAnsi="Arial" w:cs="Arial"/>
          <w:sz w:val="24"/>
          <w:szCs w:val="24"/>
        </w:rPr>
        <w:t>,</w:t>
      </w:r>
      <w:r w:rsidR="004C7ABB" w:rsidRPr="00F20674">
        <w:rPr>
          <w:rFonts w:ascii="Arial" w:hAnsi="Arial" w:cs="Arial"/>
          <w:sz w:val="24"/>
          <w:szCs w:val="24"/>
        </w:rPr>
        <w:t xml:space="preserve"> la normativa exige cuando las y los menores de edad se encuentran circunstancialmente en las fotografías se les debe censurar el rostro, lo cierto es que</w:t>
      </w:r>
      <w:r w:rsidR="00E7751A" w:rsidRPr="00F20674">
        <w:rPr>
          <w:rFonts w:ascii="Arial" w:hAnsi="Arial" w:cs="Arial"/>
          <w:sz w:val="24"/>
          <w:szCs w:val="24"/>
        </w:rPr>
        <w:t>,</w:t>
      </w:r>
      <w:r w:rsidR="004C7ABB" w:rsidRPr="00F20674">
        <w:rPr>
          <w:rFonts w:ascii="Arial" w:hAnsi="Arial" w:cs="Arial"/>
          <w:sz w:val="24"/>
          <w:szCs w:val="24"/>
        </w:rPr>
        <w:t xml:space="preserve"> en el caso resultaba innecesario</w:t>
      </w:r>
      <w:r w:rsidR="00E7751A" w:rsidRPr="00F20674">
        <w:rPr>
          <w:rFonts w:ascii="Arial" w:hAnsi="Arial" w:cs="Arial"/>
          <w:sz w:val="24"/>
          <w:szCs w:val="24"/>
        </w:rPr>
        <w:t>,</w:t>
      </w:r>
      <w:r w:rsidR="004C7ABB" w:rsidRPr="00F20674">
        <w:rPr>
          <w:rFonts w:ascii="Arial" w:hAnsi="Arial" w:cs="Arial"/>
          <w:sz w:val="24"/>
          <w:szCs w:val="24"/>
        </w:rPr>
        <w:t xml:space="preserve"> ya que</w:t>
      </w:r>
      <w:r w:rsidR="00E7751A" w:rsidRPr="00F20674">
        <w:rPr>
          <w:rFonts w:ascii="Arial" w:hAnsi="Arial" w:cs="Arial"/>
          <w:sz w:val="24"/>
          <w:szCs w:val="24"/>
        </w:rPr>
        <w:t>,</w:t>
      </w:r>
      <w:r w:rsidR="004C7ABB" w:rsidRPr="00F20674">
        <w:rPr>
          <w:rFonts w:ascii="Arial" w:hAnsi="Arial" w:cs="Arial"/>
          <w:sz w:val="24"/>
          <w:szCs w:val="24"/>
        </w:rPr>
        <w:t xml:space="preserve"> con motivo de la pandemia derivada </w:t>
      </w:r>
      <w:r w:rsidR="00E7751A" w:rsidRPr="00F20674">
        <w:rPr>
          <w:rFonts w:ascii="Arial" w:hAnsi="Arial" w:cs="Arial"/>
          <w:sz w:val="24"/>
          <w:szCs w:val="24"/>
        </w:rPr>
        <w:t>por la</w:t>
      </w:r>
      <w:r w:rsidR="004C7ABB" w:rsidRPr="00F20674">
        <w:rPr>
          <w:rFonts w:ascii="Arial" w:hAnsi="Arial" w:cs="Arial"/>
          <w:sz w:val="24"/>
          <w:szCs w:val="24"/>
        </w:rPr>
        <w:t xml:space="preserve"> COVID-19</w:t>
      </w:r>
      <w:r w:rsidR="00E7751A" w:rsidRPr="00F20674">
        <w:rPr>
          <w:rFonts w:ascii="Arial" w:hAnsi="Arial" w:cs="Arial"/>
          <w:sz w:val="24"/>
          <w:szCs w:val="24"/>
        </w:rPr>
        <w:t>,</w:t>
      </w:r>
      <w:r w:rsidR="004C7ABB" w:rsidRPr="00F20674">
        <w:rPr>
          <w:rFonts w:ascii="Arial" w:hAnsi="Arial" w:cs="Arial"/>
          <w:sz w:val="24"/>
          <w:szCs w:val="24"/>
        </w:rPr>
        <w:t xml:space="preserve"> varios de ellos portaban cubrebocas, lo que los hacía inidentificables.</w:t>
      </w:r>
    </w:p>
    <w:p w14:paraId="73CC4CE5" w14:textId="653870AB" w:rsidR="00B078A1" w:rsidRPr="00F20674" w:rsidRDefault="00B078A1" w:rsidP="00B078A1">
      <w:pPr>
        <w:pStyle w:val="Prrafodelista"/>
        <w:spacing w:before="100" w:beforeAutospacing="1" w:after="100" w:afterAutospacing="1" w:line="360" w:lineRule="auto"/>
        <w:ind w:left="0"/>
        <w:contextualSpacing w:val="0"/>
        <w:jc w:val="both"/>
        <w:rPr>
          <w:rFonts w:ascii="Arial" w:hAnsi="Arial" w:cs="Arial"/>
          <w:i/>
          <w:sz w:val="24"/>
          <w:szCs w:val="24"/>
          <w:u w:color="000000"/>
        </w:rPr>
      </w:pPr>
      <w:r w:rsidRPr="00F20674">
        <w:rPr>
          <w:rFonts w:ascii="Arial" w:hAnsi="Arial" w:cs="Arial"/>
          <w:sz w:val="24"/>
          <w:szCs w:val="24"/>
          <w:u w:color="000000"/>
        </w:rPr>
        <w:t xml:space="preserve">En consideración de esta Sala Regional, el </w:t>
      </w:r>
      <w:r w:rsidRPr="00F20674">
        <w:rPr>
          <w:rFonts w:ascii="Arial" w:hAnsi="Arial" w:cs="Arial"/>
          <w:i/>
          <w:sz w:val="24"/>
          <w:szCs w:val="24"/>
          <w:u w:color="000000"/>
        </w:rPr>
        <w:t xml:space="preserve">Tribunal Local </w:t>
      </w:r>
      <w:r w:rsidRPr="00F20674">
        <w:rPr>
          <w:rFonts w:ascii="Arial" w:hAnsi="Arial" w:cs="Arial"/>
          <w:sz w:val="24"/>
          <w:szCs w:val="24"/>
          <w:u w:color="000000"/>
        </w:rPr>
        <w:t>correctamente determinó</w:t>
      </w:r>
      <w:r w:rsidR="00E7751A" w:rsidRPr="00F20674">
        <w:rPr>
          <w:rFonts w:ascii="Arial" w:hAnsi="Arial" w:cs="Arial"/>
          <w:sz w:val="24"/>
          <w:szCs w:val="24"/>
          <w:u w:color="000000"/>
        </w:rPr>
        <w:t>,</w:t>
      </w:r>
      <w:r w:rsidRPr="00F20674">
        <w:rPr>
          <w:rFonts w:ascii="Arial" w:hAnsi="Arial" w:cs="Arial"/>
          <w:sz w:val="24"/>
          <w:szCs w:val="24"/>
          <w:u w:color="000000"/>
        </w:rPr>
        <w:t xml:space="preserve"> que las publicaciones difundidas en la red social </w:t>
      </w:r>
      <w:r w:rsidR="008F714E" w:rsidRPr="00F20674">
        <w:rPr>
          <w:rFonts w:ascii="Arial" w:hAnsi="Arial" w:cs="Arial"/>
          <w:sz w:val="24"/>
          <w:szCs w:val="24"/>
          <w:u w:color="000000"/>
        </w:rPr>
        <w:t>Twitter</w:t>
      </w:r>
      <w:r w:rsidRPr="00F20674">
        <w:rPr>
          <w:rFonts w:ascii="Arial" w:hAnsi="Arial" w:cs="Arial"/>
          <w:sz w:val="24"/>
          <w:szCs w:val="24"/>
          <w:u w:color="000000"/>
        </w:rPr>
        <w:t>, de las cuales se desprendía la imagen de niñ</w:t>
      </w:r>
      <w:r w:rsidR="00E7751A" w:rsidRPr="00F20674">
        <w:rPr>
          <w:rFonts w:ascii="Arial" w:hAnsi="Arial" w:cs="Arial"/>
          <w:sz w:val="24"/>
          <w:szCs w:val="24"/>
          <w:u w:color="000000"/>
        </w:rPr>
        <w:t>a</w:t>
      </w:r>
      <w:r w:rsidRPr="00F20674">
        <w:rPr>
          <w:rFonts w:ascii="Arial" w:hAnsi="Arial" w:cs="Arial"/>
          <w:sz w:val="24"/>
          <w:szCs w:val="24"/>
          <w:u w:color="000000"/>
        </w:rPr>
        <w:t>s, niñ</w:t>
      </w:r>
      <w:r w:rsidR="00E7751A" w:rsidRPr="00F20674">
        <w:rPr>
          <w:rFonts w:ascii="Arial" w:hAnsi="Arial" w:cs="Arial"/>
          <w:sz w:val="24"/>
          <w:szCs w:val="24"/>
          <w:u w:color="000000"/>
        </w:rPr>
        <w:t>o</w:t>
      </w:r>
      <w:r w:rsidRPr="00F20674">
        <w:rPr>
          <w:rFonts w:ascii="Arial" w:hAnsi="Arial" w:cs="Arial"/>
          <w:sz w:val="24"/>
          <w:szCs w:val="24"/>
          <w:u w:color="000000"/>
        </w:rPr>
        <w:t>s y adolescentes, vulneraba el interés superior de</w:t>
      </w:r>
      <w:r w:rsidR="00E7751A" w:rsidRPr="00F20674">
        <w:rPr>
          <w:rFonts w:ascii="Arial" w:hAnsi="Arial" w:cs="Arial"/>
          <w:sz w:val="24"/>
          <w:szCs w:val="24"/>
          <w:u w:color="000000"/>
        </w:rPr>
        <w:t xml:space="preserve"> las y los menores</w:t>
      </w:r>
      <w:r w:rsidRPr="00F20674">
        <w:rPr>
          <w:rFonts w:ascii="Arial" w:hAnsi="Arial" w:cs="Arial"/>
          <w:sz w:val="24"/>
          <w:szCs w:val="24"/>
          <w:u w:color="000000"/>
        </w:rPr>
        <w:t xml:space="preserve">, de acuerdo con lo establecido en </w:t>
      </w:r>
      <w:r w:rsidR="00B31BB4" w:rsidRPr="00F20674">
        <w:rPr>
          <w:rFonts w:ascii="Arial" w:hAnsi="Arial" w:cs="Arial"/>
          <w:sz w:val="24"/>
          <w:szCs w:val="24"/>
          <w:u w:color="000000"/>
        </w:rPr>
        <w:t xml:space="preserve">los </w:t>
      </w:r>
      <w:r w:rsidRPr="00F20674">
        <w:rPr>
          <w:rFonts w:ascii="Arial" w:hAnsi="Arial" w:cs="Arial"/>
          <w:sz w:val="24"/>
          <w:szCs w:val="24"/>
          <w:u w:color="000000"/>
        </w:rPr>
        <w:t>numeral</w:t>
      </w:r>
      <w:r w:rsidR="00B31BB4" w:rsidRPr="00F20674">
        <w:rPr>
          <w:rFonts w:ascii="Arial" w:hAnsi="Arial" w:cs="Arial"/>
          <w:sz w:val="24"/>
          <w:szCs w:val="24"/>
          <w:u w:color="000000"/>
        </w:rPr>
        <w:t>es</w:t>
      </w:r>
      <w:r w:rsidR="0061252C" w:rsidRPr="00F20674">
        <w:rPr>
          <w:rFonts w:ascii="Arial" w:hAnsi="Arial" w:cs="Arial"/>
          <w:sz w:val="24"/>
          <w:szCs w:val="24"/>
          <w:u w:color="000000"/>
        </w:rPr>
        <w:t xml:space="preserve"> 7, 8 y 15</w:t>
      </w:r>
      <w:r w:rsidRPr="00F20674">
        <w:rPr>
          <w:rFonts w:ascii="Arial" w:hAnsi="Arial" w:cs="Arial"/>
          <w:sz w:val="24"/>
          <w:szCs w:val="24"/>
          <w:u w:color="000000"/>
        </w:rPr>
        <w:t xml:space="preserve"> de los </w:t>
      </w:r>
      <w:r w:rsidRPr="00F20674">
        <w:rPr>
          <w:rFonts w:ascii="Arial" w:hAnsi="Arial" w:cs="Arial"/>
          <w:i/>
          <w:sz w:val="24"/>
          <w:szCs w:val="24"/>
          <w:u w:color="000000"/>
        </w:rPr>
        <w:t>Lineamientos.</w:t>
      </w:r>
    </w:p>
    <w:p w14:paraId="7590E4F4" w14:textId="41473653" w:rsidR="00B078A1" w:rsidRPr="00F20674" w:rsidRDefault="00B078A1" w:rsidP="00B078A1">
      <w:pPr>
        <w:pStyle w:val="Prrafodelista"/>
        <w:spacing w:before="100" w:beforeAutospacing="1" w:after="100" w:afterAutospacing="1" w:line="360" w:lineRule="auto"/>
        <w:ind w:left="0"/>
        <w:contextualSpacing w:val="0"/>
        <w:jc w:val="both"/>
        <w:rPr>
          <w:rFonts w:ascii="Arial" w:hAnsi="Arial" w:cs="Arial"/>
          <w:sz w:val="24"/>
          <w:szCs w:val="24"/>
          <w:u w:color="000000"/>
        </w:rPr>
      </w:pPr>
      <w:r w:rsidRPr="00F20674">
        <w:rPr>
          <w:rFonts w:ascii="Arial" w:hAnsi="Arial" w:cs="Arial"/>
          <w:sz w:val="24"/>
          <w:szCs w:val="24"/>
          <w:u w:color="000000"/>
        </w:rPr>
        <w:t xml:space="preserve">De igual forma, el artículo 5 de los </w:t>
      </w:r>
      <w:r w:rsidRPr="00F20674">
        <w:rPr>
          <w:rFonts w:ascii="Arial" w:hAnsi="Arial" w:cs="Arial"/>
          <w:i/>
          <w:sz w:val="24"/>
          <w:szCs w:val="24"/>
          <w:u w:color="000000"/>
        </w:rPr>
        <w:t xml:space="preserve">Lineamientos </w:t>
      </w:r>
      <w:r w:rsidRPr="00F20674">
        <w:rPr>
          <w:rFonts w:ascii="Arial" w:hAnsi="Arial" w:cs="Arial"/>
          <w:sz w:val="24"/>
          <w:szCs w:val="24"/>
          <w:u w:color="000000"/>
        </w:rPr>
        <w:t>refiere de manera puntual</w:t>
      </w:r>
      <w:r w:rsidR="00E7751A" w:rsidRPr="00F20674">
        <w:rPr>
          <w:rFonts w:ascii="Arial" w:hAnsi="Arial" w:cs="Arial"/>
          <w:sz w:val="24"/>
          <w:szCs w:val="24"/>
          <w:u w:color="000000"/>
        </w:rPr>
        <w:t>,</w:t>
      </w:r>
      <w:r w:rsidRPr="00F20674">
        <w:rPr>
          <w:rFonts w:ascii="Arial" w:hAnsi="Arial" w:cs="Arial"/>
          <w:sz w:val="24"/>
          <w:szCs w:val="24"/>
          <w:u w:color="000000"/>
        </w:rPr>
        <w:t xml:space="preserve"> que la aparición y participación de niñas, niños y adolescentes puede ser:  </w:t>
      </w:r>
      <w:r w:rsidRPr="00F20674">
        <w:rPr>
          <w:rFonts w:ascii="Arial" w:hAnsi="Arial" w:cs="Arial"/>
          <w:b/>
          <w:sz w:val="24"/>
          <w:szCs w:val="24"/>
          <w:u w:color="000000"/>
        </w:rPr>
        <w:t xml:space="preserve">i. </w:t>
      </w:r>
      <w:r w:rsidRPr="00F20674">
        <w:rPr>
          <w:rFonts w:ascii="Arial" w:hAnsi="Arial" w:cs="Arial"/>
          <w:sz w:val="24"/>
          <w:szCs w:val="24"/>
          <w:u w:color="000000"/>
        </w:rPr>
        <w:t xml:space="preserve">directa cuando se observa directamente en la propaganda político-electoral, mensajes electorales, actos de precampaña o campaña; e, </w:t>
      </w:r>
      <w:proofErr w:type="spellStart"/>
      <w:r w:rsidRPr="00F20674">
        <w:rPr>
          <w:rFonts w:ascii="Arial" w:hAnsi="Arial" w:cs="Arial"/>
          <w:b/>
          <w:sz w:val="24"/>
          <w:szCs w:val="24"/>
          <w:u w:color="000000"/>
        </w:rPr>
        <w:t>ii</w:t>
      </w:r>
      <w:proofErr w:type="spellEnd"/>
      <w:r w:rsidRPr="00F20674">
        <w:rPr>
          <w:rFonts w:ascii="Arial" w:hAnsi="Arial" w:cs="Arial"/>
          <w:b/>
          <w:sz w:val="24"/>
          <w:szCs w:val="24"/>
          <w:u w:color="000000"/>
        </w:rPr>
        <w:t xml:space="preserve">. </w:t>
      </w:r>
      <w:r w:rsidRPr="00F20674">
        <w:rPr>
          <w:rFonts w:ascii="Arial" w:hAnsi="Arial" w:cs="Arial"/>
          <w:sz w:val="24"/>
          <w:szCs w:val="24"/>
          <w:u w:color="000000"/>
        </w:rPr>
        <w:t>incidental, siempre y cuando los menores sean exhibidos de manera involuntaria y sin el propósito de formar parte de éstos, por ser situaciones no planeadas o controladas por los sujetos obligados.</w:t>
      </w:r>
    </w:p>
    <w:p w14:paraId="52AC6524" w14:textId="6E1FCA4E" w:rsidR="00B078A1" w:rsidRPr="00F20674" w:rsidRDefault="00B078A1" w:rsidP="00B078A1">
      <w:pPr>
        <w:spacing w:before="100" w:beforeAutospacing="1" w:after="100" w:afterAutospacing="1" w:line="360" w:lineRule="auto"/>
        <w:jc w:val="both"/>
        <w:rPr>
          <w:rFonts w:ascii="Arial" w:hAnsi="Arial" w:cs="Arial"/>
          <w:bCs/>
          <w:sz w:val="24"/>
          <w:szCs w:val="24"/>
          <w:lang w:eastAsia="es-ES"/>
        </w:rPr>
      </w:pPr>
      <w:r w:rsidRPr="00F20674">
        <w:rPr>
          <w:rFonts w:ascii="Arial" w:hAnsi="Arial" w:cs="Arial"/>
          <w:sz w:val="24"/>
          <w:szCs w:val="24"/>
          <w:u w:color="000000"/>
        </w:rPr>
        <w:t>Contrario a lo que sostiene</w:t>
      </w:r>
      <w:r w:rsidR="00F8544A" w:rsidRPr="00F20674">
        <w:rPr>
          <w:rFonts w:ascii="Arial" w:hAnsi="Arial" w:cs="Arial"/>
          <w:sz w:val="24"/>
          <w:szCs w:val="24"/>
          <w:u w:color="000000"/>
        </w:rPr>
        <w:t>n</w:t>
      </w:r>
      <w:r w:rsidRPr="00F20674">
        <w:rPr>
          <w:rFonts w:ascii="Arial" w:hAnsi="Arial" w:cs="Arial"/>
          <w:sz w:val="24"/>
          <w:szCs w:val="24"/>
          <w:u w:color="000000"/>
        </w:rPr>
        <w:t xml:space="preserve"> </w:t>
      </w:r>
      <w:r w:rsidR="00F8544A" w:rsidRPr="00F20674">
        <w:rPr>
          <w:rFonts w:ascii="Arial" w:hAnsi="Arial" w:cs="Arial"/>
          <w:sz w:val="24"/>
          <w:szCs w:val="24"/>
          <w:u w:color="000000"/>
        </w:rPr>
        <w:t xml:space="preserve">los </w:t>
      </w:r>
      <w:r w:rsidRPr="00F20674">
        <w:rPr>
          <w:rFonts w:ascii="Arial" w:hAnsi="Arial" w:cs="Arial"/>
          <w:sz w:val="24"/>
          <w:szCs w:val="24"/>
          <w:u w:color="000000"/>
        </w:rPr>
        <w:t>actor</w:t>
      </w:r>
      <w:r w:rsidR="00F8544A" w:rsidRPr="00F20674">
        <w:rPr>
          <w:rFonts w:ascii="Arial" w:hAnsi="Arial" w:cs="Arial"/>
          <w:sz w:val="24"/>
          <w:szCs w:val="24"/>
          <w:u w:color="000000"/>
        </w:rPr>
        <w:t>es</w:t>
      </w:r>
      <w:r w:rsidRPr="00F20674">
        <w:rPr>
          <w:rFonts w:ascii="Arial" w:hAnsi="Arial" w:cs="Arial"/>
          <w:sz w:val="24"/>
          <w:szCs w:val="24"/>
          <w:u w:color="000000"/>
        </w:rPr>
        <w:t>, las imágenes materia del presente juicio</w:t>
      </w:r>
      <w:r w:rsidR="00E7751A" w:rsidRPr="00F20674">
        <w:rPr>
          <w:rFonts w:ascii="Arial" w:hAnsi="Arial" w:cs="Arial"/>
          <w:sz w:val="24"/>
          <w:szCs w:val="24"/>
          <w:u w:color="000000"/>
        </w:rPr>
        <w:t>,</w:t>
      </w:r>
      <w:r w:rsidRPr="00F20674">
        <w:rPr>
          <w:rFonts w:ascii="Arial" w:hAnsi="Arial" w:cs="Arial"/>
          <w:sz w:val="24"/>
          <w:szCs w:val="24"/>
          <w:u w:color="000000"/>
        </w:rPr>
        <w:t xml:space="preserve"> sí vulneran el interés superior de la</w:t>
      </w:r>
      <w:r w:rsidR="00E7751A" w:rsidRPr="00F20674">
        <w:rPr>
          <w:rFonts w:ascii="Arial" w:hAnsi="Arial" w:cs="Arial"/>
          <w:sz w:val="24"/>
          <w:szCs w:val="24"/>
          <w:u w:color="000000"/>
        </w:rPr>
        <w:t>s y los menores</w:t>
      </w:r>
      <w:r w:rsidR="001711B6" w:rsidRPr="00F20674">
        <w:rPr>
          <w:rFonts w:ascii="Arial" w:hAnsi="Arial" w:cs="Arial"/>
          <w:sz w:val="24"/>
          <w:szCs w:val="24"/>
          <w:u w:color="000000"/>
        </w:rPr>
        <w:t>.</w:t>
      </w:r>
      <w:r w:rsidRPr="00F20674">
        <w:rPr>
          <w:rFonts w:ascii="Arial" w:hAnsi="Arial" w:cs="Arial"/>
          <w:sz w:val="24"/>
          <w:szCs w:val="24"/>
          <w:u w:color="000000"/>
        </w:rPr>
        <w:t xml:space="preserve"> </w:t>
      </w:r>
      <w:r w:rsidR="001711B6" w:rsidRPr="00F20674">
        <w:rPr>
          <w:rFonts w:ascii="Arial" w:hAnsi="Arial" w:cs="Arial"/>
          <w:sz w:val="24"/>
          <w:szCs w:val="24"/>
          <w:u w:color="000000"/>
        </w:rPr>
        <w:t>S</w:t>
      </w:r>
      <w:r w:rsidRPr="00F20674">
        <w:rPr>
          <w:rFonts w:ascii="Arial" w:hAnsi="Arial" w:cs="Arial"/>
          <w:sz w:val="24"/>
          <w:szCs w:val="24"/>
          <w:u w:color="000000"/>
        </w:rPr>
        <w:t>i bien</w:t>
      </w:r>
      <w:r w:rsidR="00E7751A" w:rsidRPr="00F20674">
        <w:rPr>
          <w:rFonts w:ascii="Arial" w:hAnsi="Arial" w:cs="Arial"/>
          <w:sz w:val="24"/>
          <w:szCs w:val="24"/>
          <w:u w:color="000000"/>
        </w:rPr>
        <w:t>,</w:t>
      </w:r>
      <w:r w:rsidRPr="00F20674">
        <w:rPr>
          <w:rFonts w:ascii="Arial" w:hAnsi="Arial" w:cs="Arial"/>
          <w:sz w:val="24"/>
          <w:szCs w:val="24"/>
          <w:u w:color="000000"/>
        </w:rPr>
        <w:t xml:space="preserve"> la normatividad electoral no contempla los supuestos referidos de manera puntual, lo cierto es que</w:t>
      </w:r>
      <w:r w:rsidR="00E7751A" w:rsidRPr="00F20674">
        <w:rPr>
          <w:rFonts w:ascii="Arial" w:hAnsi="Arial" w:cs="Arial"/>
          <w:sz w:val="24"/>
          <w:szCs w:val="24"/>
          <w:u w:color="000000"/>
        </w:rPr>
        <w:t>,</w:t>
      </w:r>
      <w:r w:rsidRPr="00F20674">
        <w:rPr>
          <w:rFonts w:ascii="Arial" w:hAnsi="Arial" w:cs="Arial"/>
          <w:sz w:val="24"/>
          <w:szCs w:val="24"/>
          <w:u w:color="000000"/>
        </w:rPr>
        <w:t xml:space="preserve"> es criterio de este Tribunal Electoral</w:t>
      </w:r>
      <w:r w:rsidR="0061252C" w:rsidRPr="00F20674">
        <w:rPr>
          <w:rStyle w:val="Refdenotaalpie"/>
          <w:rFonts w:ascii="Arial" w:hAnsi="Arial" w:cs="Arial"/>
          <w:sz w:val="24"/>
          <w:szCs w:val="24"/>
          <w:u w:color="000000"/>
        </w:rPr>
        <w:footnoteReference w:id="19"/>
      </w:r>
      <w:r w:rsidR="00E7751A" w:rsidRPr="00F20674">
        <w:rPr>
          <w:rFonts w:ascii="Arial" w:hAnsi="Arial" w:cs="Arial"/>
          <w:sz w:val="24"/>
          <w:szCs w:val="24"/>
          <w:u w:color="000000"/>
        </w:rPr>
        <w:t>, que</w:t>
      </w:r>
      <w:r w:rsidRPr="00F20674">
        <w:rPr>
          <w:rFonts w:ascii="Arial" w:hAnsi="Arial" w:cs="Arial"/>
          <w:sz w:val="24"/>
          <w:szCs w:val="24"/>
          <w:u w:color="000000"/>
        </w:rPr>
        <w:t xml:space="preserve"> </w:t>
      </w:r>
      <w:r w:rsidRPr="00F20674">
        <w:rPr>
          <w:rFonts w:ascii="Arial" w:hAnsi="Arial" w:cs="Arial"/>
          <w:bCs/>
          <w:sz w:val="24"/>
          <w:szCs w:val="24"/>
          <w:lang w:eastAsia="es-ES"/>
        </w:rPr>
        <w:t xml:space="preserve">más allá de la distancia, la posición en que aparezcan los menores </w:t>
      </w:r>
      <w:r w:rsidRPr="00F20674">
        <w:rPr>
          <w:rFonts w:ascii="Arial" w:hAnsi="Arial" w:cs="Arial"/>
          <w:b/>
          <w:bCs/>
          <w:sz w:val="24"/>
          <w:szCs w:val="24"/>
          <w:u w:val="single"/>
          <w:lang w:eastAsia="es-ES"/>
        </w:rPr>
        <w:t>o el uso de cubrebocas</w:t>
      </w:r>
      <w:r w:rsidRPr="00F20674">
        <w:rPr>
          <w:rFonts w:ascii="Arial" w:hAnsi="Arial" w:cs="Arial"/>
          <w:bCs/>
          <w:sz w:val="24"/>
          <w:szCs w:val="24"/>
          <w:lang w:eastAsia="es-ES"/>
        </w:rPr>
        <w:t>, lo que debe destacarse es el deber que, siempre que se difundan datos de menores</w:t>
      </w:r>
      <w:r w:rsidRPr="00F20674">
        <w:rPr>
          <w:rFonts w:ascii="Arial" w:hAnsi="Arial" w:cs="Arial"/>
          <w:b/>
          <w:bCs/>
          <w:color w:val="000000"/>
          <w:sz w:val="24"/>
          <w:szCs w:val="24"/>
          <w:shd w:val="clear" w:color="auto" w:fill="FFFFFF"/>
        </w:rPr>
        <w:t xml:space="preserve"> </w:t>
      </w:r>
      <w:r w:rsidRPr="00F20674">
        <w:rPr>
          <w:rFonts w:ascii="Arial" w:hAnsi="Arial" w:cs="Arial"/>
          <w:color w:val="000000"/>
          <w:sz w:val="24"/>
          <w:szCs w:val="24"/>
          <w:shd w:val="clear" w:color="auto" w:fill="FFFFFF"/>
        </w:rPr>
        <w:t>que permitan su identificación</w:t>
      </w:r>
      <w:r w:rsidRPr="00F20674">
        <w:rPr>
          <w:rFonts w:ascii="Arial" w:hAnsi="Arial" w:cs="Arial"/>
          <w:bCs/>
          <w:sz w:val="24"/>
          <w:szCs w:val="24"/>
          <w:lang w:eastAsia="es-ES"/>
        </w:rPr>
        <w:t xml:space="preserve">, como es </w:t>
      </w:r>
      <w:r w:rsidRPr="00F20674">
        <w:rPr>
          <w:rFonts w:ascii="Arial" w:hAnsi="Arial" w:cs="Arial"/>
          <w:b/>
          <w:color w:val="000000"/>
          <w:sz w:val="24"/>
          <w:szCs w:val="24"/>
          <w:shd w:val="clear" w:color="auto" w:fill="FFFFFF"/>
        </w:rPr>
        <w:t>la imagen</w:t>
      </w:r>
      <w:r w:rsidRPr="00F20674">
        <w:rPr>
          <w:rFonts w:ascii="Arial" w:hAnsi="Arial" w:cs="Arial"/>
          <w:color w:val="000000"/>
          <w:sz w:val="24"/>
          <w:szCs w:val="24"/>
          <w:shd w:val="clear" w:color="auto" w:fill="FFFFFF"/>
        </w:rPr>
        <w:t xml:space="preserve">, voz o </w:t>
      </w:r>
      <w:r w:rsidRPr="00F20674">
        <w:rPr>
          <w:rFonts w:ascii="Arial" w:hAnsi="Arial" w:cs="Arial"/>
          <w:bCs/>
          <w:color w:val="000000"/>
          <w:sz w:val="24"/>
          <w:szCs w:val="24"/>
          <w:shd w:val="clear" w:color="auto" w:fill="FFFFFF"/>
        </w:rPr>
        <w:t>cualquier otro dato</w:t>
      </w:r>
      <w:r w:rsidRPr="00F20674">
        <w:rPr>
          <w:rFonts w:ascii="Arial" w:hAnsi="Arial" w:cs="Arial"/>
          <w:bCs/>
          <w:sz w:val="24"/>
          <w:szCs w:val="24"/>
          <w:lang w:eastAsia="es-ES"/>
        </w:rPr>
        <w:t xml:space="preserve"> que los hagan identificables, han de </w:t>
      </w:r>
      <w:r w:rsidRPr="00F20674">
        <w:rPr>
          <w:rFonts w:ascii="Arial" w:hAnsi="Arial" w:cs="Arial"/>
          <w:b/>
          <w:sz w:val="24"/>
          <w:szCs w:val="24"/>
          <w:lang w:eastAsia="es-ES"/>
        </w:rPr>
        <w:t xml:space="preserve">difuminarse, </w:t>
      </w:r>
      <w:r w:rsidRPr="00F20674">
        <w:rPr>
          <w:rFonts w:ascii="Arial" w:hAnsi="Arial" w:cs="Arial"/>
          <w:bCs/>
          <w:sz w:val="24"/>
          <w:szCs w:val="24"/>
          <w:lang w:eastAsia="es-ES"/>
        </w:rPr>
        <w:t>con independencia de si la aparición es principal o incidental</w:t>
      </w:r>
      <w:r w:rsidRPr="00F20674">
        <w:rPr>
          <w:rStyle w:val="Refdenotaalpie"/>
          <w:rFonts w:ascii="Arial" w:hAnsi="Arial" w:cs="Arial"/>
          <w:bCs/>
          <w:sz w:val="24"/>
          <w:szCs w:val="24"/>
          <w:lang w:eastAsia="es-ES"/>
        </w:rPr>
        <w:footnoteReference w:id="20"/>
      </w:r>
      <w:r w:rsidRPr="00F20674">
        <w:rPr>
          <w:rFonts w:ascii="Arial" w:hAnsi="Arial" w:cs="Arial"/>
          <w:bCs/>
          <w:sz w:val="24"/>
          <w:szCs w:val="24"/>
          <w:lang w:eastAsia="es-ES"/>
        </w:rPr>
        <w:t>.</w:t>
      </w:r>
    </w:p>
    <w:p w14:paraId="3AB103B3" w14:textId="77777777" w:rsidR="00B078A1" w:rsidRPr="00F20674" w:rsidRDefault="00B078A1" w:rsidP="00B078A1">
      <w:pPr>
        <w:spacing w:before="100" w:beforeAutospacing="1" w:after="100" w:afterAutospacing="1" w:line="360" w:lineRule="auto"/>
        <w:jc w:val="both"/>
        <w:rPr>
          <w:rFonts w:ascii="Arial" w:hAnsi="Arial" w:cs="Arial"/>
          <w:bCs/>
          <w:sz w:val="24"/>
          <w:szCs w:val="24"/>
          <w:lang w:eastAsia="es-ES"/>
        </w:rPr>
      </w:pPr>
      <w:r w:rsidRPr="00F20674">
        <w:rPr>
          <w:rFonts w:ascii="Arial" w:hAnsi="Arial" w:cs="Arial"/>
          <w:bCs/>
          <w:sz w:val="24"/>
          <w:szCs w:val="24"/>
          <w:lang w:eastAsia="es-ES"/>
        </w:rPr>
        <w:t>Ello es así, porque con la difusión de su imagen total o parcial, voz o cualquier otro elemento, se puede obtener algún dato por el que se les pueda identificar que implicaría la afectación de los derechos de la infancia.</w:t>
      </w:r>
    </w:p>
    <w:p w14:paraId="33E7B9E7" w14:textId="146205A8" w:rsidR="00B078A1" w:rsidRPr="00F20674" w:rsidRDefault="00B078A1" w:rsidP="00B078A1">
      <w:pPr>
        <w:tabs>
          <w:tab w:val="left" w:pos="1215"/>
        </w:tabs>
        <w:spacing w:before="100" w:beforeAutospacing="1" w:after="100" w:afterAutospacing="1" w:line="360" w:lineRule="auto"/>
        <w:jc w:val="both"/>
        <w:rPr>
          <w:rFonts w:ascii="Arial" w:hAnsi="Arial" w:cs="Arial"/>
          <w:sz w:val="24"/>
          <w:szCs w:val="24"/>
          <w:lang w:val="es-MX"/>
        </w:rPr>
      </w:pPr>
      <w:r w:rsidRPr="00F20674">
        <w:rPr>
          <w:rFonts w:ascii="Arial" w:hAnsi="Arial" w:cs="Arial"/>
          <w:sz w:val="24"/>
          <w:szCs w:val="24"/>
          <w:lang w:val="es-MX"/>
        </w:rPr>
        <w:lastRenderedPageBreak/>
        <w:t xml:space="preserve">Al respecto, el artículo 15 de los </w:t>
      </w:r>
      <w:r w:rsidRPr="00F20674">
        <w:rPr>
          <w:rFonts w:ascii="Arial" w:hAnsi="Arial" w:cs="Arial"/>
          <w:i/>
          <w:iCs/>
          <w:sz w:val="24"/>
          <w:szCs w:val="24"/>
          <w:lang w:val="es-MX"/>
        </w:rPr>
        <w:t>Lineamientos</w:t>
      </w:r>
      <w:r w:rsidRPr="00F20674">
        <w:rPr>
          <w:rFonts w:ascii="Arial" w:hAnsi="Arial" w:cs="Arial"/>
          <w:sz w:val="24"/>
          <w:szCs w:val="24"/>
          <w:lang w:val="es-MX"/>
        </w:rPr>
        <w:t xml:space="preserve"> prevé que, en el supuesto de la aparición incidental de una o un menor de edad</w:t>
      </w:r>
      <w:r w:rsidR="00E7751A" w:rsidRPr="00F20674">
        <w:rPr>
          <w:rFonts w:ascii="Arial" w:hAnsi="Arial" w:cs="Arial"/>
          <w:sz w:val="24"/>
          <w:szCs w:val="24"/>
          <w:lang w:val="es-MX"/>
        </w:rPr>
        <w:t>,</w:t>
      </w:r>
      <w:r w:rsidRPr="00F20674">
        <w:rPr>
          <w:rFonts w:ascii="Arial" w:hAnsi="Arial" w:cs="Arial"/>
          <w:sz w:val="24"/>
          <w:szCs w:val="24"/>
          <w:lang w:val="es-MX"/>
        </w:rPr>
        <w:t xml:space="preserve"> en actos políticos, de precampaña o campaña, si posteriormente a la grabación se pretende difundir el evento en la cuenta oficial de una red social o plataforma digital del sujeto obligado o reproducirse en cualquier medio de difusión visual, se debe recabar el consentimiento de la madre</w:t>
      </w:r>
      <w:r w:rsidR="00E7751A" w:rsidRPr="00F20674">
        <w:rPr>
          <w:rFonts w:ascii="Arial" w:hAnsi="Arial" w:cs="Arial"/>
          <w:sz w:val="24"/>
          <w:szCs w:val="24"/>
          <w:lang w:val="es-MX"/>
        </w:rPr>
        <w:t>,</w:t>
      </w:r>
      <w:r w:rsidRPr="00F20674">
        <w:rPr>
          <w:rFonts w:ascii="Arial" w:hAnsi="Arial" w:cs="Arial"/>
          <w:sz w:val="24"/>
          <w:szCs w:val="24"/>
          <w:lang w:val="es-MX"/>
        </w:rPr>
        <w:t xml:space="preserve"> padre, </w:t>
      </w:r>
      <w:r w:rsidRPr="001B1F47">
        <w:rPr>
          <w:rFonts w:ascii="Arial" w:hAnsi="Arial" w:cs="Arial"/>
          <w:sz w:val="24"/>
          <w:szCs w:val="24"/>
          <w:lang w:val="es-MX"/>
        </w:rPr>
        <w:t>tutor o</w:t>
      </w:r>
      <w:r w:rsidR="006708A1" w:rsidRPr="001B1F47">
        <w:rPr>
          <w:rFonts w:ascii="Arial" w:hAnsi="Arial" w:cs="Arial"/>
          <w:sz w:val="24"/>
          <w:szCs w:val="24"/>
          <w:lang w:val="es-MX"/>
        </w:rPr>
        <w:t>,</w:t>
      </w:r>
      <w:r w:rsidRPr="001B1F47">
        <w:rPr>
          <w:rFonts w:ascii="Arial" w:hAnsi="Arial" w:cs="Arial"/>
          <w:sz w:val="24"/>
          <w:szCs w:val="24"/>
          <w:lang w:val="es-MX"/>
        </w:rPr>
        <w:t xml:space="preserve"> en</w:t>
      </w:r>
      <w:r w:rsidRPr="00F20674">
        <w:rPr>
          <w:rFonts w:ascii="Arial" w:hAnsi="Arial" w:cs="Arial"/>
          <w:sz w:val="24"/>
          <w:szCs w:val="24"/>
          <w:lang w:val="es-MX"/>
        </w:rPr>
        <w:t xml:space="preserve"> su caso, de la autoridad que los supla,</w:t>
      </w:r>
      <w:r w:rsidR="00E7751A" w:rsidRPr="00F20674">
        <w:rPr>
          <w:rFonts w:ascii="Arial" w:hAnsi="Arial" w:cs="Arial"/>
          <w:sz w:val="24"/>
          <w:szCs w:val="24"/>
          <w:lang w:val="es-MX"/>
        </w:rPr>
        <w:t xml:space="preserve"> así como l</w:t>
      </w:r>
      <w:r w:rsidRPr="00F20674">
        <w:rPr>
          <w:rFonts w:ascii="Arial" w:hAnsi="Arial" w:cs="Arial"/>
          <w:sz w:val="24"/>
          <w:szCs w:val="24"/>
          <w:lang w:val="es-MX"/>
        </w:rPr>
        <w:t xml:space="preserve">a opinión informada de la o el menor, de lo contrario, se debe difuminar, ocultar o hacer irreconocible la imagen, la voz o cualquier otro dato que los haga identificables, lo que garantiza la máxima protección de su dignidad y derechos. </w:t>
      </w:r>
    </w:p>
    <w:p w14:paraId="5BD39E85" w14:textId="0F7FB256" w:rsidR="00B078A1" w:rsidRPr="00F20674" w:rsidRDefault="00B078A1" w:rsidP="00B078A1">
      <w:pPr>
        <w:spacing w:before="100" w:beforeAutospacing="1" w:after="100" w:afterAutospacing="1" w:line="360" w:lineRule="auto"/>
        <w:jc w:val="both"/>
        <w:rPr>
          <w:rFonts w:ascii="Arial" w:hAnsi="Arial" w:cs="Arial"/>
          <w:bCs/>
          <w:sz w:val="24"/>
          <w:szCs w:val="24"/>
          <w:lang w:eastAsia="es-ES"/>
        </w:rPr>
      </w:pPr>
      <w:r w:rsidRPr="00F20674">
        <w:rPr>
          <w:rFonts w:ascii="Arial" w:hAnsi="Arial" w:cs="Arial"/>
          <w:bCs/>
          <w:sz w:val="24"/>
          <w:szCs w:val="24"/>
          <w:lang w:eastAsia="es-ES"/>
        </w:rPr>
        <w:t>De modo que</w:t>
      </w:r>
      <w:r w:rsidR="00E7751A" w:rsidRPr="00F20674">
        <w:rPr>
          <w:rFonts w:ascii="Arial" w:hAnsi="Arial" w:cs="Arial"/>
          <w:bCs/>
          <w:sz w:val="24"/>
          <w:szCs w:val="24"/>
          <w:lang w:eastAsia="es-ES"/>
        </w:rPr>
        <w:t>,</w:t>
      </w:r>
      <w:r w:rsidRPr="00F20674">
        <w:rPr>
          <w:rFonts w:ascii="Arial" w:hAnsi="Arial" w:cs="Arial"/>
          <w:bCs/>
          <w:sz w:val="24"/>
          <w:szCs w:val="24"/>
          <w:lang w:eastAsia="es-ES"/>
        </w:rPr>
        <w:t xml:space="preserve"> resulta correcto lo </w:t>
      </w:r>
      <w:r w:rsidR="003B2ED5" w:rsidRPr="00F20674">
        <w:rPr>
          <w:rFonts w:ascii="Arial" w:hAnsi="Arial" w:cs="Arial"/>
          <w:bCs/>
          <w:sz w:val="24"/>
          <w:szCs w:val="24"/>
          <w:lang w:eastAsia="es-ES"/>
        </w:rPr>
        <w:t xml:space="preserve">concluido por el </w:t>
      </w:r>
      <w:r w:rsidR="003B2ED5" w:rsidRPr="00F20674">
        <w:rPr>
          <w:rFonts w:ascii="Arial" w:hAnsi="Arial" w:cs="Arial"/>
          <w:bCs/>
          <w:i/>
          <w:sz w:val="24"/>
          <w:szCs w:val="24"/>
          <w:lang w:eastAsia="es-ES"/>
        </w:rPr>
        <w:t xml:space="preserve">Tribunal local </w:t>
      </w:r>
      <w:r w:rsidR="003B2ED5" w:rsidRPr="00F20674">
        <w:rPr>
          <w:rFonts w:ascii="Arial" w:hAnsi="Arial" w:cs="Arial"/>
          <w:bCs/>
          <w:sz w:val="24"/>
          <w:szCs w:val="24"/>
          <w:lang w:eastAsia="es-ES"/>
        </w:rPr>
        <w:t>en cuanto a la acreditación de la infracción</w:t>
      </w:r>
      <w:r w:rsidRPr="00F20674">
        <w:rPr>
          <w:rFonts w:ascii="Arial" w:hAnsi="Arial" w:cs="Arial"/>
          <w:bCs/>
          <w:sz w:val="24"/>
          <w:szCs w:val="24"/>
          <w:lang w:eastAsia="es-ES"/>
        </w:rPr>
        <w:t xml:space="preserve">, pues de un análisis realizado a las imágenes es posible desprender que se trata de menores </w:t>
      </w:r>
      <w:r w:rsidRPr="001B1F47">
        <w:rPr>
          <w:rFonts w:ascii="Arial" w:hAnsi="Arial" w:cs="Arial"/>
          <w:bCs/>
          <w:sz w:val="24"/>
          <w:szCs w:val="24"/>
          <w:lang w:eastAsia="es-ES"/>
        </w:rPr>
        <w:t>de edad</w:t>
      </w:r>
      <w:r w:rsidR="006708A1" w:rsidRPr="001B1F47">
        <w:rPr>
          <w:rFonts w:ascii="Arial" w:hAnsi="Arial" w:cs="Arial"/>
          <w:bCs/>
          <w:sz w:val="24"/>
          <w:szCs w:val="24"/>
          <w:lang w:eastAsia="es-ES"/>
        </w:rPr>
        <w:t>,</w:t>
      </w:r>
      <w:r w:rsidRPr="001B1F47">
        <w:rPr>
          <w:rFonts w:ascii="Arial" w:hAnsi="Arial" w:cs="Arial"/>
          <w:bCs/>
          <w:sz w:val="24"/>
          <w:szCs w:val="24"/>
          <w:lang w:eastAsia="es-ES"/>
        </w:rPr>
        <w:t xml:space="preserve"> quienes</w:t>
      </w:r>
      <w:r w:rsidRPr="00F20674">
        <w:rPr>
          <w:rFonts w:ascii="Arial" w:hAnsi="Arial" w:cs="Arial"/>
          <w:bCs/>
          <w:sz w:val="24"/>
          <w:szCs w:val="24"/>
          <w:lang w:eastAsia="es-ES"/>
        </w:rPr>
        <w:t xml:space="preserve"> aparecen en las publicaciones difundidas en la red social</w:t>
      </w:r>
      <w:r w:rsidR="00852CBC" w:rsidRPr="00F20674">
        <w:rPr>
          <w:rFonts w:ascii="Arial" w:hAnsi="Arial" w:cs="Arial"/>
          <w:bCs/>
          <w:sz w:val="24"/>
          <w:szCs w:val="24"/>
          <w:lang w:eastAsia="es-ES"/>
        </w:rPr>
        <w:t xml:space="preserve"> </w:t>
      </w:r>
      <w:r w:rsidRPr="00F20674">
        <w:rPr>
          <w:rFonts w:ascii="Arial" w:hAnsi="Arial" w:cs="Arial"/>
          <w:bCs/>
          <w:sz w:val="24"/>
          <w:szCs w:val="24"/>
          <w:lang w:eastAsia="es-ES"/>
        </w:rPr>
        <w:t>del entonces candidato denunciado.</w:t>
      </w:r>
    </w:p>
    <w:p w14:paraId="607538B8" w14:textId="302C98C0" w:rsidR="00B078A1" w:rsidRPr="00F20674" w:rsidRDefault="00B078A1" w:rsidP="00B078A1">
      <w:pPr>
        <w:spacing w:before="100" w:beforeAutospacing="1" w:after="100" w:afterAutospacing="1" w:line="360" w:lineRule="auto"/>
        <w:jc w:val="both"/>
        <w:rPr>
          <w:rFonts w:ascii="Arial" w:hAnsi="Arial" w:cs="Arial"/>
          <w:bCs/>
          <w:sz w:val="24"/>
          <w:szCs w:val="24"/>
          <w:lang w:eastAsia="es-ES"/>
        </w:rPr>
      </w:pPr>
      <w:r w:rsidRPr="00F20674">
        <w:rPr>
          <w:rFonts w:ascii="Arial" w:hAnsi="Arial" w:cs="Arial"/>
          <w:bCs/>
          <w:sz w:val="24"/>
          <w:szCs w:val="24"/>
          <w:lang w:eastAsia="es-ES"/>
        </w:rPr>
        <w:t>Esto es así, ya que</w:t>
      </w:r>
      <w:r w:rsidR="00852CBC" w:rsidRPr="00F20674">
        <w:rPr>
          <w:rFonts w:ascii="Arial" w:hAnsi="Arial" w:cs="Arial"/>
          <w:bCs/>
          <w:sz w:val="24"/>
          <w:szCs w:val="24"/>
          <w:lang w:eastAsia="es-ES"/>
        </w:rPr>
        <w:t>,</w:t>
      </w:r>
      <w:r w:rsidRPr="00F20674">
        <w:rPr>
          <w:rFonts w:ascii="Arial" w:hAnsi="Arial" w:cs="Arial"/>
          <w:bCs/>
          <w:sz w:val="24"/>
          <w:szCs w:val="24"/>
          <w:lang w:eastAsia="es-ES"/>
        </w:rPr>
        <w:t xml:space="preserve"> el interés superior del </w:t>
      </w:r>
      <w:r w:rsidR="00852CBC" w:rsidRPr="00F20674">
        <w:rPr>
          <w:rFonts w:ascii="Arial" w:hAnsi="Arial" w:cs="Arial"/>
          <w:bCs/>
          <w:sz w:val="24"/>
          <w:szCs w:val="24"/>
          <w:lang w:eastAsia="es-ES"/>
        </w:rPr>
        <w:t>menor</w:t>
      </w:r>
      <w:r w:rsidRPr="00F20674">
        <w:rPr>
          <w:rFonts w:ascii="Arial" w:hAnsi="Arial" w:cs="Arial"/>
          <w:bCs/>
          <w:sz w:val="24"/>
          <w:szCs w:val="24"/>
          <w:lang w:eastAsia="es-ES"/>
        </w:rPr>
        <w:t xml:space="preserve"> debe privilegiarse siempre que se esté en presencia de posibles actos o conductas que pudieran afectar los derechos y/o intereses de las niñas, niños y adolescentes, como lo constituye el derecho a que se respete su imagen.</w:t>
      </w:r>
    </w:p>
    <w:p w14:paraId="0C0DD3F9" w14:textId="4AF967F8" w:rsidR="00B078A1" w:rsidRPr="00F20674" w:rsidRDefault="00B078A1" w:rsidP="00B078A1">
      <w:pPr>
        <w:spacing w:before="100" w:beforeAutospacing="1" w:after="100" w:afterAutospacing="1" w:line="360" w:lineRule="auto"/>
        <w:jc w:val="both"/>
        <w:rPr>
          <w:rFonts w:ascii="Arial" w:hAnsi="Arial" w:cs="Arial"/>
          <w:bCs/>
          <w:sz w:val="24"/>
          <w:szCs w:val="24"/>
          <w:lang w:eastAsia="es-ES"/>
        </w:rPr>
      </w:pPr>
      <w:r w:rsidRPr="00F20674">
        <w:rPr>
          <w:rFonts w:ascii="Arial" w:hAnsi="Arial" w:cs="Arial"/>
          <w:bCs/>
          <w:sz w:val="24"/>
          <w:szCs w:val="24"/>
          <w:lang w:eastAsia="es-ES"/>
        </w:rPr>
        <w:t xml:space="preserve">Sin que sea un elemento relevante su aparición en forma incidental, segundo plano o de solo algunos rasgos fisionómicos, pues en todos estos casos lo trascendente es que, a partir de cualquiera de ellos, los menores son identificables, esto es, </w:t>
      </w:r>
      <w:r w:rsidRPr="00F20674">
        <w:rPr>
          <w:rFonts w:ascii="Arial" w:hAnsi="Arial" w:cs="Arial"/>
          <w:b/>
          <w:sz w:val="24"/>
          <w:szCs w:val="24"/>
          <w:lang w:eastAsia="es-ES"/>
        </w:rPr>
        <w:t>su imagen es perceptible</w:t>
      </w:r>
      <w:r w:rsidRPr="00F20674">
        <w:rPr>
          <w:rFonts w:ascii="Arial" w:hAnsi="Arial" w:cs="Arial"/>
          <w:bCs/>
          <w:sz w:val="24"/>
          <w:szCs w:val="24"/>
          <w:lang w:eastAsia="es-ES"/>
        </w:rPr>
        <w:t>; genera</w:t>
      </w:r>
      <w:r w:rsidR="00852CBC" w:rsidRPr="00F20674">
        <w:rPr>
          <w:rFonts w:ascii="Arial" w:hAnsi="Arial" w:cs="Arial"/>
          <w:bCs/>
          <w:sz w:val="24"/>
          <w:szCs w:val="24"/>
          <w:lang w:eastAsia="es-ES"/>
        </w:rPr>
        <w:t>ndo</w:t>
      </w:r>
      <w:r w:rsidRPr="00F20674">
        <w:rPr>
          <w:rFonts w:ascii="Arial" w:hAnsi="Arial" w:cs="Arial"/>
          <w:bCs/>
          <w:sz w:val="24"/>
          <w:szCs w:val="24"/>
          <w:lang w:eastAsia="es-ES"/>
        </w:rPr>
        <w:t xml:space="preserve"> la afectación del derecho a la imagen de</w:t>
      </w:r>
      <w:r w:rsidR="00852CBC" w:rsidRPr="00F20674">
        <w:rPr>
          <w:rFonts w:ascii="Arial" w:hAnsi="Arial" w:cs="Arial"/>
          <w:bCs/>
          <w:sz w:val="24"/>
          <w:szCs w:val="24"/>
          <w:lang w:eastAsia="es-ES"/>
        </w:rPr>
        <w:t xml:space="preserve"> los menores</w:t>
      </w:r>
      <w:r w:rsidRPr="00F20674">
        <w:rPr>
          <w:rFonts w:ascii="Arial" w:hAnsi="Arial" w:cs="Arial"/>
          <w:bCs/>
          <w:sz w:val="24"/>
          <w:szCs w:val="24"/>
          <w:lang w:eastAsia="es-ES"/>
        </w:rPr>
        <w:t>.</w:t>
      </w:r>
    </w:p>
    <w:p w14:paraId="0989A4DE" w14:textId="6302B49A" w:rsidR="00B078A1" w:rsidRPr="00F20674" w:rsidRDefault="00B078A1" w:rsidP="00B078A1">
      <w:pPr>
        <w:spacing w:before="100" w:beforeAutospacing="1" w:after="100" w:afterAutospacing="1" w:line="360" w:lineRule="auto"/>
        <w:jc w:val="both"/>
        <w:rPr>
          <w:rFonts w:ascii="Arial" w:hAnsi="Arial" w:cs="Arial"/>
          <w:sz w:val="24"/>
          <w:szCs w:val="24"/>
        </w:rPr>
      </w:pPr>
      <w:r w:rsidRPr="00F20674">
        <w:rPr>
          <w:rFonts w:ascii="Arial" w:hAnsi="Arial" w:cs="Arial"/>
          <w:bCs/>
          <w:sz w:val="24"/>
          <w:szCs w:val="24"/>
          <w:lang w:eastAsia="es-ES"/>
        </w:rPr>
        <w:t xml:space="preserve">Por tanto, </w:t>
      </w:r>
      <w:r w:rsidRPr="00F20674">
        <w:rPr>
          <w:rFonts w:ascii="Arial" w:hAnsi="Arial" w:cs="Arial"/>
          <w:sz w:val="24"/>
          <w:szCs w:val="24"/>
        </w:rPr>
        <w:t xml:space="preserve">la circunstancia de que se aprecie la imagen parcial de los menores mediante el uso de </w:t>
      </w:r>
      <w:r w:rsidR="00DF76B6" w:rsidRPr="00F20674">
        <w:rPr>
          <w:rFonts w:ascii="Arial" w:hAnsi="Arial" w:cs="Arial"/>
          <w:sz w:val="24"/>
          <w:szCs w:val="24"/>
        </w:rPr>
        <w:t>cubrebocas</w:t>
      </w:r>
      <w:r w:rsidR="00852CBC" w:rsidRPr="00F20674">
        <w:rPr>
          <w:rFonts w:ascii="Arial" w:hAnsi="Arial" w:cs="Arial"/>
          <w:sz w:val="24"/>
          <w:szCs w:val="24"/>
        </w:rPr>
        <w:t xml:space="preserve"> </w:t>
      </w:r>
      <w:r w:rsidRPr="00F20674">
        <w:rPr>
          <w:rFonts w:ascii="Arial" w:hAnsi="Arial" w:cs="Arial"/>
          <w:sz w:val="24"/>
          <w:szCs w:val="24"/>
        </w:rPr>
        <w:t>no eximía al entonces candidato denunciado de difuminar sus rostros</w:t>
      </w:r>
      <w:r w:rsidRPr="00F20674">
        <w:rPr>
          <w:rFonts w:ascii="Arial" w:hAnsi="Arial" w:cs="Arial"/>
          <w:bCs/>
          <w:sz w:val="24"/>
          <w:szCs w:val="24"/>
          <w:lang w:eastAsia="es-ES"/>
        </w:rPr>
        <w:t>.</w:t>
      </w:r>
    </w:p>
    <w:p w14:paraId="00868EFA" w14:textId="30E9387A" w:rsidR="00B078A1" w:rsidRPr="00F20674" w:rsidRDefault="00B078A1" w:rsidP="00B078A1">
      <w:pPr>
        <w:tabs>
          <w:tab w:val="left" w:pos="1215"/>
        </w:tabs>
        <w:spacing w:before="100" w:beforeAutospacing="1" w:after="100" w:afterAutospacing="1" w:line="360" w:lineRule="auto"/>
        <w:jc w:val="both"/>
        <w:rPr>
          <w:rFonts w:ascii="Arial" w:hAnsi="Arial" w:cs="Arial"/>
          <w:sz w:val="24"/>
          <w:szCs w:val="24"/>
        </w:rPr>
      </w:pPr>
      <w:r w:rsidRPr="00F20674">
        <w:rPr>
          <w:rFonts w:ascii="Arial" w:hAnsi="Arial" w:cs="Arial"/>
          <w:sz w:val="24"/>
          <w:szCs w:val="24"/>
        </w:rPr>
        <w:t>Incluso, en precedentes similares, la Sala Superior de este Tribunal Electoral ha sostenido que el hecho de que no se difunda el rostro completo de las y los menores, mediante el uso de cubrebocas, no impide su identificación</w:t>
      </w:r>
      <w:r w:rsidRPr="00F20674">
        <w:rPr>
          <w:rStyle w:val="Refdenotaalpie"/>
          <w:rFonts w:ascii="Arial" w:hAnsi="Arial" w:cs="Arial"/>
          <w:sz w:val="24"/>
          <w:szCs w:val="24"/>
        </w:rPr>
        <w:footnoteReference w:id="21"/>
      </w:r>
      <w:r w:rsidRPr="00F20674">
        <w:rPr>
          <w:rFonts w:ascii="Arial" w:hAnsi="Arial" w:cs="Arial"/>
          <w:sz w:val="24"/>
          <w:szCs w:val="24"/>
        </w:rPr>
        <w:t>.</w:t>
      </w:r>
    </w:p>
    <w:p w14:paraId="4527B462" w14:textId="7B58E6C6" w:rsidR="00B078A1" w:rsidRPr="00F20674" w:rsidRDefault="00B078A1" w:rsidP="00B078A1">
      <w:pPr>
        <w:tabs>
          <w:tab w:val="left" w:pos="1215"/>
        </w:tabs>
        <w:spacing w:before="100" w:beforeAutospacing="1" w:after="100" w:afterAutospacing="1" w:line="360" w:lineRule="auto"/>
        <w:jc w:val="both"/>
        <w:rPr>
          <w:rFonts w:ascii="Arial" w:hAnsi="Arial" w:cs="Arial"/>
          <w:sz w:val="24"/>
          <w:szCs w:val="24"/>
        </w:rPr>
      </w:pPr>
      <w:r w:rsidRPr="00F20674">
        <w:rPr>
          <w:rFonts w:ascii="Arial" w:hAnsi="Arial" w:cs="Arial"/>
          <w:sz w:val="24"/>
          <w:szCs w:val="24"/>
        </w:rPr>
        <w:t xml:space="preserve">Ello es así porque en estos tiempos en los cuales nuestra vida ordinaria concurre con la existencia de una pandemia, el cubrebocas es un elemento de </w:t>
      </w:r>
      <w:r w:rsidRPr="00F20674">
        <w:rPr>
          <w:rFonts w:ascii="Arial" w:hAnsi="Arial" w:cs="Arial"/>
          <w:sz w:val="24"/>
          <w:szCs w:val="24"/>
        </w:rPr>
        <w:lastRenderedPageBreak/>
        <w:t>uso diario y necesario, sin que pueda afirmarse que su uso impida identificar a las personas.</w:t>
      </w:r>
    </w:p>
    <w:p w14:paraId="1F3FE9D9" w14:textId="7E2872BD" w:rsidR="00B078A1" w:rsidRPr="00F20674" w:rsidRDefault="00B078A1" w:rsidP="00B078A1">
      <w:pPr>
        <w:tabs>
          <w:tab w:val="left" w:pos="1215"/>
        </w:tabs>
        <w:spacing w:before="100" w:beforeAutospacing="1" w:after="100" w:afterAutospacing="1" w:line="360" w:lineRule="auto"/>
        <w:jc w:val="both"/>
        <w:rPr>
          <w:rFonts w:ascii="Arial" w:hAnsi="Arial" w:cs="Arial"/>
          <w:sz w:val="24"/>
          <w:szCs w:val="24"/>
        </w:rPr>
      </w:pPr>
      <w:r w:rsidRPr="00F20674">
        <w:rPr>
          <w:rFonts w:ascii="Arial" w:hAnsi="Arial" w:cs="Arial"/>
          <w:bCs/>
          <w:sz w:val="24"/>
          <w:szCs w:val="24"/>
          <w:lang w:eastAsia="es-ES"/>
        </w:rPr>
        <w:t>En ese contexto, no podría considerarse válida</w:t>
      </w:r>
      <w:r w:rsidRPr="00F20674">
        <w:rPr>
          <w:rFonts w:ascii="Arial" w:hAnsi="Arial" w:cs="Arial"/>
          <w:sz w:val="24"/>
          <w:szCs w:val="24"/>
        </w:rPr>
        <w:t xml:space="preserve"> la difusión de la imagen de los menores, en los términos de su aparición en la propaganda denunciada, toda vez que los </w:t>
      </w:r>
      <w:r w:rsidRPr="00F20674">
        <w:rPr>
          <w:rFonts w:ascii="Arial" w:hAnsi="Arial" w:cs="Arial"/>
          <w:i/>
          <w:sz w:val="24"/>
          <w:szCs w:val="24"/>
        </w:rPr>
        <w:t>Lineamientos</w:t>
      </w:r>
      <w:r w:rsidRPr="00F20674">
        <w:rPr>
          <w:rFonts w:ascii="Arial" w:hAnsi="Arial" w:cs="Arial"/>
          <w:sz w:val="24"/>
          <w:szCs w:val="24"/>
        </w:rPr>
        <w:t xml:space="preserve"> establecen </w:t>
      </w:r>
      <w:r w:rsidR="00852CBC" w:rsidRPr="00F20674">
        <w:rPr>
          <w:rFonts w:ascii="Arial" w:hAnsi="Arial" w:cs="Arial"/>
          <w:sz w:val="24"/>
          <w:szCs w:val="24"/>
        </w:rPr>
        <w:t xml:space="preserve">que, </w:t>
      </w:r>
      <w:r w:rsidRPr="00F20674">
        <w:rPr>
          <w:rFonts w:ascii="Arial" w:hAnsi="Arial" w:cs="Arial"/>
          <w:sz w:val="24"/>
          <w:szCs w:val="24"/>
        </w:rPr>
        <w:t>en caso de no contar con los consentimientos, siempre se tiene la obligación de difuminar por completo su rostro.</w:t>
      </w:r>
    </w:p>
    <w:p w14:paraId="71FAEB64" w14:textId="63600024" w:rsidR="00B078A1" w:rsidRPr="00F20674" w:rsidRDefault="00B078A1" w:rsidP="00B078A1">
      <w:pPr>
        <w:tabs>
          <w:tab w:val="left" w:pos="1215"/>
        </w:tabs>
        <w:spacing w:before="100" w:beforeAutospacing="1" w:after="100" w:afterAutospacing="1" w:line="360" w:lineRule="auto"/>
        <w:jc w:val="both"/>
        <w:rPr>
          <w:rFonts w:ascii="Arial" w:hAnsi="Arial" w:cs="Arial"/>
          <w:sz w:val="24"/>
          <w:szCs w:val="24"/>
          <w:shd w:val="clear" w:color="auto" w:fill="FFFFFF"/>
        </w:rPr>
      </w:pPr>
      <w:r w:rsidRPr="00F20674">
        <w:rPr>
          <w:rFonts w:ascii="Arial" w:hAnsi="Arial" w:cs="Arial"/>
          <w:sz w:val="24"/>
          <w:szCs w:val="24"/>
        </w:rPr>
        <w:t xml:space="preserve">Lo razonado es acorde a las obligaciones de todas las autoridades electorales de velar por </w:t>
      </w:r>
      <w:r w:rsidRPr="00F20674">
        <w:rPr>
          <w:rFonts w:ascii="Arial" w:hAnsi="Arial" w:cs="Arial"/>
          <w:sz w:val="24"/>
          <w:szCs w:val="24"/>
          <w:shd w:val="clear" w:color="auto" w:fill="FFFFFF"/>
        </w:rPr>
        <w:t>e</w:t>
      </w:r>
      <w:r w:rsidR="00852CBC" w:rsidRPr="00F20674">
        <w:rPr>
          <w:rFonts w:ascii="Arial" w:hAnsi="Arial" w:cs="Arial"/>
          <w:sz w:val="24"/>
          <w:szCs w:val="24"/>
          <w:shd w:val="clear" w:color="auto" w:fill="FFFFFF"/>
        </w:rPr>
        <w:t>l</w:t>
      </w:r>
      <w:r w:rsidR="001711B6" w:rsidRPr="00F20674">
        <w:rPr>
          <w:rFonts w:ascii="Arial" w:hAnsi="Arial" w:cs="Arial"/>
          <w:sz w:val="24"/>
          <w:szCs w:val="24"/>
          <w:shd w:val="clear" w:color="auto" w:fill="FFFFFF"/>
        </w:rPr>
        <w:t xml:space="preserve"> </w:t>
      </w:r>
      <w:r w:rsidRPr="00F20674">
        <w:rPr>
          <w:rFonts w:ascii="Arial" w:hAnsi="Arial" w:cs="Arial"/>
          <w:sz w:val="24"/>
          <w:szCs w:val="24"/>
          <w:shd w:val="clear" w:color="auto" w:fill="FFFFFF"/>
        </w:rPr>
        <w:t>interés superior de la niñez, garantizando los derechos a su imagen, honor, intimidad y reputación, los cuales pueden ser lesionados mediante la difusión de su</w:t>
      </w:r>
      <w:r w:rsidR="001711B6" w:rsidRPr="00F20674">
        <w:rPr>
          <w:rFonts w:ascii="Arial" w:hAnsi="Arial" w:cs="Arial"/>
          <w:sz w:val="24"/>
          <w:szCs w:val="24"/>
          <w:shd w:val="clear" w:color="auto" w:fill="FFFFFF"/>
        </w:rPr>
        <w:t xml:space="preserve"> </w:t>
      </w:r>
      <w:r w:rsidRPr="00F20674">
        <w:rPr>
          <w:rFonts w:ascii="Arial" w:hAnsi="Arial" w:cs="Arial"/>
          <w:sz w:val="24"/>
          <w:szCs w:val="24"/>
          <w:shd w:val="clear" w:color="auto" w:fill="FFFFFF"/>
        </w:rPr>
        <w:t>la</w:t>
      </w:r>
      <w:r w:rsidR="001711B6" w:rsidRPr="00F20674">
        <w:rPr>
          <w:rFonts w:ascii="Arial" w:hAnsi="Arial" w:cs="Arial"/>
          <w:sz w:val="24"/>
          <w:szCs w:val="24"/>
          <w:shd w:val="clear" w:color="auto" w:fill="FFFFFF"/>
        </w:rPr>
        <w:t xml:space="preserve"> </w:t>
      </w:r>
      <w:r w:rsidRPr="00F20674">
        <w:rPr>
          <w:rFonts w:ascii="Arial" w:hAnsi="Arial" w:cs="Arial"/>
          <w:sz w:val="24"/>
          <w:szCs w:val="24"/>
          <w:shd w:val="clear" w:color="auto" w:fill="FFFFFF"/>
        </w:rPr>
        <w:t>imagen en redes sociales, pues basta la aparición de la imagen, voz o cualquier otro dato que haga identificable a los menores para que exista la obligación de contar con los requisitos señalados</w:t>
      </w:r>
      <w:r w:rsidR="001711B6" w:rsidRPr="00F20674">
        <w:rPr>
          <w:rFonts w:ascii="Arial" w:hAnsi="Arial" w:cs="Arial"/>
          <w:sz w:val="24"/>
          <w:szCs w:val="24"/>
          <w:shd w:val="clear" w:color="auto" w:fill="FFFFFF"/>
        </w:rPr>
        <w:t xml:space="preserve"> </w:t>
      </w:r>
      <w:r w:rsidRPr="00F20674">
        <w:rPr>
          <w:rFonts w:ascii="Arial" w:hAnsi="Arial" w:cs="Arial"/>
          <w:sz w:val="24"/>
          <w:szCs w:val="24"/>
          <w:shd w:val="clear" w:color="auto" w:fill="FFFFFF"/>
        </w:rPr>
        <w:t>en los</w:t>
      </w:r>
      <w:r w:rsidR="001711B6" w:rsidRPr="00F20674">
        <w:rPr>
          <w:rFonts w:ascii="Arial" w:hAnsi="Arial" w:cs="Arial"/>
          <w:sz w:val="24"/>
          <w:szCs w:val="24"/>
          <w:shd w:val="clear" w:color="auto" w:fill="FFFFFF"/>
        </w:rPr>
        <w:t xml:space="preserve"> </w:t>
      </w:r>
      <w:r w:rsidRPr="00F20674">
        <w:rPr>
          <w:rFonts w:ascii="Arial" w:hAnsi="Arial" w:cs="Arial"/>
          <w:i/>
          <w:iCs/>
          <w:sz w:val="24"/>
          <w:szCs w:val="24"/>
          <w:shd w:val="clear" w:color="auto" w:fill="FFFFFF"/>
        </w:rPr>
        <w:t>Lineamiento</w:t>
      </w:r>
      <w:r w:rsidR="001711B6" w:rsidRPr="00F20674">
        <w:rPr>
          <w:rFonts w:ascii="Arial" w:hAnsi="Arial" w:cs="Arial"/>
          <w:i/>
          <w:iCs/>
          <w:sz w:val="24"/>
          <w:szCs w:val="24"/>
          <w:shd w:val="clear" w:color="auto" w:fill="FFFFFF"/>
        </w:rPr>
        <w:t xml:space="preserve"> </w:t>
      </w:r>
      <w:r w:rsidRPr="00F20674">
        <w:rPr>
          <w:rFonts w:ascii="Arial" w:hAnsi="Arial" w:cs="Arial"/>
          <w:sz w:val="24"/>
          <w:szCs w:val="24"/>
          <w:shd w:val="clear" w:color="auto" w:fill="FFFFFF"/>
        </w:rPr>
        <w:t>para proteger su dignidad y derechos.</w:t>
      </w:r>
    </w:p>
    <w:p w14:paraId="2DD6667F" w14:textId="77777777" w:rsidR="00B078A1" w:rsidRPr="00F20674" w:rsidRDefault="00B078A1" w:rsidP="00B078A1">
      <w:pPr>
        <w:tabs>
          <w:tab w:val="left" w:pos="1215"/>
        </w:tabs>
        <w:spacing w:before="100" w:beforeAutospacing="1" w:after="100" w:afterAutospacing="1" w:line="360" w:lineRule="auto"/>
        <w:jc w:val="both"/>
        <w:rPr>
          <w:rFonts w:ascii="Arial" w:hAnsi="Arial" w:cs="Arial"/>
          <w:sz w:val="24"/>
          <w:szCs w:val="24"/>
        </w:rPr>
      </w:pPr>
      <w:r w:rsidRPr="00F20674">
        <w:rPr>
          <w:rFonts w:ascii="Arial" w:hAnsi="Arial" w:cs="Arial"/>
          <w:color w:val="000000"/>
          <w:sz w:val="24"/>
          <w:szCs w:val="24"/>
          <w:lang w:val="es-MX"/>
        </w:rPr>
        <w:t xml:space="preserve">Por lo que, el </w:t>
      </w:r>
      <w:r w:rsidRPr="00F20674">
        <w:rPr>
          <w:rFonts w:ascii="Arial" w:hAnsi="Arial" w:cs="Arial"/>
          <w:i/>
          <w:color w:val="000000"/>
          <w:sz w:val="24"/>
          <w:szCs w:val="24"/>
          <w:lang w:val="es-MX"/>
        </w:rPr>
        <w:t xml:space="preserve">Tribunal Local </w:t>
      </w:r>
      <w:r w:rsidRPr="00F20674">
        <w:rPr>
          <w:rFonts w:ascii="Arial" w:hAnsi="Arial" w:cs="Arial"/>
          <w:color w:val="000000"/>
          <w:sz w:val="24"/>
          <w:szCs w:val="24"/>
          <w:lang w:val="es-MX"/>
        </w:rPr>
        <w:t>concluyó que el entonces candidato denunciado debió difuminar, ocultar o hacer irreconocible la imagen o cualquier otro dato que hiciera identificable a los menores.</w:t>
      </w:r>
    </w:p>
    <w:p w14:paraId="1526EC02" w14:textId="6DE4A87E" w:rsidR="00B078A1" w:rsidRPr="00F20674" w:rsidRDefault="00B078A1" w:rsidP="00B078A1">
      <w:pPr>
        <w:spacing w:before="100" w:beforeAutospacing="1" w:after="100" w:afterAutospacing="1" w:line="360" w:lineRule="auto"/>
        <w:jc w:val="both"/>
        <w:rPr>
          <w:rFonts w:ascii="Arial" w:hAnsi="Arial" w:cs="Arial"/>
          <w:color w:val="000000"/>
          <w:sz w:val="24"/>
          <w:szCs w:val="24"/>
          <w:lang w:val="es-MX"/>
        </w:rPr>
      </w:pPr>
      <w:r w:rsidRPr="00F20674">
        <w:rPr>
          <w:rFonts w:ascii="Arial" w:hAnsi="Arial" w:cs="Arial"/>
          <w:sz w:val="24"/>
          <w:szCs w:val="24"/>
        </w:rPr>
        <w:t xml:space="preserve">En </w:t>
      </w:r>
      <w:r w:rsidR="00852CBC" w:rsidRPr="00F20674">
        <w:rPr>
          <w:rFonts w:ascii="Arial" w:hAnsi="Arial" w:cs="Arial"/>
          <w:sz w:val="24"/>
          <w:szCs w:val="24"/>
        </w:rPr>
        <w:t>ese orden de ideas</w:t>
      </w:r>
      <w:r w:rsidRPr="00F20674">
        <w:rPr>
          <w:rFonts w:ascii="Arial" w:hAnsi="Arial" w:cs="Arial"/>
          <w:sz w:val="24"/>
          <w:szCs w:val="24"/>
        </w:rPr>
        <w:t xml:space="preserve">, al advertirse la aparición de menores de edad, de manera </w:t>
      </w:r>
      <w:r w:rsidRPr="00F20674">
        <w:rPr>
          <w:rFonts w:ascii="Arial" w:hAnsi="Arial" w:cs="Arial"/>
          <w:color w:val="000000"/>
          <w:sz w:val="24"/>
          <w:szCs w:val="24"/>
          <w:lang w:val="es-MX"/>
        </w:rPr>
        <w:t>involuntaria, aun cuando ello ocurrió de manera incidental, no planeada o controlada</w:t>
      </w:r>
      <w:r w:rsidR="00852CBC" w:rsidRPr="00F20674">
        <w:rPr>
          <w:rFonts w:ascii="Arial" w:hAnsi="Arial" w:cs="Arial"/>
          <w:color w:val="000000"/>
          <w:sz w:val="24"/>
          <w:szCs w:val="24"/>
          <w:lang w:val="es-MX"/>
        </w:rPr>
        <w:t>;</w:t>
      </w:r>
      <w:r w:rsidRPr="00F20674">
        <w:rPr>
          <w:rFonts w:ascii="Arial" w:hAnsi="Arial" w:cs="Arial"/>
          <w:color w:val="000000"/>
          <w:sz w:val="24"/>
          <w:szCs w:val="24"/>
          <w:lang w:val="es-MX"/>
        </w:rPr>
        <w:t xml:space="preserve"> </w:t>
      </w:r>
      <w:r w:rsidR="003B2ED5" w:rsidRPr="00F20674">
        <w:rPr>
          <w:rFonts w:ascii="Arial" w:hAnsi="Arial" w:cs="Arial"/>
          <w:color w:val="000000"/>
          <w:sz w:val="24"/>
          <w:szCs w:val="24"/>
          <w:lang w:val="es-MX"/>
        </w:rPr>
        <w:t>el</w:t>
      </w:r>
      <w:r w:rsidRPr="00F20674">
        <w:rPr>
          <w:rFonts w:ascii="Arial" w:hAnsi="Arial" w:cs="Arial"/>
          <w:color w:val="000000"/>
          <w:sz w:val="24"/>
          <w:szCs w:val="24"/>
          <w:lang w:val="es-MX"/>
        </w:rPr>
        <w:t xml:space="preserve"> entonces candidat</w:t>
      </w:r>
      <w:r w:rsidR="003B2ED5" w:rsidRPr="00F20674">
        <w:rPr>
          <w:rFonts w:ascii="Arial" w:hAnsi="Arial" w:cs="Arial"/>
          <w:color w:val="000000"/>
          <w:sz w:val="24"/>
          <w:szCs w:val="24"/>
          <w:lang w:val="es-MX"/>
        </w:rPr>
        <w:t>o</w:t>
      </w:r>
      <w:r w:rsidRPr="00F20674">
        <w:rPr>
          <w:rFonts w:ascii="Arial" w:hAnsi="Arial" w:cs="Arial"/>
          <w:i/>
          <w:color w:val="000000"/>
          <w:sz w:val="24"/>
          <w:szCs w:val="24"/>
          <w:lang w:val="es-MX"/>
        </w:rPr>
        <w:t xml:space="preserve"> </w:t>
      </w:r>
      <w:r w:rsidRPr="00F20674">
        <w:rPr>
          <w:rFonts w:ascii="Arial" w:hAnsi="Arial" w:cs="Arial"/>
          <w:color w:val="000000"/>
          <w:sz w:val="24"/>
          <w:szCs w:val="24"/>
          <w:lang w:val="es-MX"/>
        </w:rPr>
        <w:t>estaba obligad</w:t>
      </w:r>
      <w:r w:rsidR="003B2ED5" w:rsidRPr="00F20674">
        <w:rPr>
          <w:rFonts w:ascii="Arial" w:hAnsi="Arial" w:cs="Arial"/>
          <w:color w:val="000000"/>
          <w:sz w:val="24"/>
          <w:szCs w:val="24"/>
          <w:lang w:val="es-MX"/>
        </w:rPr>
        <w:t>o</w:t>
      </w:r>
      <w:r w:rsidRPr="00F20674">
        <w:rPr>
          <w:rFonts w:ascii="Arial" w:hAnsi="Arial" w:cs="Arial"/>
          <w:color w:val="000000"/>
          <w:sz w:val="24"/>
          <w:szCs w:val="24"/>
          <w:lang w:val="es-MX"/>
        </w:rPr>
        <w:t xml:space="preserve"> a ajustar sus actos, a fin de garantizar la protección de los derechos de los menores, sin </w:t>
      </w:r>
      <w:r w:rsidR="00852CBC" w:rsidRPr="00F20674">
        <w:rPr>
          <w:rFonts w:ascii="Arial" w:hAnsi="Arial" w:cs="Arial"/>
          <w:color w:val="000000"/>
          <w:sz w:val="24"/>
          <w:szCs w:val="24"/>
          <w:lang w:val="es-MX"/>
        </w:rPr>
        <w:t>que esto se llevara a cabo</w:t>
      </w:r>
      <w:r w:rsidRPr="00F20674">
        <w:rPr>
          <w:rStyle w:val="Refdenotaalpie"/>
          <w:rFonts w:ascii="Arial" w:hAnsi="Arial" w:cs="Arial"/>
          <w:color w:val="000000"/>
          <w:sz w:val="24"/>
          <w:szCs w:val="24"/>
          <w:lang w:val="es-MX"/>
        </w:rPr>
        <w:footnoteReference w:id="22"/>
      </w:r>
      <w:r w:rsidRPr="00F20674">
        <w:rPr>
          <w:rFonts w:ascii="Arial" w:hAnsi="Arial" w:cs="Arial"/>
          <w:color w:val="000000"/>
          <w:sz w:val="24"/>
          <w:szCs w:val="24"/>
          <w:lang w:val="es-MX"/>
        </w:rPr>
        <w:t>.</w:t>
      </w:r>
    </w:p>
    <w:p w14:paraId="2680F0A3" w14:textId="6B114E9F" w:rsidR="009C0E6B" w:rsidRPr="00F20674" w:rsidRDefault="00E217D4" w:rsidP="00A050BC">
      <w:pPr>
        <w:pStyle w:val="Prrafodelista"/>
        <w:spacing w:before="240" w:after="240" w:line="360" w:lineRule="auto"/>
        <w:ind w:left="0"/>
        <w:contextualSpacing w:val="0"/>
        <w:jc w:val="both"/>
        <w:outlineLvl w:val="1"/>
        <w:rPr>
          <w:rFonts w:ascii="Arial" w:eastAsia="Yu Gothic Light" w:hAnsi="Arial" w:cs="Arial"/>
          <w:b/>
          <w:bCs/>
          <w:sz w:val="24"/>
          <w:szCs w:val="24"/>
          <w:lang w:eastAsia="es-ES"/>
        </w:rPr>
      </w:pPr>
      <w:bookmarkStart w:id="48" w:name="_Toc94898074"/>
      <w:r w:rsidRPr="00F20674">
        <w:rPr>
          <w:rFonts w:ascii="Arial" w:eastAsia="Yu Gothic Light" w:hAnsi="Arial" w:cs="Arial"/>
          <w:b/>
          <w:bCs/>
          <w:sz w:val="24"/>
          <w:szCs w:val="24"/>
          <w:lang w:eastAsia="es-ES"/>
        </w:rPr>
        <w:t>4</w:t>
      </w:r>
      <w:r w:rsidR="009C0E6B" w:rsidRPr="00F20674">
        <w:rPr>
          <w:rFonts w:ascii="Arial" w:eastAsia="Yu Gothic Light" w:hAnsi="Arial" w:cs="Arial"/>
          <w:b/>
          <w:bCs/>
          <w:sz w:val="24"/>
          <w:szCs w:val="24"/>
          <w:lang w:eastAsia="es-ES"/>
        </w:rPr>
        <w:t>.3.</w:t>
      </w:r>
      <w:r w:rsidRPr="00F20674">
        <w:rPr>
          <w:rFonts w:ascii="Arial" w:eastAsia="Yu Gothic Light" w:hAnsi="Arial" w:cs="Arial"/>
          <w:b/>
          <w:bCs/>
          <w:sz w:val="24"/>
          <w:szCs w:val="24"/>
          <w:lang w:eastAsia="es-ES"/>
        </w:rPr>
        <w:t>2</w:t>
      </w:r>
      <w:r w:rsidR="009C0E6B" w:rsidRPr="00F20674">
        <w:rPr>
          <w:rFonts w:ascii="Arial" w:eastAsia="Yu Gothic Light" w:hAnsi="Arial" w:cs="Arial"/>
          <w:b/>
          <w:bCs/>
          <w:sz w:val="24"/>
          <w:szCs w:val="24"/>
          <w:lang w:eastAsia="es-ES"/>
        </w:rPr>
        <w:t xml:space="preserve">. </w:t>
      </w:r>
      <w:r w:rsidR="003B2ED5" w:rsidRPr="00F20674">
        <w:rPr>
          <w:rFonts w:ascii="Arial" w:eastAsia="Yu Gothic Light" w:hAnsi="Arial" w:cs="Arial"/>
          <w:b/>
          <w:bCs/>
          <w:sz w:val="24"/>
          <w:szCs w:val="24"/>
          <w:lang w:eastAsia="es-ES"/>
        </w:rPr>
        <w:t>No existe contradicción entre las fechas precisadas en la sentencia controvertida y la celebración de la sesión pública</w:t>
      </w:r>
      <w:bookmarkEnd w:id="48"/>
    </w:p>
    <w:p w14:paraId="4BCC1CA8" w14:textId="70C6B55E" w:rsidR="00A050BC" w:rsidRPr="00F20674" w:rsidRDefault="00A050BC" w:rsidP="00A050BC">
      <w:pPr>
        <w:spacing w:before="240" w:after="240" w:line="360" w:lineRule="auto"/>
        <w:jc w:val="both"/>
        <w:rPr>
          <w:rFonts w:ascii="Arial" w:hAnsi="Arial" w:cs="Arial"/>
          <w:b/>
          <w:sz w:val="24"/>
          <w:szCs w:val="24"/>
        </w:rPr>
      </w:pPr>
      <w:r w:rsidRPr="00F20674">
        <w:rPr>
          <w:rFonts w:ascii="Arial" w:hAnsi="Arial" w:cs="Arial"/>
          <w:sz w:val="24"/>
          <w:szCs w:val="24"/>
        </w:rPr>
        <w:t>Los actores sostienen que se violentó el principio de certeza jurídica ya que existe una incongruencia en la fecha de emisión de la sentencia impugnada -veinticuatro de enero de dos mil veintidós- y la referida en la sesión pública</w:t>
      </w:r>
      <w:r w:rsidR="00852CBC" w:rsidRPr="00F20674">
        <w:rPr>
          <w:rFonts w:ascii="Arial" w:hAnsi="Arial" w:cs="Arial"/>
          <w:sz w:val="24"/>
          <w:szCs w:val="24"/>
        </w:rPr>
        <w:t>,</w:t>
      </w:r>
      <w:r w:rsidRPr="00F20674">
        <w:rPr>
          <w:rFonts w:ascii="Arial" w:hAnsi="Arial" w:cs="Arial"/>
          <w:sz w:val="24"/>
          <w:szCs w:val="24"/>
        </w:rPr>
        <w:t xml:space="preserve"> en la cual se resolvió el procedimiento sancionador, ya que la Magistrada Presidenta señaló que era el veintiuno de enero de dos mil veintidós.</w:t>
      </w:r>
    </w:p>
    <w:p w14:paraId="070B23C1" w14:textId="38B9C4DA" w:rsidR="003B2ED5" w:rsidRPr="00F20674" w:rsidRDefault="00A050BC" w:rsidP="00FA66A8">
      <w:pPr>
        <w:spacing w:before="100" w:beforeAutospacing="1" w:after="100" w:afterAutospacing="1" w:line="360" w:lineRule="auto"/>
        <w:jc w:val="both"/>
        <w:rPr>
          <w:rFonts w:ascii="Arial" w:hAnsi="Arial" w:cs="Arial"/>
          <w:sz w:val="24"/>
          <w:szCs w:val="24"/>
        </w:rPr>
      </w:pPr>
      <w:r w:rsidRPr="00F20674">
        <w:rPr>
          <w:rFonts w:ascii="Arial" w:hAnsi="Arial" w:cs="Arial"/>
          <w:b/>
          <w:sz w:val="24"/>
          <w:szCs w:val="24"/>
        </w:rPr>
        <w:t>No asiste razón</w:t>
      </w:r>
      <w:r w:rsidRPr="00F20674">
        <w:rPr>
          <w:rFonts w:ascii="Arial" w:hAnsi="Arial" w:cs="Arial"/>
          <w:sz w:val="24"/>
          <w:szCs w:val="24"/>
        </w:rPr>
        <w:t xml:space="preserve"> a los actores.</w:t>
      </w:r>
    </w:p>
    <w:p w14:paraId="0709B2A8" w14:textId="183B58A2" w:rsidR="003B2ED5" w:rsidRPr="00F20674" w:rsidRDefault="00A050BC" w:rsidP="00FA66A8">
      <w:pPr>
        <w:spacing w:before="100" w:beforeAutospacing="1" w:after="100" w:afterAutospacing="1" w:line="360" w:lineRule="auto"/>
        <w:jc w:val="both"/>
        <w:rPr>
          <w:rFonts w:ascii="Arial" w:hAnsi="Arial" w:cs="Arial"/>
          <w:sz w:val="24"/>
          <w:szCs w:val="24"/>
        </w:rPr>
      </w:pPr>
      <w:r w:rsidRPr="00F20674">
        <w:rPr>
          <w:rFonts w:ascii="Arial" w:hAnsi="Arial" w:cs="Arial"/>
          <w:sz w:val="24"/>
          <w:szCs w:val="24"/>
        </w:rPr>
        <w:t>En primer término, es necesario precisar</w:t>
      </w:r>
      <w:r w:rsidR="00B258BE" w:rsidRPr="00F20674">
        <w:rPr>
          <w:rFonts w:ascii="Arial" w:hAnsi="Arial" w:cs="Arial"/>
          <w:sz w:val="24"/>
          <w:szCs w:val="24"/>
        </w:rPr>
        <w:t>,</w:t>
      </w:r>
      <w:r w:rsidRPr="00F20674">
        <w:rPr>
          <w:rFonts w:ascii="Arial" w:hAnsi="Arial" w:cs="Arial"/>
          <w:sz w:val="24"/>
          <w:szCs w:val="24"/>
        </w:rPr>
        <w:t xml:space="preserve"> </w:t>
      </w:r>
      <w:r w:rsidR="0073079B" w:rsidRPr="00F20674">
        <w:rPr>
          <w:rFonts w:ascii="Arial" w:hAnsi="Arial" w:cs="Arial"/>
          <w:sz w:val="24"/>
          <w:szCs w:val="24"/>
        </w:rPr>
        <w:t>que,</w:t>
      </w:r>
      <w:r w:rsidRPr="00F20674">
        <w:rPr>
          <w:rFonts w:ascii="Arial" w:hAnsi="Arial" w:cs="Arial"/>
          <w:sz w:val="24"/>
          <w:szCs w:val="24"/>
        </w:rPr>
        <w:t xml:space="preserve"> mediante aviso de veinticuatro de enero de dos mil veintidós</w:t>
      </w:r>
      <w:r w:rsidR="00B258BE" w:rsidRPr="00F20674">
        <w:rPr>
          <w:rFonts w:ascii="Arial" w:hAnsi="Arial" w:cs="Arial"/>
          <w:sz w:val="24"/>
          <w:szCs w:val="24"/>
        </w:rPr>
        <w:t>,</w:t>
      </w:r>
      <w:r w:rsidRPr="00F20674">
        <w:rPr>
          <w:rFonts w:ascii="Arial" w:hAnsi="Arial" w:cs="Arial"/>
          <w:sz w:val="24"/>
          <w:szCs w:val="24"/>
        </w:rPr>
        <w:t xml:space="preserve"> la Magistrada Presidenta del </w:t>
      </w:r>
      <w:r w:rsidRPr="00F20674">
        <w:rPr>
          <w:rFonts w:ascii="Arial" w:hAnsi="Arial" w:cs="Arial"/>
          <w:i/>
          <w:sz w:val="24"/>
          <w:szCs w:val="24"/>
        </w:rPr>
        <w:t>Tribunal local</w:t>
      </w:r>
      <w:r w:rsidRPr="00F20674">
        <w:rPr>
          <w:rFonts w:ascii="Arial" w:hAnsi="Arial" w:cs="Arial"/>
          <w:sz w:val="24"/>
          <w:szCs w:val="24"/>
        </w:rPr>
        <w:t xml:space="preserve"> </w:t>
      </w:r>
      <w:r w:rsidR="00941FDC" w:rsidRPr="00F20674">
        <w:rPr>
          <w:rFonts w:ascii="Arial" w:hAnsi="Arial" w:cs="Arial"/>
          <w:sz w:val="24"/>
          <w:szCs w:val="24"/>
        </w:rPr>
        <w:t xml:space="preserve">hizo </w:t>
      </w:r>
      <w:r w:rsidR="00941FDC" w:rsidRPr="00F20674">
        <w:rPr>
          <w:rFonts w:ascii="Arial" w:hAnsi="Arial" w:cs="Arial"/>
          <w:sz w:val="24"/>
          <w:szCs w:val="24"/>
        </w:rPr>
        <w:lastRenderedPageBreak/>
        <w:t xml:space="preserve">del conocimiento general </w:t>
      </w:r>
      <w:r w:rsidRPr="00F20674">
        <w:rPr>
          <w:rFonts w:ascii="Arial" w:hAnsi="Arial" w:cs="Arial"/>
          <w:sz w:val="24"/>
          <w:szCs w:val="24"/>
        </w:rPr>
        <w:t>la celebración de sesión pública</w:t>
      </w:r>
      <w:r w:rsidR="00B258BE" w:rsidRPr="00F20674">
        <w:rPr>
          <w:rFonts w:ascii="Arial" w:hAnsi="Arial" w:cs="Arial"/>
          <w:sz w:val="24"/>
          <w:szCs w:val="24"/>
        </w:rPr>
        <w:t xml:space="preserve"> </w:t>
      </w:r>
      <w:r w:rsidR="00941FDC" w:rsidRPr="00F20674">
        <w:rPr>
          <w:rFonts w:ascii="Arial" w:hAnsi="Arial" w:cs="Arial"/>
          <w:sz w:val="24"/>
          <w:szCs w:val="24"/>
        </w:rPr>
        <w:t xml:space="preserve">en </w:t>
      </w:r>
      <w:r w:rsidR="00B258BE" w:rsidRPr="00F20674">
        <w:rPr>
          <w:rFonts w:ascii="Arial" w:hAnsi="Arial" w:cs="Arial"/>
          <w:sz w:val="24"/>
          <w:szCs w:val="24"/>
        </w:rPr>
        <w:t>la</w:t>
      </w:r>
      <w:r w:rsidR="00941FDC" w:rsidRPr="00F20674">
        <w:rPr>
          <w:rFonts w:ascii="Arial" w:hAnsi="Arial" w:cs="Arial"/>
          <w:sz w:val="24"/>
          <w:szCs w:val="24"/>
        </w:rPr>
        <w:t xml:space="preserve"> fecha programada para las trece horas, </w:t>
      </w:r>
      <w:r w:rsidRPr="00F20674">
        <w:rPr>
          <w:rFonts w:ascii="Arial" w:hAnsi="Arial" w:cs="Arial"/>
          <w:sz w:val="24"/>
          <w:szCs w:val="24"/>
        </w:rPr>
        <w:t xml:space="preserve">en </w:t>
      </w:r>
      <w:r w:rsidR="00941FDC" w:rsidRPr="00F20674">
        <w:rPr>
          <w:rFonts w:ascii="Arial" w:hAnsi="Arial" w:cs="Arial"/>
          <w:sz w:val="24"/>
          <w:szCs w:val="24"/>
        </w:rPr>
        <w:t xml:space="preserve">la </w:t>
      </w:r>
      <w:r w:rsidRPr="00F20674">
        <w:rPr>
          <w:rFonts w:ascii="Arial" w:hAnsi="Arial" w:cs="Arial"/>
          <w:sz w:val="24"/>
          <w:szCs w:val="24"/>
        </w:rPr>
        <w:t xml:space="preserve">cual se </w:t>
      </w:r>
      <w:r w:rsidR="00941FDC" w:rsidRPr="00F20674">
        <w:rPr>
          <w:rFonts w:ascii="Arial" w:hAnsi="Arial" w:cs="Arial"/>
          <w:sz w:val="24"/>
          <w:szCs w:val="24"/>
        </w:rPr>
        <w:t xml:space="preserve">resolverían, entre otros asuntos, el </w:t>
      </w:r>
      <w:r w:rsidRPr="00F20674">
        <w:rPr>
          <w:rFonts w:ascii="Arial" w:hAnsi="Arial" w:cs="Arial"/>
          <w:sz w:val="24"/>
          <w:szCs w:val="24"/>
        </w:rPr>
        <w:t>procedimiento especial sancionador TEEG-PES-77/2021</w:t>
      </w:r>
      <w:r w:rsidR="00941FDC" w:rsidRPr="00F20674">
        <w:rPr>
          <w:rFonts w:ascii="Arial" w:hAnsi="Arial" w:cs="Arial"/>
          <w:sz w:val="24"/>
          <w:szCs w:val="24"/>
        </w:rPr>
        <w:t>.</w:t>
      </w:r>
    </w:p>
    <w:p w14:paraId="5966F0C7" w14:textId="0F691C4C" w:rsidR="00941FDC" w:rsidRPr="00F20674" w:rsidRDefault="00941FDC" w:rsidP="00FA66A8">
      <w:pPr>
        <w:spacing w:before="100" w:beforeAutospacing="1" w:after="100" w:afterAutospacing="1" w:line="360" w:lineRule="auto"/>
        <w:jc w:val="both"/>
        <w:rPr>
          <w:rFonts w:ascii="Arial" w:eastAsiaTheme="majorEastAsia" w:hAnsi="Arial" w:cs="Arial"/>
          <w:sz w:val="24"/>
          <w:szCs w:val="24"/>
        </w:rPr>
      </w:pPr>
      <w:r w:rsidRPr="00F20674">
        <w:rPr>
          <w:rFonts w:ascii="Arial" w:eastAsiaTheme="majorEastAsia" w:hAnsi="Arial" w:cs="Arial"/>
          <w:sz w:val="24"/>
          <w:szCs w:val="24"/>
        </w:rPr>
        <w:t>En ese sentido, de la revisión de la sesión pública correspondiente al veinticuatro de enero de dos mil veintiuno</w:t>
      </w:r>
      <w:r w:rsidRPr="00F20674">
        <w:rPr>
          <w:rStyle w:val="Refdenotaalpie"/>
          <w:rFonts w:ascii="Arial" w:eastAsiaTheme="majorEastAsia" w:hAnsi="Arial" w:cs="Arial"/>
          <w:sz w:val="24"/>
          <w:szCs w:val="24"/>
        </w:rPr>
        <w:footnoteReference w:id="23"/>
      </w:r>
      <w:r w:rsidR="00B258BE" w:rsidRPr="00F20674">
        <w:rPr>
          <w:rFonts w:ascii="Arial" w:eastAsiaTheme="majorEastAsia" w:hAnsi="Arial" w:cs="Arial"/>
          <w:sz w:val="24"/>
          <w:szCs w:val="24"/>
        </w:rPr>
        <w:t>,</w:t>
      </w:r>
      <w:r w:rsidRPr="00F20674">
        <w:rPr>
          <w:rFonts w:ascii="Arial" w:eastAsiaTheme="majorEastAsia" w:hAnsi="Arial" w:cs="Arial"/>
          <w:sz w:val="24"/>
          <w:szCs w:val="24"/>
        </w:rPr>
        <w:t xml:space="preserve"> este Tribunal advierte que, en efecto, la Magistrada Presidenta refirió al inicio que correspondía al veintiuno de enero de dos mil veinticuatro, sin embargo, también es cierto que al momento de concluir dicha sesión corrigió y precisó que la fecha correcta era el veinticuatro de enero de dos mil veintidós.</w:t>
      </w:r>
    </w:p>
    <w:p w14:paraId="15294364" w14:textId="7D283DD8" w:rsidR="003B2ED5" w:rsidRPr="00F20674" w:rsidRDefault="00941FDC" w:rsidP="00FA66A8">
      <w:pPr>
        <w:spacing w:before="100" w:beforeAutospacing="1" w:after="100" w:afterAutospacing="1" w:line="360" w:lineRule="auto"/>
        <w:jc w:val="both"/>
        <w:rPr>
          <w:rFonts w:ascii="Arial" w:eastAsiaTheme="majorEastAsia" w:hAnsi="Arial" w:cs="Arial"/>
          <w:sz w:val="24"/>
          <w:szCs w:val="24"/>
        </w:rPr>
      </w:pPr>
      <w:r w:rsidRPr="00F20674">
        <w:rPr>
          <w:rFonts w:ascii="Arial" w:eastAsiaTheme="majorEastAsia" w:hAnsi="Arial" w:cs="Arial"/>
          <w:sz w:val="24"/>
          <w:szCs w:val="24"/>
        </w:rPr>
        <w:t xml:space="preserve">Así, resulta </w:t>
      </w:r>
      <w:r w:rsidR="00711F3C" w:rsidRPr="00F20674">
        <w:rPr>
          <w:rFonts w:ascii="Arial" w:eastAsiaTheme="majorEastAsia" w:hAnsi="Arial" w:cs="Arial"/>
          <w:sz w:val="24"/>
          <w:szCs w:val="24"/>
        </w:rPr>
        <w:t xml:space="preserve">evidente </w:t>
      </w:r>
      <w:r w:rsidR="00B258BE" w:rsidRPr="00F20674">
        <w:rPr>
          <w:rFonts w:ascii="Arial" w:eastAsiaTheme="majorEastAsia" w:hAnsi="Arial" w:cs="Arial"/>
          <w:sz w:val="24"/>
          <w:szCs w:val="24"/>
        </w:rPr>
        <w:t xml:space="preserve">que </w:t>
      </w:r>
      <w:r w:rsidR="00711F3C" w:rsidRPr="00F20674">
        <w:rPr>
          <w:rFonts w:ascii="Arial" w:eastAsiaTheme="majorEastAsia" w:hAnsi="Arial" w:cs="Arial"/>
          <w:sz w:val="24"/>
          <w:szCs w:val="24"/>
        </w:rPr>
        <w:t>la mención del veintiuno de enero corresponde a un lapsus o confusión por parte de dicha funcionaria, el cual</w:t>
      </w:r>
      <w:r w:rsidR="00B258BE" w:rsidRPr="00F20674">
        <w:rPr>
          <w:rFonts w:ascii="Arial" w:eastAsiaTheme="majorEastAsia" w:hAnsi="Arial" w:cs="Arial"/>
          <w:sz w:val="24"/>
          <w:szCs w:val="24"/>
        </w:rPr>
        <w:t>,</w:t>
      </w:r>
      <w:r w:rsidR="00711F3C" w:rsidRPr="00F20674">
        <w:rPr>
          <w:rFonts w:ascii="Arial" w:eastAsiaTheme="majorEastAsia" w:hAnsi="Arial" w:cs="Arial"/>
          <w:sz w:val="24"/>
          <w:szCs w:val="24"/>
        </w:rPr>
        <w:t xml:space="preserve"> no puede tener los alcances que pretenden los actores ya que</w:t>
      </w:r>
      <w:r w:rsidR="00B258BE" w:rsidRPr="00F20674">
        <w:rPr>
          <w:rFonts w:ascii="Arial" w:eastAsiaTheme="majorEastAsia" w:hAnsi="Arial" w:cs="Arial"/>
          <w:sz w:val="24"/>
          <w:szCs w:val="24"/>
        </w:rPr>
        <w:t>,</w:t>
      </w:r>
      <w:r w:rsidR="00711F3C" w:rsidRPr="00F20674">
        <w:rPr>
          <w:rFonts w:ascii="Arial" w:eastAsiaTheme="majorEastAsia" w:hAnsi="Arial" w:cs="Arial"/>
          <w:sz w:val="24"/>
          <w:szCs w:val="24"/>
        </w:rPr>
        <w:t xml:space="preserve"> durante la propia </w:t>
      </w:r>
      <w:r w:rsidR="00711F3C" w:rsidRPr="001B1F47">
        <w:rPr>
          <w:rFonts w:ascii="Arial" w:eastAsiaTheme="majorEastAsia" w:hAnsi="Arial" w:cs="Arial"/>
          <w:sz w:val="24"/>
          <w:szCs w:val="24"/>
        </w:rPr>
        <w:t>sesión</w:t>
      </w:r>
      <w:r w:rsidR="00FD2083" w:rsidRPr="001B1F47">
        <w:rPr>
          <w:rFonts w:ascii="Arial" w:eastAsiaTheme="majorEastAsia" w:hAnsi="Arial" w:cs="Arial"/>
          <w:sz w:val="24"/>
          <w:szCs w:val="24"/>
        </w:rPr>
        <w:t>,</w:t>
      </w:r>
      <w:r w:rsidR="00711F3C" w:rsidRPr="001B1F47">
        <w:rPr>
          <w:rFonts w:ascii="Arial" w:eastAsiaTheme="majorEastAsia" w:hAnsi="Arial" w:cs="Arial"/>
          <w:sz w:val="24"/>
          <w:szCs w:val="24"/>
        </w:rPr>
        <w:t xml:space="preserve"> la</w:t>
      </w:r>
      <w:r w:rsidR="00711F3C" w:rsidRPr="00F20674">
        <w:rPr>
          <w:rFonts w:ascii="Arial" w:eastAsiaTheme="majorEastAsia" w:hAnsi="Arial" w:cs="Arial"/>
          <w:sz w:val="24"/>
          <w:szCs w:val="24"/>
        </w:rPr>
        <w:t xml:space="preserve"> Magistrada Presidenta aclaró la fecha correcta de la sesión, además</w:t>
      </w:r>
      <w:r w:rsidR="00B258BE" w:rsidRPr="00F20674">
        <w:rPr>
          <w:rFonts w:ascii="Arial" w:eastAsiaTheme="majorEastAsia" w:hAnsi="Arial" w:cs="Arial"/>
          <w:sz w:val="24"/>
          <w:szCs w:val="24"/>
        </w:rPr>
        <w:t>,</w:t>
      </w:r>
      <w:r w:rsidR="00711F3C" w:rsidRPr="00F20674">
        <w:rPr>
          <w:rFonts w:ascii="Arial" w:eastAsiaTheme="majorEastAsia" w:hAnsi="Arial" w:cs="Arial"/>
          <w:sz w:val="24"/>
          <w:szCs w:val="24"/>
        </w:rPr>
        <w:t xml:space="preserve"> los actores no demuestran en qué medida dicho proceder afectó el principio de certeza o lesionó sus derechos político-electorales.</w:t>
      </w:r>
    </w:p>
    <w:p w14:paraId="2B6CA8BC" w14:textId="2842FA31" w:rsidR="00BB6B35" w:rsidRPr="00F20674" w:rsidRDefault="00BB6B35" w:rsidP="00FA66A8">
      <w:pPr>
        <w:spacing w:before="100" w:beforeAutospacing="1" w:after="100" w:afterAutospacing="1" w:line="360" w:lineRule="auto"/>
        <w:jc w:val="both"/>
        <w:rPr>
          <w:rFonts w:ascii="Arial" w:hAnsi="Arial" w:cs="Arial"/>
          <w:bCs/>
          <w:sz w:val="24"/>
          <w:szCs w:val="24"/>
        </w:rPr>
      </w:pPr>
      <w:r w:rsidRPr="00F20674">
        <w:rPr>
          <w:rFonts w:ascii="Arial" w:eastAsiaTheme="majorEastAsia" w:hAnsi="Arial" w:cs="Arial"/>
          <w:sz w:val="24"/>
          <w:szCs w:val="24"/>
        </w:rPr>
        <w:t xml:space="preserve">Por tanto, al haber sido desestimados los agravios hechos valer </w:t>
      </w:r>
      <w:r w:rsidR="0076096B" w:rsidRPr="00F20674">
        <w:rPr>
          <w:rFonts w:ascii="Arial" w:eastAsiaTheme="majorEastAsia" w:hAnsi="Arial" w:cs="Arial"/>
          <w:sz w:val="24"/>
          <w:szCs w:val="24"/>
        </w:rPr>
        <w:t xml:space="preserve">por </w:t>
      </w:r>
      <w:r w:rsidR="009930A5" w:rsidRPr="00F20674">
        <w:rPr>
          <w:rFonts w:ascii="Arial" w:eastAsiaTheme="majorEastAsia" w:hAnsi="Arial" w:cs="Arial"/>
          <w:sz w:val="24"/>
          <w:szCs w:val="24"/>
        </w:rPr>
        <w:t>l</w:t>
      </w:r>
      <w:r w:rsidR="003B2ED5" w:rsidRPr="00F20674">
        <w:rPr>
          <w:rFonts w:ascii="Arial" w:eastAsiaTheme="majorEastAsia" w:hAnsi="Arial" w:cs="Arial"/>
          <w:sz w:val="24"/>
          <w:szCs w:val="24"/>
        </w:rPr>
        <w:t>os</w:t>
      </w:r>
      <w:r w:rsidR="009930A5" w:rsidRPr="00F20674">
        <w:rPr>
          <w:rFonts w:ascii="Arial" w:eastAsiaTheme="majorEastAsia" w:hAnsi="Arial" w:cs="Arial"/>
          <w:sz w:val="24"/>
          <w:szCs w:val="24"/>
        </w:rPr>
        <w:t xml:space="preserve"> actor</w:t>
      </w:r>
      <w:r w:rsidR="003B2ED5" w:rsidRPr="00F20674">
        <w:rPr>
          <w:rFonts w:ascii="Arial" w:eastAsiaTheme="majorEastAsia" w:hAnsi="Arial" w:cs="Arial"/>
          <w:sz w:val="24"/>
          <w:szCs w:val="24"/>
        </w:rPr>
        <w:t>es</w:t>
      </w:r>
      <w:r w:rsidRPr="00F20674">
        <w:rPr>
          <w:rFonts w:ascii="Arial" w:eastAsiaTheme="majorEastAsia" w:hAnsi="Arial" w:cs="Arial"/>
          <w:sz w:val="24"/>
          <w:szCs w:val="24"/>
        </w:rPr>
        <w:t xml:space="preserve">, procede </w:t>
      </w:r>
      <w:r w:rsidRPr="00F20674">
        <w:rPr>
          <w:rFonts w:ascii="Arial" w:eastAsiaTheme="majorEastAsia" w:hAnsi="Arial" w:cs="Arial"/>
          <w:b/>
          <w:bCs/>
          <w:sz w:val="24"/>
          <w:szCs w:val="24"/>
        </w:rPr>
        <w:t xml:space="preserve">confirmar </w:t>
      </w:r>
      <w:r w:rsidRPr="00F20674">
        <w:rPr>
          <w:rFonts w:ascii="Arial" w:eastAsiaTheme="majorEastAsia" w:hAnsi="Arial" w:cs="Arial"/>
          <w:sz w:val="24"/>
          <w:szCs w:val="24"/>
        </w:rPr>
        <w:t xml:space="preserve">la resolución dictada en </w:t>
      </w:r>
      <w:bookmarkEnd w:id="44"/>
      <w:bookmarkEnd w:id="45"/>
      <w:bookmarkEnd w:id="46"/>
      <w:r w:rsidR="00FF4CF7" w:rsidRPr="00F20674">
        <w:rPr>
          <w:rFonts w:ascii="Arial" w:eastAsiaTheme="majorEastAsia" w:hAnsi="Arial" w:cs="Arial"/>
          <w:sz w:val="24"/>
          <w:szCs w:val="24"/>
        </w:rPr>
        <w:t>el procedimiento especial sancionador TEE</w:t>
      </w:r>
      <w:r w:rsidR="003B2ED5" w:rsidRPr="00F20674">
        <w:rPr>
          <w:rFonts w:ascii="Arial" w:eastAsiaTheme="majorEastAsia" w:hAnsi="Arial" w:cs="Arial"/>
          <w:sz w:val="24"/>
          <w:szCs w:val="24"/>
        </w:rPr>
        <w:t>G</w:t>
      </w:r>
      <w:r w:rsidR="00FF4CF7" w:rsidRPr="00F20674">
        <w:rPr>
          <w:rFonts w:ascii="Arial" w:eastAsiaTheme="majorEastAsia" w:hAnsi="Arial" w:cs="Arial"/>
          <w:sz w:val="24"/>
          <w:szCs w:val="24"/>
        </w:rPr>
        <w:t>-PES-</w:t>
      </w:r>
      <w:r w:rsidR="003B2ED5" w:rsidRPr="00F20674">
        <w:rPr>
          <w:rFonts w:ascii="Arial" w:eastAsiaTheme="majorEastAsia" w:hAnsi="Arial" w:cs="Arial"/>
          <w:sz w:val="24"/>
          <w:szCs w:val="24"/>
        </w:rPr>
        <w:t>77</w:t>
      </w:r>
      <w:r w:rsidR="00FF4CF7" w:rsidRPr="00F20674">
        <w:rPr>
          <w:rFonts w:ascii="Arial" w:eastAsiaTheme="majorEastAsia" w:hAnsi="Arial" w:cs="Arial"/>
          <w:sz w:val="24"/>
          <w:szCs w:val="24"/>
        </w:rPr>
        <w:t>/2021.</w:t>
      </w:r>
    </w:p>
    <w:p w14:paraId="6275D4C2" w14:textId="4F3168AE" w:rsidR="00FA1129" w:rsidRPr="00F20674" w:rsidRDefault="00FA1129" w:rsidP="00FA66A8">
      <w:pPr>
        <w:keepNext/>
        <w:numPr>
          <w:ilvl w:val="0"/>
          <w:numId w:val="1"/>
        </w:numPr>
        <w:spacing w:before="100" w:beforeAutospacing="1" w:after="100" w:afterAutospacing="1" w:line="360" w:lineRule="auto"/>
        <w:jc w:val="both"/>
        <w:outlineLvl w:val="0"/>
        <w:rPr>
          <w:rFonts w:ascii="Arial" w:eastAsiaTheme="majorEastAsia" w:hAnsi="Arial" w:cs="Arial"/>
          <w:b/>
          <w:bCs/>
          <w:caps/>
          <w:kern w:val="32"/>
          <w:sz w:val="24"/>
          <w:szCs w:val="24"/>
        </w:rPr>
      </w:pPr>
      <w:bookmarkStart w:id="49" w:name="_Toc17731335"/>
      <w:bookmarkStart w:id="50" w:name="_Toc94898075"/>
      <w:r w:rsidRPr="00F20674">
        <w:rPr>
          <w:rFonts w:ascii="Arial" w:eastAsiaTheme="majorEastAsia" w:hAnsi="Arial" w:cs="Arial"/>
          <w:b/>
          <w:bCs/>
          <w:caps/>
          <w:kern w:val="32"/>
          <w:sz w:val="24"/>
          <w:szCs w:val="24"/>
        </w:rPr>
        <w:t>RESOLUTIVO</w:t>
      </w:r>
      <w:bookmarkEnd w:id="49"/>
      <w:bookmarkEnd w:id="50"/>
    </w:p>
    <w:p w14:paraId="5B6A9C92" w14:textId="2C959CAE" w:rsidR="00DE5867" w:rsidRPr="00F20674" w:rsidRDefault="00BB6B35" w:rsidP="00FA66A8">
      <w:pPr>
        <w:tabs>
          <w:tab w:val="left" w:pos="2646"/>
        </w:tabs>
        <w:spacing w:before="100" w:beforeAutospacing="1" w:after="100" w:afterAutospacing="1" w:line="360" w:lineRule="auto"/>
        <w:jc w:val="both"/>
        <w:rPr>
          <w:rFonts w:ascii="Arial" w:hAnsi="Arial" w:cs="Arial"/>
          <w:bCs/>
          <w:sz w:val="24"/>
          <w:szCs w:val="24"/>
        </w:rPr>
      </w:pPr>
      <w:r w:rsidRPr="00F20674">
        <w:rPr>
          <w:rFonts w:ascii="Arial" w:eastAsia="Times New Roman" w:hAnsi="Arial" w:cs="Arial"/>
          <w:b/>
          <w:bCs/>
          <w:sz w:val="24"/>
          <w:szCs w:val="24"/>
          <w:lang w:eastAsia="es-MX"/>
        </w:rPr>
        <w:t>ÚNICO</w:t>
      </w:r>
      <w:r w:rsidR="00FA1129" w:rsidRPr="00F20674">
        <w:rPr>
          <w:rFonts w:ascii="Arial" w:eastAsia="Times New Roman" w:hAnsi="Arial" w:cs="Arial"/>
          <w:b/>
          <w:bCs/>
          <w:sz w:val="24"/>
          <w:szCs w:val="24"/>
          <w:lang w:eastAsia="es-MX"/>
        </w:rPr>
        <w:t xml:space="preserve">. </w:t>
      </w:r>
      <w:r w:rsidR="001C184D" w:rsidRPr="00F20674">
        <w:rPr>
          <w:rFonts w:ascii="Arial" w:hAnsi="Arial" w:cs="Arial"/>
          <w:sz w:val="24"/>
          <w:szCs w:val="24"/>
        </w:rPr>
        <w:t>Se</w:t>
      </w:r>
      <w:r w:rsidR="001C184D" w:rsidRPr="00F20674">
        <w:rPr>
          <w:rFonts w:ascii="Arial" w:hAnsi="Arial" w:cs="Arial"/>
          <w:b/>
          <w:bCs/>
          <w:sz w:val="24"/>
          <w:szCs w:val="24"/>
        </w:rPr>
        <w:t xml:space="preserve"> </w:t>
      </w:r>
      <w:r w:rsidR="00FB4F09" w:rsidRPr="00F20674">
        <w:rPr>
          <w:rFonts w:ascii="Arial" w:hAnsi="Arial" w:cs="Arial"/>
          <w:b/>
          <w:bCs/>
          <w:sz w:val="24"/>
          <w:szCs w:val="24"/>
        </w:rPr>
        <w:t>confirma</w:t>
      </w:r>
      <w:r w:rsidR="001C184D" w:rsidRPr="00F20674">
        <w:rPr>
          <w:rFonts w:ascii="Arial" w:hAnsi="Arial" w:cs="Arial"/>
          <w:b/>
          <w:bCs/>
          <w:sz w:val="24"/>
          <w:szCs w:val="24"/>
        </w:rPr>
        <w:t xml:space="preserve"> </w:t>
      </w:r>
      <w:r w:rsidR="001C184D" w:rsidRPr="00F20674">
        <w:rPr>
          <w:rFonts w:ascii="Arial" w:hAnsi="Arial" w:cs="Arial"/>
          <w:bCs/>
          <w:sz w:val="24"/>
          <w:szCs w:val="24"/>
        </w:rPr>
        <w:t>la resolución controvertida</w:t>
      </w:r>
      <w:r w:rsidR="00FB4F09" w:rsidRPr="00F20674">
        <w:rPr>
          <w:rFonts w:ascii="Arial" w:hAnsi="Arial" w:cs="Arial"/>
          <w:bCs/>
          <w:sz w:val="24"/>
          <w:szCs w:val="24"/>
        </w:rPr>
        <w:t>.</w:t>
      </w:r>
    </w:p>
    <w:p w14:paraId="4F84D758" w14:textId="7EF891A4" w:rsidR="00FA1129" w:rsidRPr="00F20674" w:rsidRDefault="00FA1129" w:rsidP="0023074F">
      <w:pPr>
        <w:tabs>
          <w:tab w:val="left" w:pos="2646"/>
        </w:tabs>
        <w:spacing w:before="240" w:after="240" w:line="360" w:lineRule="auto"/>
        <w:jc w:val="both"/>
        <w:rPr>
          <w:rFonts w:ascii="Arial" w:eastAsia="Times New Roman" w:hAnsi="Arial" w:cs="Arial"/>
          <w:sz w:val="24"/>
          <w:szCs w:val="24"/>
          <w:lang w:eastAsia="es-ES"/>
        </w:rPr>
      </w:pPr>
      <w:r w:rsidRPr="00F20674">
        <w:rPr>
          <w:rFonts w:ascii="Arial" w:eastAsia="Times New Roman" w:hAnsi="Arial" w:cs="Arial"/>
          <w:sz w:val="24"/>
          <w:szCs w:val="24"/>
          <w:lang w:eastAsia="es-ES"/>
        </w:rPr>
        <w:t xml:space="preserve">En su oportunidad, archívese </w:t>
      </w:r>
      <w:r w:rsidR="00BB6B35" w:rsidRPr="00F20674">
        <w:rPr>
          <w:rFonts w:ascii="Arial" w:eastAsia="Times New Roman" w:hAnsi="Arial" w:cs="Arial"/>
          <w:sz w:val="24"/>
          <w:szCs w:val="24"/>
          <w:lang w:eastAsia="es-ES"/>
        </w:rPr>
        <w:t>e</w:t>
      </w:r>
      <w:r w:rsidR="000E689B" w:rsidRPr="00F20674">
        <w:rPr>
          <w:rFonts w:ascii="Arial" w:eastAsia="Times New Roman" w:hAnsi="Arial" w:cs="Arial"/>
          <w:sz w:val="24"/>
          <w:szCs w:val="24"/>
          <w:lang w:eastAsia="es-ES"/>
        </w:rPr>
        <w:t>l</w:t>
      </w:r>
      <w:r w:rsidR="00101838" w:rsidRPr="00F20674">
        <w:rPr>
          <w:rFonts w:ascii="Arial" w:eastAsia="Times New Roman" w:hAnsi="Arial" w:cs="Arial"/>
          <w:sz w:val="24"/>
          <w:szCs w:val="24"/>
          <w:lang w:eastAsia="es-ES"/>
        </w:rPr>
        <w:t xml:space="preserve"> </w:t>
      </w:r>
      <w:r w:rsidRPr="00F20674">
        <w:rPr>
          <w:rFonts w:ascii="Arial" w:eastAsia="Times New Roman" w:hAnsi="Arial" w:cs="Arial"/>
          <w:sz w:val="24"/>
          <w:szCs w:val="24"/>
          <w:lang w:eastAsia="es-ES"/>
        </w:rPr>
        <w:t>expediente como asunto concluido; en su caso, devuélvase la documentación que en original haya exhibido la responsable.</w:t>
      </w:r>
    </w:p>
    <w:p w14:paraId="36462F99" w14:textId="77777777" w:rsidR="00FA1129" w:rsidRPr="00F20674" w:rsidRDefault="00FA1129" w:rsidP="0023074F">
      <w:pPr>
        <w:tabs>
          <w:tab w:val="left" w:pos="2646"/>
        </w:tabs>
        <w:spacing w:before="240" w:after="240" w:line="360" w:lineRule="auto"/>
        <w:jc w:val="both"/>
        <w:rPr>
          <w:rFonts w:ascii="Arial" w:eastAsia="Times New Roman" w:hAnsi="Arial" w:cs="Arial"/>
          <w:b/>
          <w:sz w:val="24"/>
          <w:szCs w:val="24"/>
          <w:lang w:eastAsia="es-ES"/>
        </w:rPr>
      </w:pPr>
      <w:r w:rsidRPr="00F20674">
        <w:rPr>
          <w:rFonts w:ascii="Arial" w:eastAsia="Times New Roman" w:hAnsi="Arial" w:cs="Arial"/>
          <w:b/>
          <w:sz w:val="24"/>
          <w:szCs w:val="24"/>
          <w:lang w:eastAsia="es-ES"/>
        </w:rPr>
        <w:t>NOTIFÍQUESE.</w:t>
      </w:r>
    </w:p>
    <w:bookmarkEnd w:id="11"/>
    <w:p w14:paraId="3D9CD840" w14:textId="38344673" w:rsidR="00445E16" w:rsidRPr="00F20674" w:rsidRDefault="00FA1129" w:rsidP="0023074F">
      <w:pPr>
        <w:tabs>
          <w:tab w:val="left" w:pos="5461"/>
        </w:tabs>
        <w:spacing w:before="240" w:after="240" w:line="360" w:lineRule="auto"/>
        <w:jc w:val="both"/>
        <w:rPr>
          <w:rFonts w:ascii="Arial" w:hAnsi="Arial" w:cs="Arial"/>
          <w:sz w:val="24"/>
          <w:szCs w:val="24"/>
        </w:rPr>
      </w:pPr>
      <w:r w:rsidRPr="00F20674">
        <w:rPr>
          <w:rFonts w:ascii="Arial" w:hAnsi="Arial" w:cs="Arial"/>
          <w:sz w:val="24"/>
          <w:szCs w:val="24"/>
        </w:rPr>
        <w:t xml:space="preserve">Así lo resolvieron, por </w:t>
      </w:r>
      <w:r w:rsidR="001B1F47">
        <w:rPr>
          <w:rFonts w:ascii="Arial" w:hAnsi="Arial" w:cs="Arial"/>
          <w:b/>
          <w:bCs/>
          <w:sz w:val="24"/>
          <w:szCs w:val="24"/>
        </w:rPr>
        <w:t>unanimidad</w:t>
      </w:r>
      <w:r w:rsidR="00ED6C28" w:rsidRPr="00F20674">
        <w:rPr>
          <w:rFonts w:ascii="Arial" w:hAnsi="Arial" w:cs="Arial"/>
          <w:b/>
          <w:bCs/>
          <w:sz w:val="24"/>
          <w:szCs w:val="24"/>
        </w:rPr>
        <w:t xml:space="preserve"> </w:t>
      </w:r>
      <w:r w:rsidRPr="00F20674">
        <w:rPr>
          <w:rFonts w:ascii="Arial" w:hAnsi="Arial" w:cs="Arial"/>
          <w:sz w:val="24"/>
          <w:szCs w:val="24"/>
        </w:rPr>
        <w:t xml:space="preserve">de votos, la Magistrada y los Magistrados integrantes de la Sala Regional del Tribunal Electoral del Poder Judicial de la </w:t>
      </w:r>
      <w:r w:rsidRPr="00F20674">
        <w:rPr>
          <w:rFonts w:ascii="Arial" w:hAnsi="Arial" w:cs="Arial"/>
          <w:sz w:val="24"/>
          <w:szCs w:val="24"/>
        </w:rPr>
        <w:lastRenderedPageBreak/>
        <w:t xml:space="preserve">Federación, correspondiente a la Segunda Circunscripción Electoral Plurinominal, ante </w:t>
      </w:r>
      <w:r w:rsidR="005426B9" w:rsidRPr="00F20674">
        <w:rPr>
          <w:rFonts w:ascii="Arial" w:hAnsi="Arial" w:cs="Arial"/>
          <w:sz w:val="24"/>
          <w:szCs w:val="24"/>
        </w:rPr>
        <w:t>el</w:t>
      </w:r>
      <w:r w:rsidRPr="00F20674">
        <w:rPr>
          <w:rFonts w:ascii="Arial" w:hAnsi="Arial" w:cs="Arial"/>
          <w:sz w:val="24"/>
          <w:szCs w:val="24"/>
        </w:rPr>
        <w:t xml:space="preserve"> Secretari</w:t>
      </w:r>
      <w:r w:rsidR="0015020C" w:rsidRPr="00F20674">
        <w:rPr>
          <w:rFonts w:ascii="Arial" w:hAnsi="Arial" w:cs="Arial"/>
          <w:sz w:val="24"/>
          <w:szCs w:val="24"/>
        </w:rPr>
        <w:t>o</w:t>
      </w:r>
      <w:r w:rsidRPr="00F20674">
        <w:rPr>
          <w:rFonts w:ascii="Arial" w:hAnsi="Arial" w:cs="Arial"/>
          <w:sz w:val="24"/>
          <w:szCs w:val="24"/>
        </w:rPr>
        <w:t xml:space="preserve"> General de Acuerdos, quien autoriza y da fe.</w:t>
      </w:r>
    </w:p>
    <w:p w14:paraId="4C40C9D4" w14:textId="0FAEE9AD" w:rsidR="00D52B98" w:rsidRPr="00B7708D" w:rsidRDefault="00445E16" w:rsidP="00521FE2">
      <w:pPr>
        <w:spacing w:after="0" w:line="240" w:lineRule="auto"/>
        <w:jc w:val="both"/>
        <w:rPr>
          <w:rFonts w:ascii="Arial" w:hAnsi="Arial" w:cs="Arial"/>
          <w:i/>
          <w:sz w:val="24"/>
          <w:szCs w:val="24"/>
        </w:rPr>
      </w:pPr>
      <w:r w:rsidRPr="00F20674">
        <w:rPr>
          <w:rFonts w:ascii="Arial" w:hAnsi="Arial" w:cs="Arial"/>
          <w:i/>
          <w:sz w:val="24"/>
          <w:szCs w:val="24"/>
        </w:rPr>
        <w:t>Este documento es una representación gráfica autorizada mediante firmas electrónicas certificadas, el cual tiene plena validez jurídica, de conformidad con los numerales segundo y cuarto del Acuerdo General 3/2020 de la Sala Superior del Tribunal Electoral del Poder Judicial de la Federación, por el que se implementa la firma electrónica certificada del Poder Judicial de la Federación en los acuerdos, resoluciones y sentencias que se dicten con motivo del trámite, turno, sustanciación y resolución de los medios de impugnación en materia electoral.</w:t>
      </w:r>
    </w:p>
    <w:sectPr w:rsidR="00D52B98" w:rsidRPr="00B7708D" w:rsidSect="00EE2913">
      <w:headerReference w:type="even" r:id="rId18"/>
      <w:headerReference w:type="default" r:id="rId19"/>
      <w:headerReference w:type="first" r:id="rId20"/>
      <w:pgSz w:w="12242" w:h="19295" w:code="119"/>
      <w:pgMar w:top="1134" w:right="1134" w:bottom="1985" w:left="2835" w:header="567" w:footer="198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83B871" w14:textId="77777777" w:rsidR="00EB6697" w:rsidRDefault="00EB6697" w:rsidP="00FA1129">
      <w:pPr>
        <w:spacing w:after="0" w:line="240" w:lineRule="auto"/>
      </w:pPr>
      <w:r>
        <w:separator/>
      </w:r>
    </w:p>
  </w:endnote>
  <w:endnote w:type="continuationSeparator" w:id="0">
    <w:p w14:paraId="0EA1F0D3" w14:textId="77777777" w:rsidR="00EB6697" w:rsidRDefault="00EB6697" w:rsidP="00FA11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altName w:val="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Univers">
    <w:panose1 w:val="020B0603020202030204"/>
    <w:charset w:val="00"/>
    <w:family w:val="swiss"/>
    <w:pitch w:val="variable"/>
    <w:sig w:usb0="000002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D55326" w14:textId="77777777" w:rsidR="00EB6697" w:rsidRDefault="00EB6697" w:rsidP="00FA1129">
      <w:pPr>
        <w:spacing w:after="0" w:line="240" w:lineRule="auto"/>
      </w:pPr>
      <w:r>
        <w:separator/>
      </w:r>
    </w:p>
  </w:footnote>
  <w:footnote w:type="continuationSeparator" w:id="0">
    <w:p w14:paraId="72061386" w14:textId="77777777" w:rsidR="00EB6697" w:rsidRDefault="00EB6697" w:rsidP="00FA1129">
      <w:pPr>
        <w:spacing w:after="0" w:line="240" w:lineRule="auto"/>
      </w:pPr>
      <w:r>
        <w:continuationSeparator/>
      </w:r>
    </w:p>
  </w:footnote>
  <w:footnote w:id="1">
    <w:p w14:paraId="7E97582A" w14:textId="76CFA132" w:rsidR="00E217D4" w:rsidRPr="0061252C" w:rsidRDefault="00E217D4" w:rsidP="00C53A83">
      <w:pPr>
        <w:pStyle w:val="Textonotapie"/>
        <w:contextualSpacing/>
        <w:jc w:val="both"/>
        <w:rPr>
          <w:rFonts w:ascii="Arial" w:hAnsi="Arial" w:cs="Arial"/>
          <w:lang w:val="es-419"/>
        </w:rPr>
      </w:pPr>
      <w:r w:rsidRPr="0061252C">
        <w:rPr>
          <w:rStyle w:val="Refdenotaalpie"/>
          <w:rFonts w:ascii="Arial" w:hAnsi="Arial" w:cs="Arial"/>
        </w:rPr>
        <w:footnoteRef/>
      </w:r>
      <w:r w:rsidRPr="0061252C">
        <w:rPr>
          <w:rFonts w:ascii="Arial" w:hAnsi="Arial" w:cs="Arial"/>
        </w:rPr>
        <w:t xml:space="preserve"> </w:t>
      </w:r>
      <w:r w:rsidRPr="0061252C">
        <w:rPr>
          <w:rFonts w:ascii="Arial" w:hAnsi="Arial" w:cs="Arial"/>
          <w:lang w:val="es-419"/>
        </w:rPr>
        <w:t>Visible de folio 51 a 60 del Cuaderno Accesorio Único.</w:t>
      </w:r>
    </w:p>
  </w:footnote>
  <w:footnote w:id="2">
    <w:p w14:paraId="13E2E1D9" w14:textId="77777777" w:rsidR="00E217D4" w:rsidRPr="0061252C" w:rsidRDefault="00E217D4" w:rsidP="00C53A83">
      <w:pPr>
        <w:pStyle w:val="Textonotapie"/>
        <w:contextualSpacing/>
        <w:jc w:val="both"/>
        <w:rPr>
          <w:rFonts w:ascii="Arial" w:eastAsia="Times New Roman" w:hAnsi="Arial" w:cs="Arial"/>
          <w:lang w:eastAsia="es-ES"/>
        </w:rPr>
      </w:pPr>
      <w:r w:rsidRPr="0061252C">
        <w:rPr>
          <w:rStyle w:val="Refdenotaalpie"/>
          <w:rFonts w:ascii="Arial" w:hAnsi="Arial" w:cs="Arial"/>
        </w:rPr>
        <w:footnoteRef/>
      </w:r>
      <w:r w:rsidRPr="0061252C">
        <w:rPr>
          <w:rFonts w:ascii="Arial" w:hAnsi="Arial" w:cs="Arial"/>
        </w:rPr>
        <w:t xml:space="preserve"> A</w:t>
      </w:r>
      <w:r w:rsidRPr="0061252C">
        <w:rPr>
          <w:rFonts w:ascii="Arial" w:eastAsia="Times New Roman" w:hAnsi="Arial" w:cs="Arial"/>
          <w:lang w:eastAsia="es-ES"/>
        </w:rPr>
        <w:t>probados el doce de noviembre de dos mil catorce, en los que, a</w:t>
      </w:r>
      <w:r w:rsidRPr="0061252C">
        <w:rPr>
          <w:rFonts w:ascii="Arial" w:eastAsia="Times New Roman" w:hAnsi="Arial" w:cs="Arial"/>
          <w:bCs/>
          <w:lang w:eastAsia="es-ES"/>
        </w:rPr>
        <w:t xml:space="preserve"> fin de garantizar el acceso a la tutela judicial efectiva y no dejar en estado de indefensión a los gobernados cuando un acto o resolución en materia electoral no admita ser controvertido a través de un medio de impugnación previsto en la </w:t>
      </w:r>
      <w:r w:rsidRPr="0061252C">
        <w:rPr>
          <w:rFonts w:ascii="Arial" w:eastAsia="Times New Roman" w:hAnsi="Arial" w:cs="Arial"/>
          <w:bCs/>
          <w:i/>
          <w:lang w:eastAsia="es-ES"/>
        </w:rPr>
        <w:t>Ley de Medios</w:t>
      </w:r>
      <w:r w:rsidRPr="0061252C">
        <w:rPr>
          <w:rFonts w:ascii="Arial" w:eastAsia="Times New Roman" w:hAnsi="Arial" w:cs="Arial"/>
          <w:bCs/>
          <w:lang w:eastAsia="es-ES"/>
        </w:rPr>
        <w:t xml:space="preserve">, se determinó </w:t>
      </w:r>
      <w:r w:rsidRPr="0061252C">
        <w:rPr>
          <w:rFonts w:ascii="Arial" w:eastAsia="Times New Roman" w:hAnsi="Arial" w:cs="Arial"/>
          <w:lang w:eastAsia="es-ES"/>
        </w:rPr>
        <w:t>la integración de expedientes denominados Juicios Electorales, para conocer los planteamientos respectivos, los cuales deben tramitarse en términos de las reglas generales previstas para los medios impugnativos que establece la legislación procesal electoral.</w:t>
      </w:r>
    </w:p>
  </w:footnote>
  <w:footnote w:id="3">
    <w:p w14:paraId="61BFBDCC" w14:textId="77777777" w:rsidR="00E217D4" w:rsidRPr="0061252C" w:rsidRDefault="00E217D4" w:rsidP="00C53A83">
      <w:pPr>
        <w:pStyle w:val="Textonotapie"/>
        <w:contextualSpacing/>
        <w:jc w:val="both"/>
        <w:rPr>
          <w:rFonts w:ascii="Arial" w:hAnsi="Arial" w:cs="Arial"/>
          <w:lang w:val="es-MX"/>
        </w:rPr>
      </w:pPr>
      <w:r w:rsidRPr="0061252C">
        <w:rPr>
          <w:rStyle w:val="Refdenotaalpie"/>
          <w:rFonts w:ascii="Arial" w:hAnsi="Arial" w:cs="Arial"/>
        </w:rPr>
        <w:footnoteRef/>
      </w:r>
      <w:r w:rsidRPr="0061252C">
        <w:rPr>
          <w:rFonts w:ascii="Arial" w:hAnsi="Arial" w:cs="Arial"/>
        </w:rPr>
        <w:t xml:space="preserve"> </w:t>
      </w:r>
      <w:r w:rsidRPr="0061252C">
        <w:rPr>
          <w:rFonts w:ascii="Arial" w:hAnsi="Arial" w:cs="Arial"/>
          <w:lang w:val="es-MX"/>
        </w:rPr>
        <w:t xml:space="preserve">El cual obra agregado al expediente principal. </w:t>
      </w:r>
    </w:p>
  </w:footnote>
  <w:footnote w:id="4">
    <w:p w14:paraId="049DBD60" w14:textId="77777777" w:rsidR="00B258BE" w:rsidRDefault="00B258BE" w:rsidP="00B258BE">
      <w:pPr>
        <w:pStyle w:val="Textonotapie"/>
        <w:jc w:val="both"/>
        <w:rPr>
          <w:rFonts w:ascii="Arial" w:hAnsi="Arial" w:cs="Arial"/>
        </w:rPr>
      </w:pPr>
      <w:r w:rsidRPr="00D82B81">
        <w:rPr>
          <w:rStyle w:val="Refdenotaalpie"/>
          <w:rFonts w:ascii="Arial" w:hAnsi="Arial" w:cs="Arial"/>
        </w:rPr>
        <w:footnoteRef/>
      </w:r>
      <w:r w:rsidRPr="00D82B81">
        <w:rPr>
          <w:rFonts w:ascii="Arial" w:hAnsi="Arial" w:cs="Arial"/>
        </w:rPr>
        <w:t xml:space="preserve"> </w:t>
      </w:r>
      <w:r w:rsidRPr="00D82B81">
        <w:rPr>
          <w:rFonts w:ascii="Arial" w:hAnsi="Arial" w:cs="Arial"/>
          <w:b/>
        </w:rPr>
        <w:t>8.</w:t>
      </w:r>
      <w:r w:rsidRPr="00D82B81">
        <w:rPr>
          <w:rFonts w:ascii="Arial" w:hAnsi="Arial" w:cs="Arial"/>
        </w:rPr>
        <w:t xml:space="preserve"> Por regla general, debe otorgar el consentimiento quien o quienes ejerzan la patria potestad o el tutor o, en su caso, la autoridad que debe suplirlos respecto de la niña, el niño o adolescente que aparezca o sea identificable en propaganda político-electoral, mensajes electorales o actos políticos, actos de precampaña o campaña, o para ser exhibidos en cualquier medio de difusión. </w:t>
      </w:r>
    </w:p>
    <w:p w14:paraId="3276B59C" w14:textId="77777777" w:rsidR="00B258BE" w:rsidRDefault="00B258BE" w:rsidP="00B258BE">
      <w:pPr>
        <w:pStyle w:val="Textonotapie"/>
        <w:jc w:val="both"/>
        <w:rPr>
          <w:rFonts w:ascii="Arial" w:hAnsi="Arial" w:cs="Arial"/>
        </w:rPr>
      </w:pPr>
      <w:r w:rsidRPr="00D82B81">
        <w:rPr>
          <w:rFonts w:ascii="Arial" w:hAnsi="Arial" w:cs="Arial"/>
        </w:rPr>
        <w:t xml:space="preserve">También deberán otorgar su consentimiento para que sea videograbada la explicación a que hace referencia el lineamiento 9. </w:t>
      </w:r>
    </w:p>
    <w:p w14:paraId="0F22022F" w14:textId="77777777" w:rsidR="00B258BE" w:rsidRDefault="00B258BE" w:rsidP="00B258BE">
      <w:pPr>
        <w:pStyle w:val="Textonotapie"/>
        <w:jc w:val="both"/>
        <w:rPr>
          <w:rFonts w:ascii="Arial" w:hAnsi="Arial" w:cs="Arial"/>
        </w:rPr>
      </w:pPr>
      <w:r w:rsidRPr="00D82B81">
        <w:rPr>
          <w:rFonts w:ascii="Arial" w:hAnsi="Arial" w:cs="Arial"/>
        </w:rPr>
        <w:t xml:space="preserve">El consentimiento deberá ser por escrito, informado e individual, debiendo contener: </w:t>
      </w:r>
    </w:p>
    <w:p w14:paraId="26BA76C1" w14:textId="77777777" w:rsidR="00B258BE" w:rsidRDefault="00B258BE" w:rsidP="00B258BE">
      <w:pPr>
        <w:pStyle w:val="Textonotapie"/>
        <w:jc w:val="both"/>
        <w:rPr>
          <w:rFonts w:ascii="Arial" w:hAnsi="Arial" w:cs="Arial"/>
        </w:rPr>
      </w:pPr>
      <w:r w:rsidRPr="00D82B81">
        <w:rPr>
          <w:rFonts w:ascii="Arial" w:hAnsi="Arial" w:cs="Arial"/>
        </w:rPr>
        <w:t xml:space="preserve">i) El nombre completo y domicilio de la madre y del padre o de quien ejerza la patria potestad o del tutor o, en su caso, de la autoridad que deba suplirlos respecto de la niña, el niño o adolescente. </w:t>
      </w:r>
    </w:p>
    <w:p w14:paraId="5A6A8DFF" w14:textId="77777777" w:rsidR="00B258BE" w:rsidRDefault="00B258BE" w:rsidP="00B258BE">
      <w:pPr>
        <w:pStyle w:val="Textonotapie"/>
        <w:jc w:val="both"/>
        <w:rPr>
          <w:rFonts w:ascii="Arial" w:hAnsi="Arial" w:cs="Arial"/>
        </w:rPr>
      </w:pPr>
      <w:proofErr w:type="spellStart"/>
      <w:r w:rsidRPr="00D82B81">
        <w:rPr>
          <w:rFonts w:ascii="Arial" w:hAnsi="Arial" w:cs="Arial"/>
        </w:rPr>
        <w:t>ii</w:t>
      </w:r>
      <w:proofErr w:type="spellEnd"/>
      <w:r w:rsidRPr="00D82B81">
        <w:rPr>
          <w:rFonts w:ascii="Arial" w:hAnsi="Arial" w:cs="Arial"/>
        </w:rPr>
        <w:t xml:space="preserve">) El nombre completo y domicilio de la niña, niño o adolescente. </w:t>
      </w:r>
    </w:p>
    <w:p w14:paraId="44D65F34" w14:textId="77777777" w:rsidR="00B258BE" w:rsidRDefault="00B258BE" w:rsidP="00B258BE">
      <w:pPr>
        <w:pStyle w:val="Textonotapie"/>
        <w:jc w:val="both"/>
        <w:rPr>
          <w:rFonts w:ascii="Arial" w:hAnsi="Arial" w:cs="Arial"/>
        </w:rPr>
      </w:pPr>
      <w:proofErr w:type="spellStart"/>
      <w:r w:rsidRPr="00D82B81">
        <w:rPr>
          <w:rFonts w:ascii="Arial" w:hAnsi="Arial" w:cs="Arial"/>
        </w:rPr>
        <w:t>iii</w:t>
      </w:r>
      <w:proofErr w:type="spellEnd"/>
      <w:r w:rsidRPr="00D82B81">
        <w:rPr>
          <w:rFonts w:ascii="Arial" w:hAnsi="Arial" w:cs="Arial"/>
        </w:rPr>
        <w:t xml:space="preserve">) La anotación del padre y la madre o de quien ejerza la patria potestad o del tutor o, en su caso, de la autoridad que deba suplirlos, de que conoce el propósito, las características, los riesgos, el alcance, la temporalidad, la forma de trasmisión (en vivo o no), el medio de difusión y el contenido de la propaganda político-electoral, mensaje electoral o el propósito de que participe en un acto político, acto de precampaña o campaña, o para ser exhibidos en cualquier medio de difusión. </w:t>
      </w:r>
    </w:p>
    <w:p w14:paraId="6F0F397C" w14:textId="77777777" w:rsidR="00B258BE" w:rsidRDefault="00B258BE" w:rsidP="00B258BE">
      <w:pPr>
        <w:pStyle w:val="Textonotapie"/>
        <w:jc w:val="both"/>
        <w:rPr>
          <w:rFonts w:ascii="Arial" w:hAnsi="Arial" w:cs="Arial"/>
        </w:rPr>
      </w:pPr>
      <w:r w:rsidRPr="00D82B81">
        <w:rPr>
          <w:rFonts w:ascii="Arial" w:hAnsi="Arial" w:cs="Arial"/>
        </w:rPr>
        <w:t xml:space="preserve">En caso de ser necesario, se deberá realizar la traducción a otro idioma o algún otro lenguaje como el sistema braille o de señas; en este último caso, se deberá atender a la región de la que sean originarias las personas. </w:t>
      </w:r>
    </w:p>
    <w:p w14:paraId="361D43F5" w14:textId="77777777" w:rsidR="00B258BE" w:rsidRDefault="00B258BE" w:rsidP="00B258BE">
      <w:pPr>
        <w:pStyle w:val="Textonotapie"/>
        <w:jc w:val="both"/>
        <w:rPr>
          <w:rFonts w:ascii="Arial" w:hAnsi="Arial" w:cs="Arial"/>
        </w:rPr>
      </w:pPr>
      <w:proofErr w:type="spellStart"/>
      <w:r w:rsidRPr="00D82B81">
        <w:rPr>
          <w:rFonts w:ascii="Arial" w:hAnsi="Arial" w:cs="Arial"/>
        </w:rPr>
        <w:t>iv</w:t>
      </w:r>
      <w:proofErr w:type="spellEnd"/>
      <w:r w:rsidRPr="00D82B81">
        <w:rPr>
          <w:rFonts w:ascii="Arial" w:hAnsi="Arial" w:cs="Arial"/>
        </w:rPr>
        <w:t>) La mención expresa de autorización para que la imagen, voz y/u otro dato que haga identificable a la niña, niño o adolescente aparezca en la propaganda político-electoral o mensajes, en actos políticos, actos de precampaña o campaña, en cualquier medio de difusión.</w:t>
      </w:r>
    </w:p>
    <w:p w14:paraId="1BC4D5DD" w14:textId="77777777" w:rsidR="00B258BE" w:rsidRDefault="00B258BE" w:rsidP="00B258BE">
      <w:pPr>
        <w:pStyle w:val="Textonotapie"/>
        <w:jc w:val="both"/>
        <w:rPr>
          <w:rFonts w:ascii="Arial" w:hAnsi="Arial" w:cs="Arial"/>
        </w:rPr>
      </w:pPr>
      <w:r w:rsidRPr="00D82B81">
        <w:rPr>
          <w:rFonts w:ascii="Arial" w:hAnsi="Arial" w:cs="Arial"/>
        </w:rPr>
        <w:t xml:space="preserve">v) Copia de la identificación oficial de la madre y del padre, de quien ejerza la patria potestad o del tutor o, en su caso, de la autoridad que los supla. 7 </w:t>
      </w:r>
    </w:p>
    <w:p w14:paraId="694D3A2D" w14:textId="77777777" w:rsidR="00B258BE" w:rsidRDefault="00B258BE" w:rsidP="00B258BE">
      <w:pPr>
        <w:pStyle w:val="Textonotapie"/>
        <w:jc w:val="both"/>
        <w:rPr>
          <w:rFonts w:ascii="Arial" w:hAnsi="Arial" w:cs="Arial"/>
        </w:rPr>
      </w:pPr>
      <w:r w:rsidRPr="00D82B81">
        <w:rPr>
          <w:rFonts w:ascii="Arial" w:hAnsi="Arial" w:cs="Arial"/>
        </w:rPr>
        <w:t xml:space="preserve">vi) La firma autógrafa del padre y la madre, de quien ejerza la patria potestad, del tutor o, en su caso, de la autoridad que los supla. </w:t>
      </w:r>
    </w:p>
    <w:p w14:paraId="52BDC7B5" w14:textId="77777777" w:rsidR="00B258BE" w:rsidRDefault="00B258BE" w:rsidP="00B258BE">
      <w:pPr>
        <w:pStyle w:val="Textonotapie"/>
        <w:jc w:val="both"/>
        <w:rPr>
          <w:rFonts w:ascii="Arial" w:hAnsi="Arial" w:cs="Arial"/>
        </w:rPr>
      </w:pPr>
      <w:proofErr w:type="spellStart"/>
      <w:r w:rsidRPr="00D82B81">
        <w:rPr>
          <w:rFonts w:ascii="Arial" w:hAnsi="Arial" w:cs="Arial"/>
        </w:rPr>
        <w:t>vii</w:t>
      </w:r>
      <w:proofErr w:type="spellEnd"/>
      <w:r w:rsidRPr="00D82B81">
        <w:rPr>
          <w:rFonts w:ascii="Arial" w:hAnsi="Arial" w:cs="Arial"/>
        </w:rPr>
        <w:t xml:space="preserve">) Copia del acta de nacimiento de la niña, niño o adolescente o, en su caso, copia de la sentencia o resolución que determine la pérdida o suspensión de la patria potestad, o jurisdicción voluntaria que acredite el abandono, acta de defunción de alguno de los padres o cualquier documento necesario para acreditar el vínculo entre la niña, niño y/o adolescente y la o las personas que otorguen el consentimiento. </w:t>
      </w:r>
    </w:p>
    <w:p w14:paraId="55A35227" w14:textId="77777777" w:rsidR="00B258BE" w:rsidRDefault="00B258BE" w:rsidP="00B258BE">
      <w:pPr>
        <w:pStyle w:val="Textonotapie"/>
        <w:jc w:val="both"/>
        <w:rPr>
          <w:rFonts w:ascii="Arial" w:hAnsi="Arial" w:cs="Arial"/>
        </w:rPr>
      </w:pPr>
      <w:proofErr w:type="spellStart"/>
      <w:r w:rsidRPr="00D82B81">
        <w:rPr>
          <w:rFonts w:ascii="Arial" w:hAnsi="Arial" w:cs="Arial"/>
        </w:rPr>
        <w:t>viii</w:t>
      </w:r>
      <w:proofErr w:type="spellEnd"/>
      <w:r w:rsidRPr="00D82B81">
        <w:rPr>
          <w:rFonts w:ascii="Arial" w:hAnsi="Arial" w:cs="Arial"/>
        </w:rPr>
        <w:t xml:space="preserve">) Copia de la identificación con fotografía, sea escolar, deportiva o cualquiera en la cual se identifique a la niña, niño o adolescente. </w:t>
      </w:r>
    </w:p>
    <w:p w14:paraId="7593957B" w14:textId="77777777" w:rsidR="00B258BE" w:rsidRDefault="00B258BE" w:rsidP="00B258BE">
      <w:pPr>
        <w:pStyle w:val="Textonotapie"/>
        <w:jc w:val="both"/>
        <w:rPr>
          <w:rFonts w:ascii="Arial" w:hAnsi="Arial" w:cs="Arial"/>
        </w:rPr>
      </w:pPr>
      <w:r w:rsidRPr="00D82B81">
        <w:rPr>
          <w:rFonts w:ascii="Arial" w:hAnsi="Arial" w:cs="Arial"/>
        </w:rPr>
        <w:t xml:space="preserve">Por excepción, podrá presentarse el consentimiento de uno de los que ostenten la patria potestad, cuando quien comparece manifieste expresamente por escrito: </w:t>
      </w:r>
    </w:p>
    <w:p w14:paraId="39DA7E6E" w14:textId="77777777" w:rsidR="00B258BE" w:rsidRDefault="00B258BE" w:rsidP="00B258BE">
      <w:pPr>
        <w:pStyle w:val="Textonotapie"/>
        <w:jc w:val="both"/>
        <w:rPr>
          <w:rFonts w:ascii="Arial" w:hAnsi="Arial" w:cs="Arial"/>
        </w:rPr>
      </w:pPr>
      <w:r w:rsidRPr="00D82B81">
        <w:rPr>
          <w:rFonts w:ascii="Arial" w:hAnsi="Arial" w:cs="Arial"/>
        </w:rPr>
        <w:t xml:space="preserve">a) Que la otra persona que ejerce la patria potestad está de acuerdo con la utilización de la imagen de la niña, niño o adolescente (en caso de que exista otra persona que ejerza el cargo), y </w:t>
      </w:r>
    </w:p>
    <w:p w14:paraId="0E31076C" w14:textId="77777777" w:rsidR="00B258BE" w:rsidRDefault="00B258BE" w:rsidP="00B258BE">
      <w:pPr>
        <w:pStyle w:val="Textonotapie"/>
        <w:jc w:val="both"/>
        <w:rPr>
          <w:rFonts w:ascii="Arial" w:hAnsi="Arial" w:cs="Arial"/>
        </w:rPr>
      </w:pPr>
      <w:r w:rsidRPr="00D82B81">
        <w:rPr>
          <w:rFonts w:ascii="Arial" w:hAnsi="Arial" w:cs="Arial"/>
        </w:rPr>
        <w:t xml:space="preserve">b) Explique las razones por las cuales se justifica la ausencia del otro sujeto que debiera acompañar ese consentimiento. </w:t>
      </w:r>
    </w:p>
    <w:p w14:paraId="09F67C53" w14:textId="77777777" w:rsidR="00B258BE" w:rsidRPr="00D82B81" w:rsidRDefault="00B258BE" w:rsidP="00B258BE">
      <w:pPr>
        <w:pStyle w:val="Textonotapie"/>
        <w:jc w:val="both"/>
        <w:rPr>
          <w:rFonts w:ascii="Arial" w:hAnsi="Arial" w:cs="Arial"/>
          <w:lang w:val="es-MX"/>
        </w:rPr>
      </w:pPr>
      <w:r w:rsidRPr="00D82B81">
        <w:rPr>
          <w:rFonts w:ascii="Arial" w:hAnsi="Arial" w:cs="Arial"/>
        </w:rPr>
        <w:t>En ese caso, se presumirá que ambos otorgaron el consentimiento salvo que exista algún elemento que revele evidencia de la oposición de la otra persona que ejerza la patria potestad. Explicación sobre el alcance de la participación y la obtención de la opinión informada de la niña, niño o adolescente</w:t>
      </w:r>
      <w:r>
        <w:rPr>
          <w:rFonts w:ascii="Arial" w:hAnsi="Arial" w:cs="Arial"/>
        </w:rPr>
        <w:t>.</w:t>
      </w:r>
    </w:p>
  </w:footnote>
  <w:footnote w:id="5">
    <w:p w14:paraId="500C3792" w14:textId="77777777" w:rsidR="00B258BE" w:rsidRPr="00FC03F3" w:rsidRDefault="00B258BE" w:rsidP="00B258BE">
      <w:pPr>
        <w:pStyle w:val="Textonotapie"/>
        <w:jc w:val="both"/>
        <w:rPr>
          <w:rFonts w:ascii="Arial" w:hAnsi="Arial" w:cs="Arial"/>
          <w:lang w:val="es-MX"/>
        </w:rPr>
      </w:pPr>
      <w:r w:rsidRPr="00FC03F3">
        <w:rPr>
          <w:rStyle w:val="Refdenotaalpie"/>
          <w:rFonts w:ascii="Arial" w:hAnsi="Arial" w:cs="Arial"/>
        </w:rPr>
        <w:footnoteRef/>
      </w:r>
      <w:r w:rsidRPr="00FC03F3">
        <w:rPr>
          <w:rFonts w:ascii="Arial" w:hAnsi="Arial" w:cs="Arial"/>
        </w:rPr>
        <w:t xml:space="preserve"> </w:t>
      </w:r>
      <w:r w:rsidRPr="00FC03F3">
        <w:rPr>
          <w:rFonts w:ascii="Arial" w:hAnsi="Arial" w:cs="Arial"/>
          <w:lang w:val="es-MX"/>
        </w:rPr>
        <w:t xml:space="preserve">Conforme a lo establecido en la </w:t>
      </w:r>
      <w:r w:rsidRPr="00FC03F3">
        <w:rPr>
          <w:rFonts w:ascii="Arial" w:hAnsi="Arial" w:cs="Arial"/>
          <w:bCs/>
          <w:color w:val="000000" w:themeColor="text1"/>
          <w:shd w:val="clear" w:color="auto" w:fill="FFFFFF"/>
        </w:rPr>
        <w:t>Jurisprudencia </w:t>
      </w:r>
      <w:r w:rsidRPr="00FC03F3">
        <w:rPr>
          <w:rStyle w:val="Textoennegrita"/>
          <w:rFonts w:ascii="Arial" w:hAnsi="Arial" w:cs="Arial"/>
          <w:b w:val="0"/>
          <w:color w:val="000000" w:themeColor="text1"/>
          <w:shd w:val="clear" w:color="auto" w:fill="FFFFFF"/>
        </w:rPr>
        <w:t>17/2010, de rubro</w:t>
      </w:r>
      <w:r w:rsidRPr="00FC03F3">
        <w:rPr>
          <w:rStyle w:val="Textoennegrita"/>
          <w:rFonts w:ascii="Arial" w:hAnsi="Arial" w:cs="Arial"/>
          <w:color w:val="000000" w:themeColor="text1"/>
          <w:shd w:val="clear" w:color="auto" w:fill="FFFFFF"/>
        </w:rPr>
        <w:t xml:space="preserve"> </w:t>
      </w:r>
      <w:r w:rsidRPr="00FC03F3">
        <w:rPr>
          <w:rFonts w:ascii="Arial" w:hAnsi="Arial" w:cs="Arial"/>
          <w:bCs/>
          <w:color w:val="000000"/>
          <w:shd w:val="clear" w:color="auto" w:fill="FFFFFF"/>
        </w:rPr>
        <w:t>RESPONSABILIDAD DE LOS PARTIDOS POLÍTICOS POR ACTOS DE TERCEROS. CONDICIONES QUE DEBEN CUMPLIR PARA DESLINDARSE, publicada en la Gaceta de Jurisprudencia y Tesis en materia electoral, Tribunal Electoral del Poder Judicial de la Federación, Año 3, Número 6, 2010, páginas 33 y 34.</w:t>
      </w:r>
    </w:p>
  </w:footnote>
  <w:footnote w:id="6">
    <w:p w14:paraId="7FBCB773" w14:textId="77777777" w:rsidR="00B258BE" w:rsidRPr="00FC03F3" w:rsidRDefault="00B258BE" w:rsidP="00B258BE">
      <w:pPr>
        <w:pStyle w:val="Textonotapie"/>
        <w:jc w:val="both"/>
        <w:rPr>
          <w:rFonts w:ascii="Arial" w:hAnsi="Arial" w:cs="Arial"/>
        </w:rPr>
      </w:pPr>
      <w:r w:rsidRPr="00FC03F3">
        <w:rPr>
          <w:rStyle w:val="Refdenotaalpie"/>
          <w:rFonts w:ascii="Arial" w:hAnsi="Arial" w:cs="Arial"/>
        </w:rPr>
        <w:footnoteRef/>
      </w:r>
      <w:r w:rsidRPr="00FC03F3">
        <w:rPr>
          <w:rFonts w:ascii="Arial" w:hAnsi="Arial" w:cs="Arial"/>
        </w:rPr>
        <w:t xml:space="preserve"> Véase la Tesis XXXIV/2004, de rubro PARTIDOS POLÍTICOS. SON IMPUTABLES POR LA CONDUCTA DE SUS MIEMBROS Y PERSONAS RELACIONADAS CON SUS ACTIVIDADES, publicada en Jurisprudencia y Tesis Relevantes 1997-2005. Compilación Oficial, Tribunal Electoral del Poder Judicial de la Federación, páginas 754 a 756.</w:t>
      </w:r>
    </w:p>
  </w:footnote>
  <w:footnote w:id="7">
    <w:p w14:paraId="10AA8144" w14:textId="77777777" w:rsidR="00E217D4" w:rsidRPr="0061252C" w:rsidRDefault="00E217D4" w:rsidP="00C53A83">
      <w:pPr>
        <w:pStyle w:val="Textonotapie"/>
        <w:contextualSpacing/>
        <w:jc w:val="both"/>
        <w:rPr>
          <w:rFonts w:ascii="Arial" w:hAnsi="Arial" w:cs="Arial"/>
          <w:lang w:val="es-419"/>
        </w:rPr>
      </w:pPr>
      <w:r w:rsidRPr="0061252C">
        <w:rPr>
          <w:rStyle w:val="Refdenotaalpie"/>
          <w:rFonts w:ascii="Arial" w:hAnsi="Arial" w:cs="Arial"/>
        </w:rPr>
        <w:footnoteRef/>
      </w:r>
      <w:r w:rsidRPr="0061252C">
        <w:rPr>
          <w:rFonts w:ascii="Arial" w:hAnsi="Arial" w:cs="Arial"/>
        </w:rPr>
        <w:t xml:space="preserve"> Artículo 17. […] Toda persona tiene derecho a que se le administre justicia por tribunales que estarán expeditos para impartirla en los plazos y términos que fijen las leyes, emitiendo sus resoluciones de manera pronta, completa e imparcial. Su servicio será gratuito, quedando, en consecuencia, prohibidas las costas judiciales.</w:t>
      </w:r>
    </w:p>
  </w:footnote>
  <w:footnote w:id="8">
    <w:p w14:paraId="782DD794" w14:textId="77777777" w:rsidR="00E217D4" w:rsidRPr="0061252C" w:rsidRDefault="00E217D4" w:rsidP="00C53A83">
      <w:pPr>
        <w:pStyle w:val="NormalWeb"/>
        <w:shd w:val="clear" w:color="auto" w:fill="FFFFFF"/>
        <w:spacing w:before="0" w:beforeAutospacing="0" w:after="0" w:afterAutospacing="0"/>
        <w:contextualSpacing/>
        <w:jc w:val="both"/>
        <w:rPr>
          <w:rFonts w:ascii="Arial" w:hAnsi="Arial" w:cs="Arial"/>
          <w:sz w:val="20"/>
          <w:szCs w:val="20"/>
          <w:lang w:val="es-419"/>
        </w:rPr>
      </w:pPr>
      <w:r w:rsidRPr="0061252C">
        <w:rPr>
          <w:rStyle w:val="Refdenotaalpie"/>
          <w:rFonts w:ascii="Arial" w:hAnsi="Arial" w:cs="Arial"/>
          <w:sz w:val="20"/>
          <w:szCs w:val="20"/>
        </w:rPr>
        <w:footnoteRef/>
      </w:r>
      <w:r w:rsidRPr="0061252C">
        <w:rPr>
          <w:rFonts w:ascii="Arial" w:hAnsi="Arial" w:cs="Arial"/>
          <w:sz w:val="20"/>
          <w:szCs w:val="20"/>
        </w:rPr>
        <w:t xml:space="preserve"> Véase la jurisprudencia 12/2001, de rubro: EXHAUSTIVIDAD EN LAS RESOLUCIONES. CÓMO SE CUMPLE; publicada en </w:t>
      </w:r>
      <w:r w:rsidRPr="0061252C">
        <w:rPr>
          <w:rFonts w:ascii="Arial" w:hAnsi="Arial" w:cs="Arial"/>
          <w:i/>
          <w:iCs/>
          <w:sz w:val="20"/>
          <w:szCs w:val="20"/>
        </w:rPr>
        <w:t>Justicia Electoral. Revista del Tribunal Electoral del Poder Judicial de la Federación</w:t>
      </w:r>
      <w:r w:rsidRPr="0061252C">
        <w:rPr>
          <w:rFonts w:ascii="Arial" w:hAnsi="Arial" w:cs="Arial"/>
          <w:sz w:val="20"/>
          <w:szCs w:val="20"/>
        </w:rPr>
        <w:t>, suplemento 5, año 2002, pp. 16 y 17.</w:t>
      </w:r>
    </w:p>
  </w:footnote>
  <w:footnote w:id="9">
    <w:p w14:paraId="11B44CB8" w14:textId="77777777" w:rsidR="00E217D4" w:rsidRPr="0061252C" w:rsidRDefault="00E217D4" w:rsidP="00C53A83">
      <w:pPr>
        <w:pStyle w:val="Textonotapie"/>
        <w:contextualSpacing/>
        <w:jc w:val="both"/>
        <w:rPr>
          <w:rFonts w:ascii="Arial" w:hAnsi="Arial" w:cs="Arial"/>
          <w:lang w:val="es-419"/>
        </w:rPr>
      </w:pPr>
      <w:r w:rsidRPr="0061252C">
        <w:rPr>
          <w:rStyle w:val="Refdenotaalpie"/>
          <w:rFonts w:ascii="Arial" w:hAnsi="Arial" w:cs="Arial"/>
        </w:rPr>
        <w:footnoteRef/>
      </w:r>
      <w:r w:rsidRPr="0061252C">
        <w:rPr>
          <w:rFonts w:ascii="Arial" w:hAnsi="Arial" w:cs="Arial"/>
        </w:rPr>
        <w:t xml:space="preserve"> </w:t>
      </w:r>
      <w:r w:rsidRPr="0061252C">
        <w:rPr>
          <w:rFonts w:ascii="Arial" w:hAnsi="Arial" w:cs="Arial"/>
          <w:shd w:val="clear" w:color="auto" w:fill="FFFFFF"/>
        </w:rPr>
        <w:t>Así se sustentó al resolver los juicios SM-JE-308/2021 y acumulados, SM-JE-79/2021 y SM-JE-113/2021. Ver también la jurisprudencia 12/2001, de rubro: EXHAUSTIVIDAD EN LAS RESOLUCIONES. CÓMO SE CUMPLE. Publicada en: </w:t>
      </w:r>
      <w:r w:rsidRPr="0061252C">
        <w:rPr>
          <w:rFonts w:ascii="Arial" w:hAnsi="Arial" w:cs="Arial"/>
          <w:i/>
          <w:iCs/>
          <w:shd w:val="clear" w:color="auto" w:fill="FFFFFF"/>
        </w:rPr>
        <w:t>Justicia Electoral. Revista del Tribunal Electoral del Poder Judicial de la Federación</w:t>
      </w:r>
      <w:r w:rsidRPr="0061252C">
        <w:rPr>
          <w:rFonts w:ascii="Arial" w:hAnsi="Arial" w:cs="Arial"/>
          <w:shd w:val="clear" w:color="auto" w:fill="FFFFFF"/>
        </w:rPr>
        <w:t>, suplemento 5, año 2002, pp. 16 y 17.</w:t>
      </w:r>
    </w:p>
  </w:footnote>
  <w:footnote w:id="10">
    <w:p w14:paraId="06F173F0" w14:textId="77777777" w:rsidR="00C62828" w:rsidRPr="0061252C" w:rsidRDefault="00C62828" w:rsidP="00C62828">
      <w:pPr>
        <w:spacing w:after="0" w:line="240" w:lineRule="auto"/>
        <w:contextualSpacing/>
        <w:jc w:val="both"/>
        <w:rPr>
          <w:rFonts w:ascii="Arial" w:eastAsiaTheme="minorEastAsia" w:hAnsi="Arial" w:cs="Arial"/>
          <w:bCs/>
          <w:sz w:val="20"/>
          <w:szCs w:val="20"/>
          <w:lang w:val="es-MX"/>
        </w:rPr>
      </w:pPr>
      <w:r w:rsidRPr="0061252C">
        <w:rPr>
          <w:rStyle w:val="Refdenotaalpie"/>
          <w:rFonts w:ascii="Arial" w:hAnsi="Arial" w:cs="Arial"/>
          <w:sz w:val="20"/>
          <w:szCs w:val="20"/>
        </w:rPr>
        <w:footnoteRef/>
      </w:r>
      <w:r w:rsidRPr="0061252C">
        <w:rPr>
          <w:rFonts w:ascii="Arial" w:hAnsi="Arial" w:cs="Arial"/>
          <w:sz w:val="20"/>
          <w:szCs w:val="20"/>
        </w:rPr>
        <w:t xml:space="preserve"> </w:t>
      </w:r>
      <w:r w:rsidRPr="0061252C">
        <w:rPr>
          <w:rFonts w:ascii="Arial" w:hAnsi="Arial" w:cs="Arial"/>
          <w:sz w:val="20"/>
          <w:szCs w:val="20"/>
          <w:lang w:val="es-MX"/>
        </w:rPr>
        <w:t xml:space="preserve">Véase Jurisprudencia 29/2012 de rubro </w:t>
      </w:r>
      <w:r w:rsidRPr="0061252C">
        <w:rPr>
          <w:rFonts w:ascii="Arial" w:hAnsi="Arial" w:cs="Arial"/>
          <w:bCs/>
          <w:sz w:val="20"/>
          <w:szCs w:val="20"/>
        </w:rPr>
        <w:t xml:space="preserve">ALEGATOS. LA AUTORIDAD ADMINISTRATIVA ELECTORAL DEBE TOMARLOS EN CONSIDERACIÓN AL RESOLVER EL PROCEDIMIENTO ESPECIAL SANCIONADOR, Consultable en </w:t>
      </w:r>
      <w:r w:rsidRPr="0061252C">
        <w:rPr>
          <w:rFonts w:ascii="Arial" w:hAnsi="Arial" w:cs="Arial"/>
          <w:bCs/>
          <w:i/>
          <w:sz w:val="20"/>
          <w:szCs w:val="20"/>
        </w:rPr>
        <w:t>Gaceta de Jurisprudencia y Tesis en materia electoral</w:t>
      </w:r>
      <w:r w:rsidRPr="0061252C">
        <w:rPr>
          <w:rFonts w:ascii="Arial" w:hAnsi="Arial" w:cs="Arial"/>
          <w:bCs/>
          <w:sz w:val="20"/>
          <w:szCs w:val="20"/>
        </w:rPr>
        <w:t>, Tribunal Electoral del Poder Judicial de la Federación, Año 5, Número 11, 2012, pp. 11 y 12.</w:t>
      </w:r>
    </w:p>
    <w:p w14:paraId="77F9636C" w14:textId="77777777" w:rsidR="00C62828" w:rsidRPr="0061252C" w:rsidRDefault="00C62828" w:rsidP="00C62828">
      <w:pPr>
        <w:pStyle w:val="Textonotapie"/>
        <w:contextualSpacing/>
        <w:jc w:val="both"/>
        <w:rPr>
          <w:rFonts w:ascii="Arial" w:hAnsi="Arial" w:cs="Arial"/>
          <w:lang w:val="es-MX"/>
        </w:rPr>
      </w:pPr>
    </w:p>
  </w:footnote>
  <w:footnote w:id="11">
    <w:p w14:paraId="64583ABB" w14:textId="77777777" w:rsidR="00E217D4" w:rsidRPr="0061252C" w:rsidRDefault="00E217D4" w:rsidP="00C53A83">
      <w:pPr>
        <w:pStyle w:val="Textonotapie"/>
        <w:contextualSpacing/>
        <w:jc w:val="both"/>
        <w:rPr>
          <w:rFonts w:ascii="Arial" w:hAnsi="Arial" w:cs="Arial"/>
        </w:rPr>
      </w:pPr>
      <w:r w:rsidRPr="0061252C">
        <w:rPr>
          <w:rStyle w:val="Refdenotaalpie"/>
          <w:rFonts w:ascii="Arial" w:hAnsi="Arial" w:cs="Arial"/>
        </w:rPr>
        <w:footnoteRef/>
      </w:r>
      <w:r w:rsidRPr="0061252C">
        <w:rPr>
          <w:rFonts w:ascii="Arial" w:hAnsi="Arial" w:cs="Arial"/>
        </w:rPr>
        <w:t xml:space="preserve"> En adelante, Observación General 14, relacionada sobre el derecho del niño a que su interés superior sea una consideración primordial (artículo 3, párrafo 1 de la Convención de los Derechos del Niño), aprobada en el 62º período de sesiones el catorce de enero de dos mil trece.</w:t>
      </w:r>
    </w:p>
  </w:footnote>
  <w:footnote w:id="12">
    <w:p w14:paraId="27D1F213" w14:textId="78DEDA05" w:rsidR="00E217D4" w:rsidRPr="0061252C" w:rsidRDefault="00E217D4" w:rsidP="00C53A83">
      <w:pPr>
        <w:pStyle w:val="Textonotapie"/>
        <w:contextualSpacing/>
        <w:jc w:val="both"/>
        <w:rPr>
          <w:rFonts w:ascii="Arial" w:hAnsi="Arial" w:cs="Arial"/>
        </w:rPr>
      </w:pPr>
      <w:r w:rsidRPr="0061252C">
        <w:rPr>
          <w:rStyle w:val="Refdenotaalpie"/>
          <w:rFonts w:ascii="Arial" w:hAnsi="Arial" w:cs="Arial"/>
        </w:rPr>
        <w:footnoteRef/>
      </w:r>
      <w:r w:rsidRPr="0061252C">
        <w:rPr>
          <w:rFonts w:ascii="Arial" w:hAnsi="Arial" w:cs="Arial"/>
        </w:rPr>
        <w:t xml:space="preserve"> En el entendido de que no es un concepto nuevo, sino que ya se </w:t>
      </w:r>
      <w:r w:rsidR="006708A1">
        <w:rPr>
          <w:rFonts w:ascii="Arial" w:hAnsi="Arial" w:cs="Arial"/>
        </w:rPr>
        <w:t>contenía</w:t>
      </w:r>
      <w:r w:rsidRPr="0061252C">
        <w:rPr>
          <w:rFonts w:ascii="Arial" w:hAnsi="Arial" w:cs="Arial"/>
        </w:rPr>
        <w:t xml:space="preserve"> en la Declaración de los Derechos del Niño de 1959 y en la Convención sobre la Eliminación de todas las formas de discriminación contra la mujer de 1979.</w:t>
      </w:r>
    </w:p>
  </w:footnote>
  <w:footnote w:id="13">
    <w:p w14:paraId="3C408A16" w14:textId="77777777" w:rsidR="00E217D4" w:rsidRPr="0061252C" w:rsidRDefault="00E217D4" w:rsidP="00C53A83">
      <w:pPr>
        <w:pStyle w:val="Textonotapie"/>
        <w:contextualSpacing/>
        <w:jc w:val="both"/>
        <w:rPr>
          <w:rFonts w:ascii="Arial" w:hAnsi="Arial" w:cs="Arial"/>
        </w:rPr>
      </w:pPr>
      <w:r w:rsidRPr="0061252C">
        <w:rPr>
          <w:rStyle w:val="Refdenotaalpie"/>
          <w:rFonts w:ascii="Arial" w:hAnsi="Arial" w:cs="Arial"/>
        </w:rPr>
        <w:footnoteRef/>
      </w:r>
      <w:r w:rsidRPr="0061252C">
        <w:rPr>
          <w:rFonts w:ascii="Arial" w:hAnsi="Arial" w:cs="Arial"/>
        </w:rPr>
        <w:t xml:space="preserve"> Artículo 19.</w:t>
      </w:r>
    </w:p>
  </w:footnote>
  <w:footnote w:id="14">
    <w:p w14:paraId="12FE36E7" w14:textId="77777777" w:rsidR="00E217D4" w:rsidRPr="0061252C" w:rsidRDefault="00E217D4" w:rsidP="00C53A83">
      <w:pPr>
        <w:pStyle w:val="Textonotapie"/>
        <w:contextualSpacing/>
        <w:jc w:val="both"/>
        <w:rPr>
          <w:rFonts w:ascii="Arial" w:hAnsi="Arial" w:cs="Arial"/>
        </w:rPr>
      </w:pPr>
      <w:r w:rsidRPr="0061252C">
        <w:rPr>
          <w:rStyle w:val="Refdenotaalpie"/>
          <w:rFonts w:ascii="Arial" w:hAnsi="Arial" w:cs="Arial"/>
        </w:rPr>
        <w:footnoteRef/>
      </w:r>
      <w:r w:rsidRPr="0061252C">
        <w:rPr>
          <w:rFonts w:ascii="Arial" w:hAnsi="Arial" w:cs="Arial"/>
        </w:rPr>
        <w:t xml:space="preserve">Emitido por la Suprema Corte y consultable en la liga de internet: https://www.scjn.gob.mx/derechos-humanos/publicaciones/protocolos-de-actuacion. </w:t>
      </w:r>
    </w:p>
  </w:footnote>
  <w:footnote w:id="15">
    <w:p w14:paraId="3D8CE547" w14:textId="77777777" w:rsidR="00E217D4" w:rsidRPr="0061252C" w:rsidRDefault="00E217D4" w:rsidP="00C53A83">
      <w:pPr>
        <w:pStyle w:val="Textonotapie"/>
        <w:contextualSpacing/>
        <w:jc w:val="both"/>
        <w:rPr>
          <w:rFonts w:ascii="Arial" w:hAnsi="Arial" w:cs="Arial"/>
        </w:rPr>
      </w:pPr>
      <w:r w:rsidRPr="0061252C">
        <w:rPr>
          <w:rStyle w:val="Refdenotaalpie"/>
          <w:rFonts w:ascii="Arial" w:hAnsi="Arial" w:cs="Arial"/>
        </w:rPr>
        <w:footnoteRef/>
      </w:r>
      <w:r w:rsidRPr="0061252C">
        <w:rPr>
          <w:rFonts w:ascii="Arial" w:hAnsi="Arial" w:cs="Arial"/>
        </w:rPr>
        <w:t xml:space="preserve"> Véase la tesis aislada </w:t>
      </w:r>
      <w:r w:rsidRPr="0061252C">
        <w:rPr>
          <w:rFonts w:ascii="Arial" w:hAnsi="Arial" w:cs="Arial"/>
          <w:lang w:eastAsia="es-MX"/>
        </w:rPr>
        <w:t xml:space="preserve">2a. CXLI/2016 </w:t>
      </w:r>
      <w:r w:rsidRPr="0061252C">
        <w:rPr>
          <w:rFonts w:ascii="Arial" w:hAnsi="Arial" w:cs="Arial"/>
        </w:rPr>
        <w:t>de la Segunda Sala de rubro: DERECHOS DE LAS NIÑAS, NIÑOS Y ADOLESCENTES. EL INTERÉS SUPERIOR DEL MENOR SE ERIGE COMO LA CONSIDERACIÓN PRIMORDIAL QUE DEBE DE ATENDERSE EN CUALQUIER DECISIÓN QUE LES AFECTE</w:t>
      </w:r>
      <w:r w:rsidRPr="0061252C">
        <w:rPr>
          <w:rFonts w:ascii="Arial" w:hAnsi="Arial" w:cs="Arial"/>
          <w:lang w:eastAsia="es-MX"/>
        </w:rPr>
        <w:t>.</w:t>
      </w:r>
    </w:p>
  </w:footnote>
  <w:footnote w:id="16">
    <w:p w14:paraId="6144B8D2" w14:textId="77777777" w:rsidR="00E217D4" w:rsidRPr="0061252C" w:rsidRDefault="00E217D4" w:rsidP="00C53A83">
      <w:pPr>
        <w:pStyle w:val="Textonotapie"/>
        <w:contextualSpacing/>
        <w:jc w:val="both"/>
        <w:rPr>
          <w:rFonts w:ascii="Arial" w:hAnsi="Arial" w:cs="Arial"/>
        </w:rPr>
      </w:pPr>
      <w:r w:rsidRPr="0061252C">
        <w:rPr>
          <w:rStyle w:val="Refdenotaalpie"/>
          <w:rFonts w:ascii="Arial" w:hAnsi="Arial" w:cs="Arial"/>
        </w:rPr>
        <w:footnoteRef/>
      </w:r>
      <w:r w:rsidRPr="0061252C">
        <w:rPr>
          <w:rFonts w:ascii="Arial" w:hAnsi="Arial" w:cs="Arial"/>
        </w:rPr>
        <w:t xml:space="preserve"> Véase Jurisprudencia 1ª./J 44/2014 (10ª) de rubro: INTERÉS SUPERIOR DEL MENOR. SU CONFIGURACIÓN COMO CONCEPTO JURÍDICO INDETERMINADO Y CRITERIOS PARA SU APLICACIÓN A CASOS CONCRETOS, así como las tesis 1a. CCCLXXIX/2015 (10a.) de rubro INTERÉS SUPERIOR DEL MENOR. DIMENSIONES EN QUE SE PROYECTA LA APLICACIÓN DE ESTE PRINCIPIO, ambas de la Primera Sala.</w:t>
      </w:r>
    </w:p>
  </w:footnote>
  <w:footnote w:id="17">
    <w:p w14:paraId="24733CF0" w14:textId="77777777" w:rsidR="00E217D4" w:rsidRPr="0061252C" w:rsidRDefault="00E217D4" w:rsidP="00C53A83">
      <w:pPr>
        <w:pStyle w:val="Textonotapie"/>
        <w:contextualSpacing/>
        <w:jc w:val="both"/>
        <w:rPr>
          <w:rFonts w:ascii="Arial" w:hAnsi="Arial" w:cs="Arial"/>
        </w:rPr>
      </w:pPr>
      <w:r w:rsidRPr="0061252C">
        <w:rPr>
          <w:rStyle w:val="Refdenotaalpie"/>
          <w:rFonts w:ascii="Arial" w:hAnsi="Arial" w:cs="Arial"/>
        </w:rPr>
        <w:footnoteRef/>
      </w:r>
      <w:r w:rsidRPr="0061252C">
        <w:rPr>
          <w:rFonts w:ascii="Arial" w:hAnsi="Arial" w:cs="Arial"/>
        </w:rPr>
        <w:t xml:space="preserve"> Véase la </w:t>
      </w:r>
      <w:r w:rsidRPr="0061252C">
        <w:rPr>
          <w:rFonts w:ascii="Arial" w:hAnsi="Arial" w:cs="Arial"/>
          <w:shd w:val="clear" w:color="auto" w:fill="FFFFFF"/>
        </w:rPr>
        <w:t>tesis aislada 1ª. CVIII/2014 (10ª) de la Primera Sala de rubro: “DERECHOS DE LOS NIÑOS. BASTA CON QUE SE COLOQUEN EN UNA SITUACIÓN DE RIESGO PARA QUE SE VEAN AFECTADOS.</w:t>
      </w:r>
    </w:p>
  </w:footnote>
  <w:footnote w:id="18">
    <w:p w14:paraId="73F58532" w14:textId="77777777" w:rsidR="00E217D4" w:rsidRPr="0061252C" w:rsidRDefault="00E217D4" w:rsidP="00C53A83">
      <w:pPr>
        <w:pStyle w:val="Textonotapie"/>
        <w:contextualSpacing/>
        <w:jc w:val="both"/>
        <w:rPr>
          <w:rFonts w:ascii="Arial" w:hAnsi="Arial" w:cs="Arial"/>
          <w:lang w:val="es-MX"/>
        </w:rPr>
      </w:pPr>
      <w:r w:rsidRPr="0061252C">
        <w:rPr>
          <w:rStyle w:val="Refdenotaalpie"/>
          <w:rFonts w:ascii="Arial" w:hAnsi="Arial" w:cs="Arial"/>
        </w:rPr>
        <w:footnoteRef/>
      </w:r>
      <w:r w:rsidRPr="0061252C">
        <w:rPr>
          <w:rFonts w:ascii="Arial" w:hAnsi="Arial" w:cs="Arial"/>
        </w:rPr>
        <w:t xml:space="preserve"> Véase el expediente SUP-REP-150/2021, SM-JE-92/2021 y el diverso SM-JE-132/2021.</w:t>
      </w:r>
    </w:p>
  </w:footnote>
  <w:footnote w:id="19">
    <w:p w14:paraId="12B0269B" w14:textId="7D65159D" w:rsidR="00E217D4" w:rsidRPr="0061252C" w:rsidRDefault="00E217D4">
      <w:pPr>
        <w:pStyle w:val="Textonotapie"/>
        <w:rPr>
          <w:rFonts w:ascii="Arial" w:hAnsi="Arial" w:cs="Arial"/>
          <w:lang w:val="es-MX"/>
        </w:rPr>
      </w:pPr>
      <w:r w:rsidRPr="0061252C">
        <w:rPr>
          <w:rStyle w:val="Refdenotaalpie"/>
          <w:rFonts w:ascii="Arial" w:hAnsi="Arial" w:cs="Arial"/>
        </w:rPr>
        <w:footnoteRef/>
      </w:r>
      <w:r w:rsidRPr="0061252C">
        <w:rPr>
          <w:rFonts w:ascii="Arial" w:hAnsi="Arial" w:cs="Arial"/>
        </w:rPr>
        <w:t xml:space="preserve"> </w:t>
      </w:r>
      <w:r w:rsidRPr="0061252C">
        <w:rPr>
          <w:rFonts w:ascii="Arial" w:hAnsi="Arial" w:cs="Arial"/>
          <w:lang w:val="es-MX"/>
        </w:rPr>
        <w:t>Sirve de criterio orientador lo resuelto en el diverso SM-JE-314/2021.</w:t>
      </w:r>
    </w:p>
  </w:footnote>
  <w:footnote w:id="20">
    <w:p w14:paraId="2363DD8F" w14:textId="77777777" w:rsidR="00E217D4" w:rsidRPr="0061252C" w:rsidRDefault="00E217D4" w:rsidP="00C53A83">
      <w:pPr>
        <w:pStyle w:val="Textonotapie"/>
        <w:contextualSpacing/>
        <w:jc w:val="both"/>
        <w:rPr>
          <w:rFonts w:ascii="Arial" w:hAnsi="Arial" w:cs="Arial"/>
          <w:lang w:val="es-MX"/>
        </w:rPr>
      </w:pPr>
      <w:r w:rsidRPr="0061252C">
        <w:rPr>
          <w:rStyle w:val="Refdenotaalpie"/>
          <w:rFonts w:ascii="Arial" w:hAnsi="Arial" w:cs="Arial"/>
        </w:rPr>
        <w:footnoteRef/>
      </w:r>
      <w:r w:rsidRPr="0061252C">
        <w:rPr>
          <w:rFonts w:ascii="Arial" w:hAnsi="Arial" w:cs="Arial"/>
        </w:rPr>
        <w:t xml:space="preserve"> </w:t>
      </w:r>
      <w:r w:rsidRPr="0061252C">
        <w:rPr>
          <w:rFonts w:ascii="Arial" w:hAnsi="Arial" w:cs="Arial"/>
          <w:lang w:val="es-MX"/>
        </w:rPr>
        <w:t xml:space="preserve">Véase el expediente SUP-JE-71/2021 y </w:t>
      </w:r>
      <w:r w:rsidRPr="0061252C">
        <w:rPr>
          <w:rFonts w:ascii="Arial" w:eastAsia="Dotum" w:hAnsi="Arial" w:cs="Arial"/>
        </w:rPr>
        <w:t>SUP-JRC-154/2018.</w:t>
      </w:r>
    </w:p>
  </w:footnote>
  <w:footnote w:id="21">
    <w:p w14:paraId="49378F37" w14:textId="42D8B717" w:rsidR="00E217D4" w:rsidRPr="0061252C" w:rsidRDefault="00E217D4" w:rsidP="00C53A83">
      <w:pPr>
        <w:pStyle w:val="Textonotapie"/>
        <w:contextualSpacing/>
        <w:jc w:val="both"/>
        <w:rPr>
          <w:rFonts w:ascii="Arial" w:hAnsi="Arial" w:cs="Arial"/>
          <w:lang w:val="es-MX"/>
        </w:rPr>
      </w:pPr>
      <w:r w:rsidRPr="0061252C">
        <w:rPr>
          <w:rStyle w:val="Refdenotaalpie"/>
          <w:rFonts w:ascii="Arial" w:hAnsi="Arial" w:cs="Arial"/>
        </w:rPr>
        <w:footnoteRef/>
      </w:r>
      <w:r w:rsidRPr="0061252C">
        <w:rPr>
          <w:rFonts w:ascii="Arial" w:hAnsi="Arial" w:cs="Arial"/>
        </w:rPr>
        <w:t xml:space="preserve"> Así lo sostuvo al resolver los juicios electorales SUP-JE-92/2021 y el diverso SUP-JE-71/2021.</w:t>
      </w:r>
    </w:p>
  </w:footnote>
  <w:footnote w:id="22">
    <w:p w14:paraId="737E09C5" w14:textId="77777777" w:rsidR="00E217D4" w:rsidRPr="0061252C" w:rsidRDefault="00E217D4" w:rsidP="00C53A83">
      <w:pPr>
        <w:pStyle w:val="Textonotapie"/>
        <w:contextualSpacing/>
        <w:jc w:val="both"/>
        <w:rPr>
          <w:rFonts w:ascii="Arial" w:hAnsi="Arial" w:cs="Arial"/>
          <w:lang w:val="es-419"/>
        </w:rPr>
      </w:pPr>
      <w:r w:rsidRPr="0061252C">
        <w:rPr>
          <w:rStyle w:val="Refdenotaalpie"/>
          <w:rFonts w:ascii="Arial" w:hAnsi="Arial" w:cs="Arial"/>
        </w:rPr>
        <w:footnoteRef/>
      </w:r>
      <w:r w:rsidRPr="0061252C">
        <w:rPr>
          <w:rFonts w:ascii="Arial" w:hAnsi="Arial" w:cs="Arial"/>
        </w:rPr>
        <w:t xml:space="preserve"> </w:t>
      </w:r>
      <w:r w:rsidRPr="0061252C">
        <w:rPr>
          <w:rFonts w:ascii="Arial" w:hAnsi="Arial" w:cs="Arial"/>
          <w:lang w:val="es-419"/>
        </w:rPr>
        <w:t>Similar criterio se sostuvo en los juicios electorales SM-JE-305/2021 y SM-JE-132/2021.</w:t>
      </w:r>
    </w:p>
  </w:footnote>
  <w:footnote w:id="23">
    <w:p w14:paraId="06C812AE" w14:textId="7A8DDD24" w:rsidR="00E217D4" w:rsidRPr="0061252C" w:rsidRDefault="00E217D4" w:rsidP="00C53A83">
      <w:pPr>
        <w:pStyle w:val="Textonotapie"/>
        <w:contextualSpacing/>
        <w:jc w:val="both"/>
        <w:rPr>
          <w:rFonts w:ascii="Arial" w:hAnsi="Arial" w:cs="Arial"/>
          <w:lang w:val="es-MX"/>
        </w:rPr>
      </w:pPr>
      <w:r w:rsidRPr="0061252C">
        <w:rPr>
          <w:rStyle w:val="Refdenotaalpie"/>
          <w:rFonts w:ascii="Arial" w:hAnsi="Arial" w:cs="Arial"/>
        </w:rPr>
        <w:footnoteRef/>
      </w:r>
      <w:r w:rsidRPr="0061252C">
        <w:rPr>
          <w:rFonts w:ascii="Arial" w:hAnsi="Arial" w:cs="Arial"/>
        </w:rPr>
        <w:t xml:space="preserve"> </w:t>
      </w:r>
      <w:r w:rsidRPr="0061252C">
        <w:rPr>
          <w:rFonts w:ascii="Arial" w:hAnsi="Arial" w:cs="Arial"/>
          <w:lang w:val="es-MX"/>
        </w:rPr>
        <w:t xml:space="preserve">Lo cual constituye un hecho notorio consultable en la página oficial del </w:t>
      </w:r>
      <w:r w:rsidRPr="0061252C">
        <w:rPr>
          <w:rFonts w:ascii="Arial" w:hAnsi="Arial" w:cs="Arial"/>
          <w:i/>
          <w:lang w:val="es-MX"/>
        </w:rPr>
        <w:t>Tribunal local</w:t>
      </w:r>
      <w:r w:rsidRPr="0061252C">
        <w:rPr>
          <w:rFonts w:ascii="Arial" w:hAnsi="Arial" w:cs="Arial"/>
          <w:lang w:val="es-MX"/>
        </w:rPr>
        <w:t xml:space="preserve">: </w:t>
      </w:r>
      <w:hyperlink r:id="rId1" w:history="1">
        <w:r w:rsidRPr="0061252C">
          <w:rPr>
            <w:rStyle w:val="Hipervnculo"/>
            <w:rFonts w:ascii="Arial" w:hAnsi="Arial" w:cs="Arial"/>
            <w:color w:val="auto"/>
            <w:u w:val="none"/>
            <w:lang w:val="es-MX"/>
          </w:rPr>
          <w:t>https://www.teegto.org.mx/255sesion24-01-22.html</w:t>
        </w:r>
      </w:hyperlink>
      <w:r w:rsidRPr="0061252C">
        <w:rPr>
          <w:rFonts w:ascii="Arial" w:hAnsi="Arial" w:cs="Arial"/>
          <w:lang w:val="es-MX"/>
        </w:rPr>
        <w:t xml:space="preserve">. Al respecto, sirve de criterio orientador el contenido en la tesis XX.2o. J/24, de rubro: </w:t>
      </w:r>
      <w:r w:rsidRPr="0061252C">
        <w:rPr>
          <w:rFonts w:ascii="Arial" w:hAnsi="Arial" w:cs="Arial"/>
          <w:i/>
          <w:iCs/>
          <w:lang w:val="es-MX"/>
        </w:rPr>
        <w:t>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w:t>
      </w:r>
      <w:r w:rsidRPr="0061252C">
        <w:rPr>
          <w:rFonts w:ascii="Arial" w:hAnsi="Arial" w:cs="Arial"/>
          <w:lang w:val="es-MX"/>
        </w:rPr>
        <w:t xml:space="preserve">, publicada en el </w:t>
      </w:r>
      <w:r w:rsidRPr="0061252C">
        <w:rPr>
          <w:rFonts w:ascii="Arial" w:hAnsi="Arial" w:cs="Arial"/>
          <w:i/>
          <w:iCs/>
          <w:lang w:val="es-MX"/>
        </w:rPr>
        <w:t>Semanario Judicial de la Federación y su Gaceta</w:t>
      </w:r>
      <w:r w:rsidRPr="0061252C">
        <w:rPr>
          <w:rFonts w:ascii="Arial" w:hAnsi="Arial" w:cs="Arial"/>
          <w:lang w:val="es-MX"/>
        </w:rPr>
        <w:t>, Tribunales Colegiados de Circuito, Novena Época, tomo XXIX, enero de 2009, p. 2470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79684" w14:textId="380D7312" w:rsidR="00E217D4" w:rsidRDefault="00EB6697" w:rsidP="002B1629">
    <w:pPr>
      <w:pStyle w:val="Encabezado"/>
      <w:rPr>
        <w:rFonts w:ascii="Arial" w:hAnsi="Arial" w:cs="Arial"/>
        <w:b/>
        <w:noProof/>
        <w:lang w:val="es-ES" w:eastAsia="es-ES"/>
      </w:rPr>
    </w:pPr>
    <w:sdt>
      <w:sdtPr>
        <w:rPr>
          <w:rFonts w:ascii="Arial" w:hAnsi="Arial" w:cs="Arial"/>
          <w:b/>
          <w:noProof/>
          <w:lang w:val="es-ES" w:eastAsia="es-ES"/>
        </w:rPr>
        <w:id w:val="436489184"/>
        <w:docPartObj>
          <w:docPartGallery w:val="Page Numbers (Margins)"/>
          <w:docPartUnique/>
        </w:docPartObj>
      </w:sdtPr>
      <w:sdtEndPr/>
      <w:sdtContent>
        <w:r w:rsidR="00E217D4" w:rsidRPr="001028E6">
          <w:rPr>
            <w:rFonts w:ascii="Arial" w:hAnsi="Arial" w:cs="Arial"/>
            <w:b/>
            <w:noProof/>
            <w:lang w:val="es-ES" w:eastAsia="es-ES"/>
          </w:rPr>
          <mc:AlternateContent>
            <mc:Choice Requires="wps">
              <w:drawing>
                <wp:anchor distT="0" distB="0" distL="114300" distR="114300" simplePos="0" relativeHeight="251657216" behindDoc="0" locked="0" layoutInCell="0" allowOverlap="1" wp14:anchorId="53EC3BB7" wp14:editId="28BBBB77">
                  <wp:simplePos x="0" y="0"/>
                  <wp:positionH relativeFrom="leftMargin">
                    <wp:align>center</wp:align>
                  </wp:positionH>
                  <wp:positionV relativeFrom="page">
                    <wp:align>center</wp:align>
                  </wp:positionV>
                  <wp:extent cx="762000" cy="895350"/>
                  <wp:effectExtent l="0" t="0" r="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11249568"/>
                                <w:docPartObj>
                                  <w:docPartGallery w:val="Page Numbers (Margins)"/>
                                  <w:docPartUnique/>
                                </w:docPartObj>
                              </w:sdtPr>
                              <w:sdtEndPr/>
                              <w:sdtContent>
                                <w:sdt>
                                  <w:sdtPr>
                                    <w:rPr>
                                      <w:rFonts w:asciiTheme="majorHAnsi" w:eastAsiaTheme="majorEastAsia" w:hAnsiTheme="majorHAnsi" w:cstheme="majorBidi"/>
                                      <w:sz w:val="48"/>
                                      <w:szCs w:val="48"/>
                                    </w:rPr>
                                    <w:id w:val="-965500720"/>
                                    <w:docPartObj>
                                      <w:docPartGallery w:val="Page Numbers (Margins)"/>
                                      <w:docPartUnique/>
                                    </w:docPartObj>
                                  </w:sdtPr>
                                  <w:sdtEndPr/>
                                  <w:sdtContent>
                                    <w:p w14:paraId="7E41C363" w14:textId="77777777" w:rsidR="00E217D4" w:rsidRDefault="00E217D4">
                                      <w:pPr>
                                        <w:jc w:val="center"/>
                                        <w:rPr>
                                          <w:rFonts w:asciiTheme="majorHAnsi" w:eastAsiaTheme="majorEastAsia" w:hAnsiTheme="majorHAnsi" w:cstheme="majorBidi"/>
                                          <w:sz w:val="48"/>
                                          <w:szCs w:val="48"/>
                                        </w:rPr>
                                      </w:pPr>
                                      <w:r w:rsidRPr="001028E6">
                                        <w:rPr>
                                          <w:rFonts w:ascii="Cambria" w:eastAsiaTheme="minorEastAsia" w:hAnsi="Cambria"/>
                                          <w:sz w:val="48"/>
                                          <w:szCs w:val="48"/>
                                        </w:rPr>
                                        <w:fldChar w:fldCharType="begin"/>
                                      </w:r>
                                      <w:r w:rsidRPr="001028E6">
                                        <w:rPr>
                                          <w:rFonts w:ascii="Cambria" w:hAnsi="Cambria"/>
                                          <w:sz w:val="48"/>
                                          <w:szCs w:val="48"/>
                                        </w:rPr>
                                        <w:instrText>PAGE   \* MERGEFORMAT</w:instrText>
                                      </w:r>
                                      <w:r w:rsidRPr="001028E6">
                                        <w:rPr>
                                          <w:rFonts w:ascii="Cambria" w:eastAsiaTheme="minorEastAsia" w:hAnsi="Cambria"/>
                                          <w:sz w:val="48"/>
                                          <w:szCs w:val="48"/>
                                        </w:rPr>
                                        <w:fldChar w:fldCharType="separate"/>
                                      </w:r>
                                      <w:r w:rsidRPr="0055360C">
                                        <w:rPr>
                                          <w:rFonts w:ascii="Cambria" w:eastAsiaTheme="majorEastAsia" w:hAnsi="Cambria" w:cstheme="majorBidi"/>
                                          <w:noProof/>
                                          <w:sz w:val="48"/>
                                          <w:szCs w:val="48"/>
                                          <w:lang w:val="es-ES"/>
                                        </w:rPr>
                                        <w:t>6</w:t>
                                      </w:r>
                                      <w:r w:rsidRPr="001028E6">
                                        <w:rPr>
                                          <w:rFonts w:ascii="Cambria" w:eastAsiaTheme="majorEastAsia" w:hAnsi="Cambria" w:cstheme="majorBid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53EC3BB7" id="Rectángulo 9" o:spid="_x0000_s1026" style="position:absolute;margin-left:0;margin-top:0;width:60pt;height:70.5pt;z-index:251657216;visibility:visible;mso-wrap-style:square;mso-width-percent:0;mso-height-percent:0;mso-wrap-distance-left:9pt;mso-wrap-distance-top:0;mso-wrap-distance-right:9pt;mso-wrap-distance-bottom:0;mso-position-horizontal:center;mso-position-horizontal-relative:lef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" o:allowincell="f" stroked="f">
                  <v:textbox>
                    <w:txbxContent>
                      <w:sdt>
                        <w:sdtPr>
                          <w:rPr>
                            <w:rFonts w:asciiTheme="majorHAnsi" w:eastAsiaTheme="majorEastAsia" w:hAnsiTheme="majorHAnsi" w:cstheme="majorBidi"/>
                            <w:sz w:val="48"/>
                            <w:szCs w:val="48"/>
                          </w:rPr>
                          <w:id w:val="111249568"/>
                          <w:docPartObj>
                            <w:docPartGallery w:val="Page Numbers (Margins)"/>
                            <w:docPartUnique/>
                          </w:docPartObj>
                        </w:sdtPr>
                        <w:sdtContent>
                          <w:sdt>
                            <w:sdtPr>
                              <w:rPr>
                                <w:rFonts w:asciiTheme="majorHAnsi" w:eastAsiaTheme="majorEastAsia" w:hAnsiTheme="majorHAnsi" w:cstheme="majorBidi"/>
                                <w:sz w:val="48"/>
                                <w:szCs w:val="48"/>
                              </w:rPr>
                              <w:id w:val="-965500720"/>
                              <w:docPartObj>
                                <w:docPartGallery w:val="Page Numbers (Margins)"/>
                                <w:docPartUnique/>
                              </w:docPartObj>
                            </w:sdtPr>
                            <w:sdtContent>
                              <w:p w14:paraId="7E41C363" w14:textId="77777777" w:rsidR="00E217D4" w:rsidRDefault="00E217D4">
                                <w:pPr>
                                  <w:jc w:val="center"/>
                                  <w:rPr>
                                    <w:rFonts w:asciiTheme="majorHAnsi" w:eastAsiaTheme="majorEastAsia" w:hAnsiTheme="majorHAnsi" w:cstheme="majorBidi"/>
                                    <w:sz w:val="48"/>
                                    <w:szCs w:val="48"/>
                                  </w:rPr>
                                </w:pPr>
                                <w:r w:rsidRPr="001028E6">
                                  <w:rPr>
                                    <w:rFonts w:ascii="Cambria" w:eastAsiaTheme="minorEastAsia" w:hAnsi="Cambria"/>
                                    <w:sz w:val="48"/>
                                    <w:szCs w:val="48"/>
                                  </w:rPr>
                                  <w:fldChar w:fldCharType="begin"/>
                                </w:r>
                                <w:r w:rsidRPr="001028E6">
                                  <w:rPr>
                                    <w:rFonts w:ascii="Cambria" w:hAnsi="Cambria"/>
                                    <w:sz w:val="48"/>
                                    <w:szCs w:val="48"/>
                                  </w:rPr>
                                  <w:instrText>PAGE   \* MERGEFORMAT</w:instrText>
                                </w:r>
                                <w:r w:rsidRPr="001028E6">
                                  <w:rPr>
                                    <w:rFonts w:ascii="Cambria" w:eastAsiaTheme="minorEastAsia" w:hAnsi="Cambria"/>
                                    <w:sz w:val="48"/>
                                    <w:szCs w:val="48"/>
                                  </w:rPr>
                                  <w:fldChar w:fldCharType="separate"/>
                                </w:r>
                                <w:r w:rsidRPr="0055360C">
                                  <w:rPr>
                                    <w:rFonts w:ascii="Cambria" w:eastAsiaTheme="majorEastAsia" w:hAnsi="Cambria" w:cstheme="majorBidi"/>
                                    <w:noProof/>
                                    <w:sz w:val="48"/>
                                    <w:szCs w:val="48"/>
                                    <w:lang w:val="es-ES"/>
                                  </w:rPr>
                                  <w:t>6</w:t>
                                </w:r>
                                <w:r w:rsidRPr="001028E6">
                                  <w:rPr>
                                    <w:rFonts w:ascii="Cambria" w:eastAsiaTheme="majorEastAsia" w:hAnsi="Cambria" w:cstheme="majorBidi"/>
                                    <w:sz w:val="48"/>
                                    <w:szCs w:val="48"/>
                                  </w:rPr>
                                  <w:fldChar w:fldCharType="end"/>
                                </w:r>
                              </w:p>
                            </w:sdtContent>
                          </w:sdt>
                        </w:sdtContent>
                      </w:sdt>
                    </w:txbxContent>
                  </v:textbox>
                  <w10:wrap anchorx="margin" anchory="page"/>
                </v:rect>
              </w:pict>
            </mc:Fallback>
          </mc:AlternateContent>
        </w:r>
      </w:sdtContent>
    </w:sdt>
    <w:bookmarkStart w:id="51" w:name="_Hlk19724309"/>
    <w:r w:rsidR="00E217D4" w:rsidRPr="00D801EC">
      <w:rPr>
        <w:rFonts w:ascii="Arial" w:hAnsi="Arial" w:cs="Arial"/>
        <w:b/>
        <w:noProof/>
        <w:lang w:val="es-ES" w:eastAsia="es-ES"/>
      </w:rPr>
      <w:t>SM-</w:t>
    </w:r>
    <w:r w:rsidR="00E217D4">
      <w:rPr>
        <w:rFonts w:ascii="Arial" w:hAnsi="Arial" w:cs="Arial"/>
        <w:b/>
        <w:noProof/>
        <w:lang w:val="es-ES" w:eastAsia="es-ES"/>
      </w:rPr>
      <w:t>JE</w:t>
    </w:r>
    <w:r w:rsidR="00E217D4" w:rsidRPr="00D801EC">
      <w:rPr>
        <w:rFonts w:ascii="Arial" w:hAnsi="Arial" w:cs="Arial"/>
        <w:b/>
        <w:noProof/>
        <w:lang w:val="es-ES" w:eastAsia="es-ES"/>
      </w:rPr>
      <w:t>-</w:t>
    </w:r>
    <w:r w:rsidR="00E217D4">
      <w:rPr>
        <w:rFonts w:ascii="Arial" w:hAnsi="Arial" w:cs="Arial"/>
        <w:b/>
        <w:noProof/>
        <w:lang w:val="es-ES" w:eastAsia="es-ES"/>
      </w:rPr>
      <w:t>8/2</w:t>
    </w:r>
    <w:bookmarkEnd w:id="51"/>
    <w:r w:rsidR="00E217D4">
      <w:rPr>
        <w:rFonts w:ascii="Arial" w:hAnsi="Arial" w:cs="Arial"/>
        <w:b/>
        <w:noProof/>
        <w:lang w:val="es-ES" w:eastAsia="es-ES"/>
      </w:rPr>
      <w:t>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D263C" w14:textId="24E0D26D" w:rsidR="00E217D4" w:rsidRPr="00D801EC" w:rsidRDefault="00E217D4" w:rsidP="002B1629">
    <w:pPr>
      <w:pStyle w:val="Encabezado"/>
      <w:jc w:val="right"/>
      <w:rPr>
        <w:rFonts w:ascii="Arial" w:hAnsi="Arial" w:cs="Arial"/>
        <w:b/>
      </w:rPr>
    </w:pPr>
    <w:r>
      <w:rPr>
        <w:noProof/>
        <w:lang w:val="es-ES" w:eastAsia="es-ES"/>
      </w:rPr>
      <w:drawing>
        <wp:anchor distT="0" distB="0" distL="114300" distR="114300" simplePos="0" relativeHeight="251661312" behindDoc="0" locked="0" layoutInCell="1" allowOverlap="1" wp14:anchorId="1ACF5F4B" wp14:editId="208786D5">
          <wp:simplePos x="0" y="0"/>
          <wp:positionH relativeFrom="column">
            <wp:posOffset>-1537970</wp:posOffset>
          </wp:positionH>
          <wp:positionV relativeFrom="paragraph">
            <wp:posOffset>-221615</wp:posOffset>
          </wp:positionV>
          <wp:extent cx="1378585" cy="1191895"/>
          <wp:effectExtent l="0" t="0" r="0" b="825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8585" cy="1191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01EC">
      <w:rPr>
        <w:rFonts w:ascii="Arial" w:hAnsi="Arial" w:cs="Arial"/>
        <w:b/>
        <w:noProof/>
        <w:lang w:val="es-ES" w:eastAsia="es-ES"/>
      </w:rPr>
      <mc:AlternateContent>
        <mc:Choice Requires="wps">
          <w:drawing>
            <wp:anchor distT="0" distB="0" distL="114300" distR="114300" simplePos="0" relativeHeight="251655168" behindDoc="0" locked="0" layoutInCell="0" allowOverlap="1" wp14:anchorId="0A4C50E8" wp14:editId="2CC87840">
              <wp:simplePos x="0" y="0"/>
              <wp:positionH relativeFrom="page">
                <wp:posOffset>7032625</wp:posOffset>
              </wp:positionH>
              <wp:positionV relativeFrom="page">
                <wp:posOffset>5673090</wp:posOffset>
              </wp:positionV>
              <wp:extent cx="762000" cy="895350"/>
              <wp:effectExtent l="0" t="0" r="0" b="0"/>
              <wp:wrapNone/>
              <wp:docPr id="559" name="Rectángulo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miter lim="800000"/>
                            <a:headEnd/>
                            <a:tailEnd/>
                          </a14:hiddenLine>
                        </a:ext>
                      </a:extLst>
                    </wps:spPr>
                    <wps:txbx>
                      <w:txbxContent>
                        <w:p w14:paraId="433F28EA" w14:textId="77777777" w:rsidR="00E217D4" w:rsidRPr="009F45DC" w:rsidRDefault="00E217D4">
                          <w:pPr>
                            <w:jc w:val="center"/>
                            <w:rPr>
                              <w:rFonts w:ascii="Cambria" w:eastAsia="MS Gothic" w:hAnsi="Cambria"/>
                              <w:sz w:val="72"/>
                              <w:szCs w:val="72"/>
                            </w:rPr>
                          </w:pPr>
                          <w:r w:rsidRPr="009F45DC">
                            <w:rPr>
                              <w:rFonts w:eastAsia="MS Mincho"/>
                            </w:rPr>
                            <w:fldChar w:fldCharType="begin"/>
                          </w:r>
                          <w:r>
                            <w:instrText>PAGE  \* MERGEFORMAT</w:instrText>
                          </w:r>
                          <w:r w:rsidRPr="009F45DC">
                            <w:rPr>
                              <w:rFonts w:eastAsia="MS Mincho"/>
                            </w:rPr>
                            <w:fldChar w:fldCharType="separate"/>
                          </w:r>
                          <w:r w:rsidRPr="0055360C">
                            <w:rPr>
                              <w:rFonts w:ascii="Cambria" w:eastAsia="MS Gothic" w:hAnsi="Cambria"/>
                              <w:noProof/>
                              <w:sz w:val="48"/>
                              <w:szCs w:val="48"/>
                              <w:lang w:val="es-ES"/>
                            </w:rPr>
                            <w:t>7</w:t>
                          </w:r>
                          <w:r w:rsidRPr="009F45DC">
                            <w:rPr>
                              <w:rFonts w:ascii="Cambria" w:eastAsia="MS Gothic" w:hAnsi="Cambria"/>
                              <w:sz w:val="48"/>
                              <w:szCs w:val="4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0A4C50E8" id="Rectángulo 559" o:spid="_x0000_s1027" style="position:absolute;left:0;text-align:left;margin-left:553.75pt;margin-top:446.7pt;width:60pt;height:7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" o:allowincell="f" stroked="f">
              <v:textbox>
                <w:txbxContent>
                  <w:p w14:paraId="433F28EA" w14:textId="77777777" w:rsidR="00E217D4" w:rsidRPr="009F45DC" w:rsidRDefault="00E217D4">
                    <w:pPr>
                      <w:jc w:val="center"/>
                      <w:rPr>
                        <w:rFonts w:ascii="Cambria" w:eastAsia="MS Gothic" w:hAnsi="Cambria"/>
                        <w:sz w:val="72"/>
                        <w:szCs w:val="72"/>
                      </w:rPr>
                    </w:pPr>
                    <w:r w:rsidRPr="009F45DC">
                      <w:rPr>
                        <w:rFonts w:eastAsia="MS Mincho"/>
                      </w:rPr>
                      <w:fldChar w:fldCharType="begin"/>
                    </w:r>
                    <w:r>
                      <w:instrText>PAGE  \* MERGEFORMAT</w:instrText>
                    </w:r>
                    <w:r w:rsidRPr="009F45DC">
                      <w:rPr>
                        <w:rFonts w:eastAsia="MS Mincho"/>
                      </w:rPr>
                      <w:fldChar w:fldCharType="separate"/>
                    </w:r>
                    <w:r w:rsidRPr="0055360C">
                      <w:rPr>
                        <w:rFonts w:ascii="Cambria" w:eastAsia="MS Gothic" w:hAnsi="Cambria"/>
                        <w:noProof/>
                        <w:sz w:val="48"/>
                        <w:szCs w:val="48"/>
                        <w:lang w:val="es-ES"/>
                      </w:rPr>
                      <w:t>7</w:t>
                    </w:r>
                    <w:r w:rsidRPr="009F45DC">
                      <w:rPr>
                        <w:rFonts w:ascii="Cambria" w:eastAsia="MS Gothic" w:hAnsi="Cambria"/>
                        <w:sz w:val="48"/>
                        <w:szCs w:val="48"/>
                      </w:rPr>
                      <w:fldChar w:fldCharType="end"/>
                    </w:r>
                  </w:p>
                </w:txbxContent>
              </v:textbox>
              <w10:wrap anchorx="page" anchory="page"/>
            </v:rect>
          </w:pict>
        </mc:Fallback>
      </mc:AlternateContent>
    </w:r>
    <w:r w:rsidRPr="007636DE">
      <w:t xml:space="preserve"> </w:t>
    </w:r>
    <w:r w:rsidRPr="00D801EC">
      <w:rPr>
        <w:rFonts w:ascii="Arial" w:hAnsi="Arial" w:cs="Arial"/>
        <w:b/>
        <w:noProof/>
        <w:lang w:val="es-ES" w:eastAsia="es-ES"/>
      </w:rPr>
      <w:t>SM-</w:t>
    </w:r>
    <w:r>
      <w:rPr>
        <w:rFonts w:ascii="Arial" w:hAnsi="Arial" w:cs="Arial"/>
        <w:b/>
        <w:noProof/>
        <w:lang w:val="es-ES" w:eastAsia="es-ES"/>
      </w:rPr>
      <w:t>JE</w:t>
    </w:r>
    <w:r w:rsidRPr="00D801EC">
      <w:rPr>
        <w:rFonts w:ascii="Arial" w:hAnsi="Arial" w:cs="Arial"/>
        <w:b/>
        <w:noProof/>
        <w:lang w:val="es-ES" w:eastAsia="es-ES"/>
      </w:rPr>
      <w:t>-</w:t>
    </w:r>
    <w:r>
      <w:rPr>
        <w:rFonts w:ascii="Arial" w:hAnsi="Arial" w:cs="Arial"/>
        <w:b/>
        <w:noProof/>
        <w:lang w:val="es-ES" w:eastAsia="es-ES"/>
      </w:rPr>
      <w:t>8/2022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1E863" w14:textId="08303339" w:rsidR="00E217D4" w:rsidRDefault="00E217D4">
    <w:pPr>
      <w:pStyle w:val="Encabezado"/>
    </w:pPr>
    <w:r>
      <w:rPr>
        <w:noProof/>
        <w:lang w:val="es-ES" w:eastAsia="es-ES"/>
      </w:rPr>
      <w:drawing>
        <wp:anchor distT="0" distB="0" distL="114300" distR="114300" simplePos="0" relativeHeight="251659264" behindDoc="0" locked="0" layoutInCell="1" allowOverlap="1" wp14:anchorId="744FBED3" wp14:editId="3258986B">
          <wp:simplePos x="0" y="0"/>
          <wp:positionH relativeFrom="column">
            <wp:posOffset>-1490345</wp:posOffset>
          </wp:positionH>
          <wp:positionV relativeFrom="paragraph">
            <wp:posOffset>-194310</wp:posOffset>
          </wp:positionV>
          <wp:extent cx="1378585" cy="1191895"/>
          <wp:effectExtent l="0" t="0" r="0" b="825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8585" cy="119189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587738591"/>
        <w:docPartObj>
          <w:docPartGallery w:val="Page Numbers (Margins)"/>
          <w:docPartUnique/>
        </w:docPartObj>
      </w:sdtPr>
      <w:sdtEndP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570B7"/>
    <w:multiLevelType w:val="hybridMultilevel"/>
    <w:tmpl w:val="D654D046"/>
    <w:lvl w:ilvl="0" w:tplc="77F6B5AA">
      <w:start w:val="5"/>
      <w:numFmt w:val="bullet"/>
      <w:lvlText w:val=""/>
      <w:lvlJc w:val="left"/>
      <w:pPr>
        <w:ind w:left="720" w:hanging="360"/>
      </w:pPr>
      <w:rPr>
        <w:rFonts w:ascii="Symbol" w:eastAsia="Calibri" w:hAnsi="Symbol"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15:restartNumberingAfterBreak="0">
    <w:nsid w:val="064002CA"/>
    <w:multiLevelType w:val="hybridMultilevel"/>
    <w:tmpl w:val="6336A1CC"/>
    <w:lvl w:ilvl="0" w:tplc="89ECBD3E">
      <w:start w:val="1"/>
      <w:numFmt w:val="lowerLetter"/>
      <w:lvlText w:val="%1)"/>
      <w:lvlJc w:val="left"/>
      <w:pPr>
        <w:ind w:left="360" w:hanging="360"/>
      </w:pPr>
      <w:rPr>
        <w:rFonts w:hint="default"/>
        <w:b/>
        <w:bCs/>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6C550A7"/>
    <w:multiLevelType w:val="hybridMultilevel"/>
    <w:tmpl w:val="65DC40DC"/>
    <w:lvl w:ilvl="0" w:tplc="40D2365A">
      <w:start w:val="1"/>
      <w:numFmt w:val="lowerLetter"/>
      <w:lvlText w:val="%1)"/>
      <w:lvlJc w:val="left"/>
      <w:pPr>
        <w:ind w:left="720" w:hanging="360"/>
      </w:pPr>
      <w:rPr>
        <w:rFonts w:hint="default"/>
        <w:b/>
      </w:rPr>
    </w:lvl>
    <w:lvl w:ilvl="1" w:tplc="CC2A055E">
      <w:start w:val="1"/>
      <w:numFmt w:val="bullet"/>
      <w:lvlText w:val=""/>
      <w:lvlJc w:val="left"/>
      <w:pPr>
        <w:ind w:left="1635" w:hanging="555"/>
      </w:pPr>
      <w:rPr>
        <w:rFonts w:ascii="Wingdings" w:eastAsia="Times New Roman" w:hAnsi="Wingdings" w:cs="Arial" w:hint="default"/>
      </w:r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 w15:restartNumberingAfterBreak="0">
    <w:nsid w:val="0B974A32"/>
    <w:multiLevelType w:val="hybridMultilevel"/>
    <w:tmpl w:val="58004AA8"/>
    <w:lvl w:ilvl="0" w:tplc="080A0017">
      <w:start w:val="1"/>
      <w:numFmt w:val="lowerLetter"/>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4" w15:restartNumberingAfterBreak="0">
    <w:nsid w:val="0BC701BE"/>
    <w:multiLevelType w:val="hybridMultilevel"/>
    <w:tmpl w:val="18FCCE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 w15:restartNumberingAfterBreak="0">
    <w:nsid w:val="0D495444"/>
    <w:multiLevelType w:val="hybridMultilevel"/>
    <w:tmpl w:val="65DC40DC"/>
    <w:lvl w:ilvl="0" w:tplc="40D2365A">
      <w:start w:val="1"/>
      <w:numFmt w:val="lowerLetter"/>
      <w:lvlText w:val="%1)"/>
      <w:lvlJc w:val="left"/>
      <w:pPr>
        <w:ind w:left="720" w:hanging="360"/>
      </w:pPr>
      <w:rPr>
        <w:rFonts w:hint="default"/>
        <w:b/>
      </w:rPr>
    </w:lvl>
    <w:lvl w:ilvl="1" w:tplc="CC2A055E">
      <w:start w:val="1"/>
      <w:numFmt w:val="bullet"/>
      <w:lvlText w:val=""/>
      <w:lvlJc w:val="left"/>
      <w:pPr>
        <w:ind w:left="1635" w:hanging="555"/>
      </w:pPr>
      <w:rPr>
        <w:rFonts w:ascii="Wingdings" w:eastAsia="Times New Roman" w:hAnsi="Wingdings" w:cs="Arial" w:hint="default"/>
      </w:r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6" w15:restartNumberingAfterBreak="0">
    <w:nsid w:val="0D7038AC"/>
    <w:multiLevelType w:val="hybridMultilevel"/>
    <w:tmpl w:val="F92CC236"/>
    <w:lvl w:ilvl="0" w:tplc="4BA45EF0">
      <w:start w:val="1"/>
      <w:numFmt w:val="upperRoman"/>
      <w:lvlText w:val="%1."/>
      <w:lvlJc w:val="left"/>
      <w:pPr>
        <w:ind w:left="1080" w:hanging="72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 w15:restartNumberingAfterBreak="0">
    <w:nsid w:val="0F624F9D"/>
    <w:multiLevelType w:val="hybridMultilevel"/>
    <w:tmpl w:val="055A9202"/>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14FD5BA2"/>
    <w:multiLevelType w:val="hybridMultilevel"/>
    <w:tmpl w:val="3DE00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B57A09"/>
    <w:multiLevelType w:val="hybridMultilevel"/>
    <w:tmpl w:val="F75ADF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B97262C"/>
    <w:multiLevelType w:val="hybridMultilevel"/>
    <w:tmpl w:val="809088D8"/>
    <w:lvl w:ilvl="0" w:tplc="080A000F">
      <w:start w:val="1"/>
      <w:numFmt w:val="decimal"/>
      <w:lvlText w:val="%1."/>
      <w:lvlJc w:val="left"/>
      <w:pPr>
        <w:ind w:left="360" w:hanging="360"/>
      </w:pPr>
    </w:lvl>
    <w:lvl w:ilvl="1" w:tplc="6BB0B324">
      <w:start w:val="1"/>
      <w:numFmt w:val="decimal"/>
      <w:lvlText w:val="%2."/>
      <w:lvlJc w:val="left"/>
      <w:pPr>
        <w:ind w:left="1080" w:hanging="360"/>
      </w:pPr>
      <w:rPr>
        <w:rFonts w:ascii="Arial" w:eastAsiaTheme="minorHAnsi" w:hAnsi="Arial" w:cs="Arial"/>
        <w:color w:val="auto"/>
      </w:r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1" w15:restartNumberingAfterBreak="0">
    <w:nsid w:val="1E485CB9"/>
    <w:multiLevelType w:val="hybridMultilevel"/>
    <w:tmpl w:val="01B493A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5347BBE"/>
    <w:multiLevelType w:val="hybridMultilevel"/>
    <w:tmpl w:val="8200A3EC"/>
    <w:lvl w:ilvl="0" w:tplc="080A001B">
      <w:start w:val="1"/>
      <w:numFmt w:val="lowerRoman"/>
      <w:lvlText w:val="%1."/>
      <w:lvlJc w:val="right"/>
      <w:pPr>
        <w:ind w:left="360" w:hanging="360"/>
      </w:pPr>
      <w:rPr>
        <w:rFonts w:hint="default"/>
        <w:b/>
        <w:bCs/>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28F4594B"/>
    <w:multiLevelType w:val="hybridMultilevel"/>
    <w:tmpl w:val="913886F8"/>
    <w:lvl w:ilvl="0" w:tplc="080A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94D3A20"/>
    <w:multiLevelType w:val="hybridMultilevel"/>
    <w:tmpl w:val="65DC40DC"/>
    <w:lvl w:ilvl="0" w:tplc="40D2365A">
      <w:start w:val="1"/>
      <w:numFmt w:val="lowerLetter"/>
      <w:lvlText w:val="%1)"/>
      <w:lvlJc w:val="left"/>
      <w:pPr>
        <w:ind w:left="720" w:hanging="360"/>
      </w:pPr>
      <w:rPr>
        <w:rFonts w:hint="default"/>
        <w:b/>
      </w:rPr>
    </w:lvl>
    <w:lvl w:ilvl="1" w:tplc="CC2A055E">
      <w:start w:val="1"/>
      <w:numFmt w:val="bullet"/>
      <w:lvlText w:val=""/>
      <w:lvlJc w:val="left"/>
      <w:pPr>
        <w:ind w:left="1635" w:hanging="555"/>
      </w:pPr>
      <w:rPr>
        <w:rFonts w:ascii="Wingdings" w:eastAsia="Times New Roman" w:hAnsi="Wingdings" w:cs="Arial" w:hint="default"/>
      </w:r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5" w15:restartNumberingAfterBreak="0">
    <w:nsid w:val="2AA35973"/>
    <w:multiLevelType w:val="hybridMultilevel"/>
    <w:tmpl w:val="B240D3C6"/>
    <w:lvl w:ilvl="0" w:tplc="ECB21938">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2CF318CB"/>
    <w:multiLevelType w:val="hybridMultilevel"/>
    <w:tmpl w:val="2552366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325E7917"/>
    <w:multiLevelType w:val="hybridMultilevel"/>
    <w:tmpl w:val="65DC40DC"/>
    <w:lvl w:ilvl="0" w:tplc="40D2365A">
      <w:start w:val="1"/>
      <w:numFmt w:val="lowerLetter"/>
      <w:lvlText w:val="%1)"/>
      <w:lvlJc w:val="left"/>
      <w:pPr>
        <w:ind w:left="720" w:hanging="360"/>
      </w:pPr>
      <w:rPr>
        <w:rFonts w:hint="default"/>
        <w:b/>
      </w:rPr>
    </w:lvl>
    <w:lvl w:ilvl="1" w:tplc="CC2A055E">
      <w:start w:val="1"/>
      <w:numFmt w:val="bullet"/>
      <w:lvlText w:val=""/>
      <w:lvlJc w:val="left"/>
      <w:pPr>
        <w:ind w:left="1635" w:hanging="555"/>
      </w:pPr>
      <w:rPr>
        <w:rFonts w:ascii="Wingdings" w:eastAsia="Times New Roman" w:hAnsi="Wingdings" w:cs="Arial" w:hint="default"/>
      </w:r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8" w15:restartNumberingAfterBreak="0">
    <w:nsid w:val="391765B0"/>
    <w:multiLevelType w:val="hybridMultilevel"/>
    <w:tmpl w:val="BA2823CE"/>
    <w:lvl w:ilvl="0" w:tplc="40D2365A">
      <w:start w:val="1"/>
      <w:numFmt w:val="lowerLetter"/>
      <w:lvlText w:val="%1)"/>
      <w:lvlJc w:val="left"/>
      <w:pPr>
        <w:ind w:left="720" w:hanging="360"/>
      </w:pPr>
      <w:rPr>
        <w:rFonts w:hint="default"/>
        <w:b/>
      </w:rPr>
    </w:lvl>
    <w:lvl w:ilvl="1" w:tplc="77F6B5AA">
      <w:start w:val="5"/>
      <w:numFmt w:val="bullet"/>
      <w:lvlText w:val=""/>
      <w:lvlJc w:val="left"/>
      <w:pPr>
        <w:ind w:left="1635" w:hanging="555"/>
      </w:pPr>
      <w:rPr>
        <w:rFonts w:ascii="Symbol" w:eastAsia="Calibri" w:hAnsi="Symbol" w:cs="Arial" w:hint="default"/>
      </w:r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9" w15:restartNumberingAfterBreak="0">
    <w:nsid w:val="3BD93243"/>
    <w:multiLevelType w:val="hybridMultilevel"/>
    <w:tmpl w:val="35681E94"/>
    <w:lvl w:ilvl="0" w:tplc="5F5A5C2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7762BB8"/>
    <w:multiLevelType w:val="hybridMultilevel"/>
    <w:tmpl w:val="2FB6C35E"/>
    <w:lvl w:ilvl="0" w:tplc="8B06C800">
      <w:start w:val="1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8E71870"/>
    <w:multiLevelType w:val="hybridMultilevel"/>
    <w:tmpl w:val="D4F66F24"/>
    <w:lvl w:ilvl="0" w:tplc="202ECD80">
      <w:start w:val="1"/>
      <w:numFmt w:val="lowerLetter"/>
      <w:lvlText w:val="%1)"/>
      <w:lvlJc w:val="left"/>
      <w:pPr>
        <w:ind w:left="720" w:hanging="360"/>
      </w:pPr>
      <w:rPr>
        <w:rFonts w:hint="default"/>
        <w:b/>
        <w:sz w:val="24"/>
        <w:szCs w:val="24"/>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2" w15:restartNumberingAfterBreak="0">
    <w:nsid w:val="4DCA01C3"/>
    <w:multiLevelType w:val="multilevel"/>
    <w:tmpl w:val="8E4C8AAC"/>
    <w:lvl w:ilvl="0">
      <w:start w:val="5"/>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3"/>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FC74BC2"/>
    <w:multiLevelType w:val="hybridMultilevel"/>
    <w:tmpl w:val="0BC4CE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74D7826"/>
    <w:multiLevelType w:val="hybridMultilevel"/>
    <w:tmpl w:val="65DC40DC"/>
    <w:lvl w:ilvl="0" w:tplc="40D2365A">
      <w:start w:val="1"/>
      <w:numFmt w:val="lowerLetter"/>
      <w:lvlText w:val="%1)"/>
      <w:lvlJc w:val="left"/>
      <w:pPr>
        <w:ind w:left="720" w:hanging="360"/>
      </w:pPr>
      <w:rPr>
        <w:rFonts w:hint="default"/>
        <w:b/>
      </w:rPr>
    </w:lvl>
    <w:lvl w:ilvl="1" w:tplc="CC2A055E">
      <w:start w:val="1"/>
      <w:numFmt w:val="bullet"/>
      <w:lvlText w:val=""/>
      <w:lvlJc w:val="left"/>
      <w:pPr>
        <w:ind w:left="1635" w:hanging="555"/>
      </w:pPr>
      <w:rPr>
        <w:rFonts w:ascii="Wingdings" w:eastAsia="Times New Roman" w:hAnsi="Wingdings" w:cs="Arial" w:hint="default"/>
      </w:r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5" w15:restartNumberingAfterBreak="0">
    <w:nsid w:val="5A165153"/>
    <w:multiLevelType w:val="multilevel"/>
    <w:tmpl w:val="FB626C84"/>
    <w:lvl w:ilvl="0">
      <w:start w:val="1"/>
      <w:numFmt w:val="decimal"/>
      <w:lvlText w:val="%1."/>
      <w:lvlJc w:val="left"/>
      <w:pPr>
        <w:ind w:left="360" w:hanging="360"/>
      </w:pPr>
      <w:rPr>
        <w:rFonts w:hint="default"/>
        <w:b/>
      </w:rPr>
    </w:lvl>
    <w:lvl w:ilvl="1">
      <w:start w:val="1"/>
      <w:numFmt w:val="decimal"/>
      <w:isLgl/>
      <w:lvlText w:val="%1.%2."/>
      <w:lvlJc w:val="left"/>
      <w:pPr>
        <w:ind w:left="1713" w:hanging="720"/>
      </w:pPr>
      <w:rPr>
        <w:rFonts w:hint="default"/>
        <w:b/>
        <w:i w:val="0"/>
      </w:rPr>
    </w:lvl>
    <w:lvl w:ilvl="2">
      <w:start w:val="1"/>
      <w:numFmt w:val="decimal"/>
      <w:isLgl/>
      <w:lvlText w:val="%1.%2.%3."/>
      <w:lvlJc w:val="left"/>
      <w:pPr>
        <w:ind w:left="7241" w:hanging="720"/>
      </w:pPr>
      <w:rPr>
        <w:rFonts w:hint="default"/>
        <w:b/>
        <w:i w:val="0"/>
      </w:rPr>
    </w:lvl>
    <w:lvl w:ilvl="3">
      <w:start w:val="1"/>
      <w:numFmt w:val="lowerLetter"/>
      <w:isLgl/>
      <w:lvlText w:val="%4)"/>
      <w:lvlJc w:val="left"/>
      <w:pPr>
        <w:ind w:left="1080" w:hanging="1080"/>
      </w:pPr>
      <w:rPr>
        <w:rFonts w:ascii="Arial" w:eastAsiaTheme="minorHAnsi" w:hAnsi="Arial" w:cstheme="minorBidi"/>
        <w:b/>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6" w15:restartNumberingAfterBreak="0">
    <w:nsid w:val="62C84DB5"/>
    <w:multiLevelType w:val="hybridMultilevel"/>
    <w:tmpl w:val="C67E4A4A"/>
    <w:lvl w:ilvl="0" w:tplc="78FCC40E">
      <w:start w:val="1"/>
      <w:numFmt w:val="lowerLetter"/>
      <w:lvlText w:val="%1)"/>
      <w:lvlJc w:val="left"/>
      <w:pPr>
        <w:ind w:left="2771" w:hanging="360"/>
      </w:pPr>
      <w:rPr>
        <w:rFonts w:hint="default"/>
        <w:b w:val="0"/>
        <w:i w:val="0"/>
      </w:rPr>
    </w:lvl>
    <w:lvl w:ilvl="1" w:tplc="080A0019" w:tentative="1">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27" w15:restartNumberingAfterBreak="0">
    <w:nsid w:val="64FF52AD"/>
    <w:multiLevelType w:val="multilevel"/>
    <w:tmpl w:val="E0BE91D2"/>
    <w:lvl w:ilvl="0">
      <w:start w:val="1"/>
      <w:numFmt w:val="decimal"/>
      <w:lvlText w:val="%1."/>
      <w:lvlJc w:val="left"/>
      <w:pPr>
        <w:ind w:left="540" w:hanging="540"/>
      </w:pPr>
      <w:rPr>
        <w:rFonts w:hint="default"/>
        <w:b/>
      </w:rPr>
    </w:lvl>
    <w:lvl w:ilvl="1">
      <w:start w:val="1"/>
      <w:numFmt w:val="decimal"/>
      <w:lvlText w:val="%1.%2."/>
      <w:lvlJc w:val="left"/>
      <w:pPr>
        <w:ind w:left="1997"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8" w15:restartNumberingAfterBreak="0">
    <w:nsid w:val="66A22C48"/>
    <w:multiLevelType w:val="hybridMultilevel"/>
    <w:tmpl w:val="B652ED5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66B61644"/>
    <w:multiLevelType w:val="hybridMultilevel"/>
    <w:tmpl w:val="D4F66F24"/>
    <w:lvl w:ilvl="0" w:tplc="202ECD80">
      <w:start w:val="1"/>
      <w:numFmt w:val="lowerLetter"/>
      <w:lvlText w:val="%1)"/>
      <w:lvlJc w:val="left"/>
      <w:pPr>
        <w:ind w:left="720" w:hanging="360"/>
      </w:pPr>
      <w:rPr>
        <w:rFonts w:hint="default"/>
        <w:b/>
        <w:sz w:val="24"/>
        <w:szCs w:val="24"/>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0" w15:restartNumberingAfterBreak="0">
    <w:nsid w:val="6A341A3E"/>
    <w:multiLevelType w:val="hybridMultilevel"/>
    <w:tmpl w:val="2B5024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ADA005E"/>
    <w:multiLevelType w:val="hybridMultilevel"/>
    <w:tmpl w:val="D4F66F24"/>
    <w:lvl w:ilvl="0" w:tplc="202ECD80">
      <w:start w:val="1"/>
      <w:numFmt w:val="lowerLetter"/>
      <w:lvlText w:val="%1)"/>
      <w:lvlJc w:val="left"/>
      <w:pPr>
        <w:ind w:left="720" w:hanging="360"/>
      </w:pPr>
      <w:rPr>
        <w:rFonts w:hint="default"/>
        <w:b/>
        <w:sz w:val="24"/>
        <w:szCs w:val="24"/>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2" w15:restartNumberingAfterBreak="0">
    <w:nsid w:val="74EA0489"/>
    <w:multiLevelType w:val="hybridMultilevel"/>
    <w:tmpl w:val="709EC776"/>
    <w:lvl w:ilvl="0" w:tplc="705C14BE">
      <w:start w:val="1"/>
      <w:numFmt w:val="decimal"/>
      <w:pStyle w:val="numerados"/>
      <w:lvlText w:val="%1."/>
      <w:lvlJc w:val="left"/>
      <w:pPr>
        <w:ind w:left="502" w:hanging="360"/>
      </w:pPr>
      <w:rPr>
        <w:rFonts w:hint="default"/>
        <w:b/>
        <w:sz w:val="28"/>
        <w:szCs w:val="28"/>
      </w:rPr>
    </w:lvl>
    <w:lvl w:ilvl="1" w:tplc="E51E34C0">
      <w:start w:val="1"/>
      <w:numFmt w:val="low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B053772"/>
    <w:multiLevelType w:val="hybridMultilevel"/>
    <w:tmpl w:val="BA04DBFE"/>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4" w15:restartNumberingAfterBreak="0">
    <w:nsid w:val="7FA11EFC"/>
    <w:multiLevelType w:val="hybridMultilevel"/>
    <w:tmpl w:val="BB34346E"/>
    <w:lvl w:ilvl="0" w:tplc="77F6B5AA">
      <w:start w:val="5"/>
      <w:numFmt w:val="bullet"/>
      <w:lvlText w:val=""/>
      <w:lvlJc w:val="left"/>
      <w:pPr>
        <w:ind w:left="1080" w:hanging="360"/>
      </w:pPr>
      <w:rPr>
        <w:rFonts w:ascii="Symbol" w:eastAsia="Calibri" w:hAnsi="Symbol" w:cs="Arial"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num>
  <w:num w:numId="4">
    <w:abstractNumId w:val="8"/>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1"/>
  </w:num>
  <w:num w:numId="9">
    <w:abstractNumId w:val="3"/>
  </w:num>
  <w:num w:numId="10">
    <w:abstractNumId w:val="33"/>
  </w:num>
  <w:num w:numId="11">
    <w:abstractNumId w:val="23"/>
  </w:num>
  <w:num w:numId="12">
    <w:abstractNumId w:val="13"/>
  </w:num>
  <w:num w:numId="13">
    <w:abstractNumId w:val="7"/>
  </w:num>
  <w:num w:numId="14">
    <w:abstractNumId w:val="12"/>
  </w:num>
  <w:num w:numId="15">
    <w:abstractNumId w:val="27"/>
  </w:num>
  <w:num w:numId="16">
    <w:abstractNumId w:val="25"/>
  </w:num>
  <w:num w:numId="17">
    <w:abstractNumId w:val="6"/>
  </w:num>
  <w:num w:numId="18">
    <w:abstractNumId w:val="31"/>
  </w:num>
  <w:num w:numId="19">
    <w:abstractNumId w:val="14"/>
  </w:num>
  <w:num w:numId="20">
    <w:abstractNumId w:val="0"/>
  </w:num>
  <w:num w:numId="21">
    <w:abstractNumId w:val="34"/>
  </w:num>
  <w:num w:numId="22">
    <w:abstractNumId w:val="18"/>
  </w:num>
  <w:num w:numId="23">
    <w:abstractNumId w:val="11"/>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22"/>
  </w:num>
  <w:num w:numId="27">
    <w:abstractNumId w:val="21"/>
  </w:num>
  <w:num w:numId="28">
    <w:abstractNumId w:val="2"/>
  </w:num>
  <w:num w:numId="29">
    <w:abstractNumId w:val="5"/>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17"/>
  </w:num>
  <w:num w:numId="33">
    <w:abstractNumId w:val="29"/>
  </w:num>
  <w:num w:numId="34">
    <w:abstractNumId w:val="4"/>
  </w:num>
  <w:num w:numId="35">
    <w:abstractNumId w:val="28"/>
  </w:num>
  <w:num w:numId="36">
    <w:abstractNumId w:val="9"/>
  </w:num>
  <w:num w:numId="37">
    <w:abstractNumId w:val="16"/>
  </w:num>
  <w:num w:numId="38">
    <w:abstractNumId w:val="3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isplayBackgroundShape/>
  <w:mirrorMargins/>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129"/>
    <w:rsid w:val="0000047F"/>
    <w:rsid w:val="00000C72"/>
    <w:rsid w:val="00001687"/>
    <w:rsid w:val="000020E7"/>
    <w:rsid w:val="0000388D"/>
    <w:rsid w:val="000039B6"/>
    <w:rsid w:val="00004E06"/>
    <w:rsid w:val="00005B2F"/>
    <w:rsid w:val="00006A95"/>
    <w:rsid w:val="00007478"/>
    <w:rsid w:val="00007C5F"/>
    <w:rsid w:val="00007E44"/>
    <w:rsid w:val="000103E4"/>
    <w:rsid w:val="000109ED"/>
    <w:rsid w:val="00010B9E"/>
    <w:rsid w:val="00010DD3"/>
    <w:rsid w:val="00011666"/>
    <w:rsid w:val="00011959"/>
    <w:rsid w:val="00011F40"/>
    <w:rsid w:val="000120BB"/>
    <w:rsid w:val="00013FBA"/>
    <w:rsid w:val="00014250"/>
    <w:rsid w:val="00015696"/>
    <w:rsid w:val="000160A6"/>
    <w:rsid w:val="0002070E"/>
    <w:rsid w:val="00020A49"/>
    <w:rsid w:val="0002124C"/>
    <w:rsid w:val="000216CC"/>
    <w:rsid w:val="000218E0"/>
    <w:rsid w:val="0002207F"/>
    <w:rsid w:val="000245E3"/>
    <w:rsid w:val="00026334"/>
    <w:rsid w:val="00026ACC"/>
    <w:rsid w:val="000270C3"/>
    <w:rsid w:val="00027566"/>
    <w:rsid w:val="000307C9"/>
    <w:rsid w:val="00030AB8"/>
    <w:rsid w:val="00030C6B"/>
    <w:rsid w:val="00030D18"/>
    <w:rsid w:val="00030EA7"/>
    <w:rsid w:val="00035070"/>
    <w:rsid w:val="00035BB6"/>
    <w:rsid w:val="00035C1B"/>
    <w:rsid w:val="00035D79"/>
    <w:rsid w:val="00035EC0"/>
    <w:rsid w:val="00035FE6"/>
    <w:rsid w:val="00036270"/>
    <w:rsid w:val="00036537"/>
    <w:rsid w:val="0003706D"/>
    <w:rsid w:val="0003729B"/>
    <w:rsid w:val="000376F1"/>
    <w:rsid w:val="00040F4F"/>
    <w:rsid w:val="000420FB"/>
    <w:rsid w:val="00046DEA"/>
    <w:rsid w:val="000471D0"/>
    <w:rsid w:val="000477C1"/>
    <w:rsid w:val="00047E56"/>
    <w:rsid w:val="00050BD0"/>
    <w:rsid w:val="00050F14"/>
    <w:rsid w:val="00051DB2"/>
    <w:rsid w:val="0005253C"/>
    <w:rsid w:val="00052A29"/>
    <w:rsid w:val="00052E25"/>
    <w:rsid w:val="000533F2"/>
    <w:rsid w:val="00055096"/>
    <w:rsid w:val="00055243"/>
    <w:rsid w:val="00055333"/>
    <w:rsid w:val="00055695"/>
    <w:rsid w:val="00055E71"/>
    <w:rsid w:val="00056AEE"/>
    <w:rsid w:val="00057A22"/>
    <w:rsid w:val="000600BD"/>
    <w:rsid w:val="00060788"/>
    <w:rsid w:val="00060E74"/>
    <w:rsid w:val="000613FC"/>
    <w:rsid w:val="00061849"/>
    <w:rsid w:val="00061B52"/>
    <w:rsid w:val="00063945"/>
    <w:rsid w:val="00063D18"/>
    <w:rsid w:val="00064143"/>
    <w:rsid w:val="00066B59"/>
    <w:rsid w:val="00067737"/>
    <w:rsid w:val="00071540"/>
    <w:rsid w:val="00071C68"/>
    <w:rsid w:val="000725C2"/>
    <w:rsid w:val="00072E9F"/>
    <w:rsid w:val="00073158"/>
    <w:rsid w:val="00073E2C"/>
    <w:rsid w:val="00076517"/>
    <w:rsid w:val="00076B31"/>
    <w:rsid w:val="0007713B"/>
    <w:rsid w:val="000807AD"/>
    <w:rsid w:val="0008080B"/>
    <w:rsid w:val="0008087D"/>
    <w:rsid w:val="000816E9"/>
    <w:rsid w:val="0008306A"/>
    <w:rsid w:val="0008354F"/>
    <w:rsid w:val="000836D8"/>
    <w:rsid w:val="00085D11"/>
    <w:rsid w:val="00086482"/>
    <w:rsid w:val="00087DA2"/>
    <w:rsid w:val="00090828"/>
    <w:rsid w:val="00091206"/>
    <w:rsid w:val="00091692"/>
    <w:rsid w:val="000938E5"/>
    <w:rsid w:val="00093B77"/>
    <w:rsid w:val="00093BF7"/>
    <w:rsid w:val="0009410C"/>
    <w:rsid w:val="00095926"/>
    <w:rsid w:val="00095A41"/>
    <w:rsid w:val="000960DF"/>
    <w:rsid w:val="00096162"/>
    <w:rsid w:val="0009617C"/>
    <w:rsid w:val="000A15F4"/>
    <w:rsid w:val="000A25D5"/>
    <w:rsid w:val="000A2D56"/>
    <w:rsid w:val="000A3BE9"/>
    <w:rsid w:val="000A50E9"/>
    <w:rsid w:val="000A552F"/>
    <w:rsid w:val="000A5FC7"/>
    <w:rsid w:val="000A640E"/>
    <w:rsid w:val="000A7DE9"/>
    <w:rsid w:val="000B0122"/>
    <w:rsid w:val="000B061F"/>
    <w:rsid w:val="000B0819"/>
    <w:rsid w:val="000B0BC2"/>
    <w:rsid w:val="000B3218"/>
    <w:rsid w:val="000B4BCB"/>
    <w:rsid w:val="000B4EDF"/>
    <w:rsid w:val="000B578E"/>
    <w:rsid w:val="000B6CE2"/>
    <w:rsid w:val="000B6DA3"/>
    <w:rsid w:val="000B753C"/>
    <w:rsid w:val="000B7F23"/>
    <w:rsid w:val="000C0430"/>
    <w:rsid w:val="000C05B8"/>
    <w:rsid w:val="000C0F5C"/>
    <w:rsid w:val="000C30CD"/>
    <w:rsid w:val="000C4A2B"/>
    <w:rsid w:val="000C4D95"/>
    <w:rsid w:val="000C5CC4"/>
    <w:rsid w:val="000C7445"/>
    <w:rsid w:val="000D0451"/>
    <w:rsid w:val="000D1C44"/>
    <w:rsid w:val="000D3C07"/>
    <w:rsid w:val="000D437A"/>
    <w:rsid w:val="000D5D1F"/>
    <w:rsid w:val="000D65F6"/>
    <w:rsid w:val="000D6F9D"/>
    <w:rsid w:val="000E055D"/>
    <w:rsid w:val="000E0D6D"/>
    <w:rsid w:val="000E0F92"/>
    <w:rsid w:val="000E1920"/>
    <w:rsid w:val="000E1EB2"/>
    <w:rsid w:val="000E2271"/>
    <w:rsid w:val="000E3CCD"/>
    <w:rsid w:val="000E5BE1"/>
    <w:rsid w:val="000E689B"/>
    <w:rsid w:val="000E6FF7"/>
    <w:rsid w:val="000E72AD"/>
    <w:rsid w:val="000E78AA"/>
    <w:rsid w:val="000E7C6B"/>
    <w:rsid w:val="000E7CF6"/>
    <w:rsid w:val="000E7FC5"/>
    <w:rsid w:val="000F1D1C"/>
    <w:rsid w:val="000F2230"/>
    <w:rsid w:val="000F4782"/>
    <w:rsid w:val="000F5786"/>
    <w:rsid w:val="000F6413"/>
    <w:rsid w:val="00101838"/>
    <w:rsid w:val="00102105"/>
    <w:rsid w:val="001021FF"/>
    <w:rsid w:val="00102FE8"/>
    <w:rsid w:val="001033A1"/>
    <w:rsid w:val="00103926"/>
    <w:rsid w:val="00103FDD"/>
    <w:rsid w:val="00104214"/>
    <w:rsid w:val="00104956"/>
    <w:rsid w:val="001069A0"/>
    <w:rsid w:val="00106A2A"/>
    <w:rsid w:val="00107D99"/>
    <w:rsid w:val="001105F1"/>
    <w:rsid w:val="00111357"/>
    <w:rsid w:val="001122FC"/>
    <w:rsid w:val="00112786"/>
    <w:rsid w:val="001131D3"/>
    <w:rsid w:val="00114022"/>
    <w:rsid w:val="001141E2"/>
    <w:rsid w:val="00114B69"/>
    <w:rsid w:val="00114FF7"/>
    <w:rsid w:val="00120B42"/>
    <w:rsid w:val="0012124E"/>
    <w:rsid w:val="00122042"/>
    <w:rsid w:val="00122279"/>
    <w:rsid w:val="00122520"/>
    <w:rsid w:val="00122FB9"/>
    <w:rsid w:val="00123302"/>
    <w:rsid w:val="0012395A"/>
    <w:rsid w:val="00123A72"/>
    <w:rsid w:val="00123E52"/>
    <w:rsid w:val="0012437F"/>
    <w:rsid w:val="0012474C"/>
    <w:rsid w:val="00125090"/>
    <w:rsid w:val="00125377"/>
    <w:rsid w:val="0012697B"/>
    <w:rsid w:val="00127645"/>
    <w:rsid w:val="001301CE"/>
    <w:rsid w:val="0013043B"/>
    <w:rsid w:val="00130F95"/>
    <w:rsid w:val="0013101A"/>
    <w:rsid w:val="0013140B"/>
    <w:rsid w:val="00133325"/>
    <w:rsid w:val="00133A1D"/>
    <w:rsid w:val="00134308"/>
    <w:rsid w:val="00134FAA"/>
    <w:rsid w:val="00136063"/>
    <w:rsid w:val="00136685"/>
    <w:rsid w:val="00136986"/>
    <w:rsid w:val="00137541"/>
    <w:rsid w:val="00137F87"/>
    <w:rsid w:val="00140083"/>
    <w:rsid w:val="0014008E"/>
    <w:rsid w:val="00140593"/>
    <w:rsid w:val="001410C5"/>
    <w:rsid w:val="0014128F"/>
    <w:rsid w:val="001432E7"/>
    <w:rsid w:val="00143552"/>
    <w:rsid w:val="0014431D"/>
    <w:rsid w:val="00145B63"/>
    <w:rsid w:val="00145D9B"/>
    <w:rsid w:val="001465DA"/>
    <w:rsid w:val="0015020C"/>
    <w:rsid w:val="00152416"/>
    <w:rsid w:val="00152463"/>
    <w:rsid w:val="00152A8A"/>
    <w:rsid w:val="001534CF"/>
    <w:rsid w:val="00153D32"/>
    <w:rsid w:val="00153F65"/>
    <w:rsid w:val="00154EA8"/>
    <w:rsid w:val="00156089"/>
    <w:rsid w:val="00157622"/>
    <w:rsid w:val="00157F02"/>
    <w:rsid w:val="0016262D"/>
    <w:rsid w:val="00162B94"/>
    <w:rsid w:val="0016524D"/>
    <w:rsid w:val="0016532C"/>
    <w:rsid w:val="00165DC7"/>
    <w:rsid w:val="00166013"/>
    <w:rsid w:val="00166DFA"/>
    <w:rsid w:val="001679E5"/>
    <w:rsid w:val="00167E55"/>
    <w:rsid w:val="00170381"/>
    <w:rsid w:val="0017068B"/>
    <w:rsid w:val="001707CF"/>
    <w:rsid w:val="001709F2"/>
    <w:rsid w:val="00170BDF"/>
    <w:rsid w:val="001711B6"/>
    <w:rsid w:val="00171346"/>
    <w:rsid w:val="00171551"/>
    <w:rsid w:val="00173D12"/>
    <w:rsid w:val="0017409D"/>
    <w:rsid w:val="00174387"/>
    <w:rsid w:val="00174B6A"/>
    <w:rsid w:val="00174BAB"/>
    <w:rsid w:val="0017585E"/>
    <w:rsid w:val="001760D3"/>
    <w:rsid w:val="0017717F"/>
    <w:rsid w:val="00177B06"/>
    <w:rsid w:val="00180F8A"/>
    <w:rsid w:val="001819A2"/>
    <w:rsid w:val="0018286F"/>
    <w:rsid w:val="00182B25"/>
    <w:rsid w:val="0018375B"/>
    <w:rsid w:val="001838E9"/>
    <w:rsid w:val="00184124"/>
    <w:rsid w:val="00184F89"/>
    <w:rsid w:val="001863C5"/>
    <w:rsid w:val="001866F5"/>
    <w:rsid w:val="00187369"/>
    <w:rsid w:val="0018746F"/>
    <w:rsid w:val="00190622"/>
    <w:rsid w:val="001907EC"/>
    <w:rsid w:val="00190954"/>
    <w:rsid w:val="00191A56"/>
    <w:rsid w:val="00192104"/>
    <w:rsid w:val="00193B17"/>
    <w:rsid w:val="00194272"/>
    <w:rsid w:val="00194E2D"/>
    <w:rsid w:val="001954F3"/>
    <w:rsid w:val="00195D1A"/>
    <w:rsid w:val="00197155"/>
    <w:rsid w:val="001973F8"/>
    <w:rsid w:val="00197EA9"/>
    <w:rsid w:val="001A12B0"/>
    <w:rsid w:val="001A1B43"/>
    <w:rsid w:val="001A3916"/>
    <w:rsid w:val="001A4485"/>
    <w:rsid w:val="001A48AD"/>
    <w:rsid w:val="001A4B39"/>
    <w:rsid w:val="001A58A8"/>
    <w:rsid w:val="001A5B94"/>
    <w:rsid w:val="001A5D70"/>
    <w:rsid w:val="001A631F"/>
    <w:rsid w:val="001A6A40"/>
    <w:rsid w:val="001A6DE4"/>
    <w:rsid w:val="001A71E3"/>
    <w:rsid w:val="001A73F0"/>
    <w:rsid w:val="001A771A"/>
    <w:rsid w:val="001A7D0E"/>
    <w:rsid w:val="001A7D5F"/>
    <w:rsid w:val="001A7FB7"/>
    <w:rsid w:val="001B15FC"/>
    <w:rsid w:val="001B1F47"/>
    <w:rsid w:val="001B1F55"/>
    <w:rsid w:val="001B23F9"/>
    <w:rsid w:val="001B2A1B"/>
    <w:rsid w:val="001B338E"/>
    <w:rsid w:val="001B4619"/>
    <w:rsid w:val="001B52E1"/>
    <w:rsid w:val="001B6361"/>
    <w:rsid w:val="001B64A0"/>
    <w:rsid w:val="001B6EC1"/>
    <w:rsid w:val="001B7478"/>
    <w:rsid w:val="001B7A98"/>
    <w:rsid w:val="001B7C77"/>
    <w:rsid w:val="001C0C25"/>
    <w:rsid w:val="001C107F"/>
    <w:rsid w:val="001C184D"/>
    <w:rsid w:val="001C2AB6"/>
    <w:rsid w:val="001C3AAE"/>
    <w:rsid w:val="001C4375"/>
    <w:rsid w:val="001C44CC"/>
    <w:rsid w:val="001C489D"/>
    <w:rsid w:val="001C6520"/>
    <w:rsid w:val="001C744A"/>
    <w:rsid w:val="001D140F"/>
    <w:rsid w:val="001D162B"/>
    <w:rsid w:val="001D1B2F"/>
    <w:rsid w:val="001D28C0"/>
    <w:rsid w:val="001D32E8"/>
    <w:rsid w:val="001D37DC"/>
    <w:rsid w:val="001D39AD"/>
    <w:rsid w:val="001D3B57"/>
    <w:rsid w:val="001D418F"/>
    <w:rsid w:val="001D4560"/>
    <w:rsid w:val="001D4C4A"/>
    <w:rsid w:val="001D5081"/>
    <w:rsid w:val="001D5B5D"/>
    <w:rsid w:val="001D672B"/>
    <w:rsid w:val="001D6B72"/>
    <w:rsid w:val="001D763D"/>
    <w:rsid w:val="001E069B"/>
    <w:rsid w:val="001E0D9D"/>
    <w:rsid w:val="001E1AF8"/>
    <w:rsid w:val="001E2B7F"/>
    <w:rsid w:val="001E40FB"/>
    <w:rsid w:val="001E59A8"/>
    <w:rsid w:val="001E675D"/>
    <w:rsid w:val="001E6792"/>
    <w:rsid w:val="001E6B1B"/>
    <w:rsid w:val="001E7C07"/>
    <w:rsid w:val="001F0569"/>
    <w:rsid w:val="001F08BE"/>
    <w:rsid w:val="001F091F"/>
    <w:rsid w:val="001F0D3C"/>
    <w:rsid w:val="001F127D"/>
    <w:rsid w:val="001F4BC4"/>
    <w:rsid w:val="001F6440"/>
    <w:rsid w:val="001F684A"/>
    <w:rsid w:val="001F6A56"/>
    <w:rsid w:val="00201A2F"/>
    <w:rsid w:val="002021E2"/>
    <w:rsid w:val="00202C07"/>
    <w:rsid w:val="00205560"/>
    <w:rsid w:val="00205902"/>
    <w:rsid w:val="002059F8"/>
    <w:rsid w:val="00206C08"/>
    <w:rsid w:val="00207200"/>
    <w:rsid w:val="0020728D"/>
    <w:rsid w:val="00210443"/>
    <w:rsid w:val="002105C5"/>
    <w:rsid w:val="00211DB2"/>
    <w:rsid w:val="00212070"/>
    <w:rsid w:val="002136EA"/>
    <w:rsid w:val="002137F6"/>
    <w:rsid w:val="002201B5"/>
    <w:rsid w:val="002205F2"/>
    <w:rsid w:val="00220686"/>
    <w:rsid w:val="002208AA"/>
    <w:rsid w:val="002208BC"/>
    <w:rsid w:val="00222F2A"/>
    <w:rsid w:val="002230AF"/>
    <w:rsid w:val="002234DD"/>
    <w:rsid w:val="00223F6D"/>
    <w:rsid w:val="002255F7"/>
    <w:rsid w:val="00227825"/>
    <w:rsid w:val="00227EE9"/>
    <w:rsid w:val="0023074F"/>
    <w:rsid w:val="00232264"/>
    <w:rsid w:val="00232505"/>
    <w:rsid w:val="00232B76"/>
    <w:rsid w:val="00233B73"/>
    <w:rsid w:val="00234426"/>
    <w:rsid w:val="00234942"/>
    <w:rsid w:val="00235B00"/>
    <w:rsid w:val="00235C66"/>
    <w:rsid w:val="00236593"/>
    <w:rsid w:val="00237934"/>
    <w:rsid w:val="00237C19"/>
    <w:rsid w:val="00240AC0"/>
    <w:rsid w:val="00240E82"/>
    <w:rsid w:val="0024109C"/>
    <w:rsid w:val="002426AB"/>
    <w:rsid w:val="00243203"/>
    <w:rsid w:val="00243ED9"/>
    <w:rsid w:val="00244538"/>
    <w:rsid w:val="0024571F"/>
    <w:rsid w:val="00245A73"/>
    <w:rsid w:val="00247E43"/>
    <w:rsid w:val="00247F4B"/>
    <w:rsid w:val="00250175"/>
    <w:rsid w:val="002529BB"/>
    <w:rsid w:val="0025392B"/>
    <w:rsid w:val="00253C56"/>
    <w:rsid w:val="002544D5"/>
    <w:rsid w:val="00254900"/>
    <w:rsid w:val="00254EC6"/>
    <w:rsid w:val="00255086"/>
    <w:rsid w:val="00256146"/>
    <w:rsid w:val="002570BC"/>
    <w:rsid w:val="00257722"/>
    <w:rsid w:val="00257FB4"/>
    <w:rsid w:val="0026026C"/>
    <w:rsid w:val="00261338"/>
    <w:rsid w:val="002615C0"/>
    <w:rsid w:val="00263DBC"/>
    <w:rsid w:val="00263F9F"/>
    <w:rsid w:val="00264101"/>
    <w:rsid w:val="0026665F"/>
    <w:rsid w:val="0026706A"/>
    <w:rsid w:val="00271095"/>
    <w:rsid w:val="002710F9"/>
    <w:rsid w:val="00271A95"/>
    <w:rsid w:val="00273D77"/>
    <w:rsid w:val="00273DE6"/>
    <w:rsid w:val="0027477F"/>
    <w:rsid w:val="002747EE"/>
    <w:rsid w:val="002759F6"/>
    <w:rsid w:val="00276CFA"/>
    <w:rsid w:val="00277470"/>
    <w:rsid w:val="002807AC"/>
    <w:rsid w:val="00280B39"/>
    <w:rsid w:val="00280C0C"/>
    <w:rsid w:val="0028103E"/>
    <w:rsid w:val="002824ED"/>
    <w:rsid w:val="002834F1"/>
    <w:rsid w:val="00283830"/>
    <w:rsid w:val="0028411F"/>
    <w:rsid w:val="002842E3"/>
    <w:rsid w:val="00284421"/>
    <w:rsid w:val="00284ABC"/>
    <w:rsid w:val="00284E28"/>
    <w:rsid w:val="002853F3"/>
    <w:rsid w:val="00285474"/>
    <w:rsid w:val="00285879"/>
    <w:rsid w:val="00286048"/>
    <w:rsid w:val="002863F0"/>
    <w:rsid w:val="002870A1"/>
    <w:rsid w:val="002914EA"/>
    <w:rsid w:val="00293337"/>
    <w:rsid w:val="00293AC6"/>
    <w:rsid w:val="00295244"/>
    <w:rsid w:val="00295E28"/>
    <w:rsid w:val="002961DD"/>
    <w:rsid w:val="0029737D"/>
    <w:rsid w:val="002A0ECC"/>
    <w:rsid w:val="002A1701"/>
    <w:rsid w:val="002A19A9"/>
    <w:rsid w:val="002A28DD"/>
    <w:rsid w:val="002A356D"/>
    <w:rsid w:val="002A3AD5"/>
    <w:rsid w:val="002A42A7"/>
    <w:rsid w:val="002A554D"/>
    <w:rsid w:val="002A5D15"/>
    <w:rsid w:val="002A5DD3"/>
    <w:rsid w:val="002A5FBA"/>
    <w:rsid w:val="002A6574"/>
    <w:rsid w:val="002A6B2B"/>
    <w:rsid w:val="002B0C31"/>
    <w:rsid w:val="002B127E"/>
    <w:rsid w:val="002B1629"/>
    <w:rsid w:val="002B19D7"/>
    <w:rsid w:val="002B2265"/>
    <w:rsid w:val="002B26CE"/>
    <w:rsid w:val="002B285E"/>
    <w:rsid w:val="002B3368"/>
    <w:rsid w:val="002B3375"/>
    <w:rsid w:val="002B50C3"/>
    <w:rsid w:val="002B5AFB"/>
    <w:rsid w:val="002B7E40"/>
    <w:rsid w:val="002C04E5"/>
    <w:rsid w:val="002C06F2"/>
    <w:rsid w:val="002C0D08"/>
    <w:rsid w:val="002C0FD0"/>
    <w:rsid w:val="002C135E"/>
    <w:rsid w:val="002C2299"/>
    <w:rsid w:val="002C24C0"/>
    <w:rsid w:val="002C3115"/>
    <w:rsid w:val="002C31C2"/>
    <w:rsid w:val="002C3809"/>
    <w:rsid w:val="002C4168"/>
    <w:rsid w:val="002C4D81"/>
    <w:rsid w:val="002C536D"/>
    <w:rsid w:val="002C575B"/>
    <w:rsid w:val="002C63AB"/>
    <w:rsid w:val="002C7B4C"/>
    <w:rsid w:val="002C7E26"/>
    <w:rsid w:val="002D08AC"/>
    <w:rsid w:val="002D0A93"/>
    <w:rsid w:val="002D30A8"/>
    <w:rsid w:val="002D32B2"/>
    <w:rsid w:val="002D3631"/>
    <w:rsid w:val="002D3721"/>
    <w:rsid w:val="002D3E23"/>
    <w:rsid w:val="002D491D"/>
    <w:rsid w:val="002D4D07"/>
    <w:rsid w:val="002D63F6"/>
    <w:rsid w:val="002D6528"/>
    <w:rsid w:val="002E15D3"/>
    <w:rsid w:val="002E179B"/>
    <w:rsid w:val="002E20EB"/>
    <w:rsid w:val="002E2383"/>
    <w:rsid w:val="002E2406"/>
    <w:rsid w:val="002E37EC"/>
    <w:rsid w:val="002E44B5"/>
    <w:rsid w:val="002E5126"/>
    <w:rsid w:val="002E52EB"/>
    <w:rsid w:val="002E6A1F"/>
    <w:rsid w:val="002E707D"/>
    <w:rsid w:val="002F0A03"/>
    <w:rsid w:val="002F0AF8"/>
    <w:rsid w:val="002F0BC2"/>
    <w:rsid w:val="002F0C1D"/>
    <w:rsid w:val="002F0CC5"/>
    <w:rsid w:val="002F0F12"/>
    <w:rsid w:val="002F19EE"/>
    <w:rsid w:val="002F2A68"/>
    <w:rsid w:val="002F2EC5"/>
    <w:rsid w:val="002F416C"/>
    <w:rsid w:val="002F54D0"/>
    <w:rsid w:val="002F59EC"/>
    <w:rsid w:val="002F6A43"/>
    <w:rsid w:val="002F6DEE"/>
    <w:rsid w:val="002F72A0"/>
    <w:rsid w:val="002F79C9"/>
    <w:rsid w:val="00300829"/>
    <w:rsid w:val="00300905"/>
    <w:rsid w:val="00301FEA"/>
    <w:rsid w:val="00302946"/>
    <w:rsid w:val="0030350C"/>
    <w:rsid w:val="00303E06"/>
    <w:rsid w:val="00304050"/>
    <w:rsid w:val="0030418B"/>
    <w:rsid w:val="00304970"/>
    <w:rsid w:val="003065C9"/>
    <w:rsid w:val="00306A75"/>
    <w:rsid w:val="00306D1C"/>
    <w:rsid w:val="00307FB0"/>
    <w:rsid w:val="00310FDE"/>
    <w:rsid w:val="00311018"/>
    <w:rsid w:val="00313044"/>
    <w:rsid w:val="003135E2"/>
    <w:rsid w:val="00313A19"/>
    <w:rsid w:val="00315196"/>
    <w:rsid w:val="00315942"/>
    <w:rsid w:val="0031686A"/>
    <w:rsid w:val="00316F49"/>
    <w:rsid w:val="003174BA"/>
    <w:rsid w:val="00317F94"/>
    <w:rsid w:val="00320C8D"/>
    <w:rsid w:val="003222A7"/>
    <w:rsid w:val="003224E3"/>
    <w:rsid w:val="00322A10"/>
    <w:rsid w:val="003256CD"/>
    <w:rsid w:val="0032585D"/>
    <w:rsid w:val="003276CB"/>
    <w:rsid w:val="0033051A"/>
    <w:rsid w:val="00333EB4"/>
    <w:rsid w:val="00334B46"/>
    <w:rsid w:val="00335306"/>
    <w:rsid w:val="00335C8A"/>
    <w:rsid w:val="00335DDB"/>
    <w:rsid w:val="00337D15"/>
    <w:rsid w:val="00340237"/>
    <w:rsid w:val="0034029A"/>
    <w:rsid w:val="003407D2"/>
    <w:rsid w:val="00340FB7"/>
    <w:rsid w:val="00342A0B"/>
    <w:rsid w:val="00343448"/>
    <w:rsid w:val="003438D9"/>
    <w:rsid w:val="00344326"/>
    <w:rsid w:val="00344575"/>
    <w:rsid w:val="0034567F"/>
    <w:rsid w:val="00346E88"/>
    <w:rsid w:val="003473BA"/>
    <w:rsid w:val="003474C2"/>
    <w:rsid w:val="003474D6"/>
    <w:rsid w:val="00347DDD"/>
    <w:rsid w:val="00350003"/>
    <w:rsid w:val="003504BB"/>
    <w:rsid w:val="003505A9"/>
    <w:rsid w:val="0035066A"/>
    <w:rsid w:val="0035079C"/>
    <w:rsid w:val="003509D9"/>
    <w:rsid w:val="00351403"/>
    <w:rsid w:val="003529AC"/>
    <w:rsid w:val="00352CB8"/>
    <w:rsid w:val="00354EE3"/>
    <w:rsid w:val="00355D5D"/>
    <w:rsid w:val="00355F44"/>
    <w:rsid w:val="00356B3B"/>
    <w:rsid w:val="00356D40"/>
    <w:rsid w:val="00356DED"/>
    <w:rsid w:val="003572C1"/>
    <w:rsid w:val="003575AC"/>
    <w:rsid w:val="00360292"/>
    <w:rsid w:val="00361CC2"/>
    <w:rsid w:val="00362395"/>
    <w:rsid w:val="00362594"/>
    <w:rsid w:val="00362B9C"/>
    <w:rsid w:val="00363801"/>
    <w:rsid w:val="00364258"/>
    <w:rsid w:val="00364C5F"/>
    <w:rsid w:val="00366693"/>
    <w:rsid w:val="00366F30"/>
    <w:rsid w:val="00367B5D"/>
    <w:rsid w:val="00367E38"/>
    <w:rsid w:val="00370194"/>
    <w:rsid w:val="00371C65"/>
    <w:rsid w:val="003721E9"/>
    <w:rsid w:val="00373711"/>
    <w:rsid w:val="00374F4A"/>
    <w:rsid w:val="003751EB"/>
    <w:rsid w:val="003752E8"/>
    <w:rsid w:val="00375389"/>
    <w:rsid w:val="00376514"/>
    <w:rsid w:val="0037682D"/>
    <w:rsid w:val="00380203"/>
    <w:rsid w:val="0038066F"/>
    <w:rsid w:val="003818D2"/>
    <w:rsid w:val="003822EF"/>
    <w:rsid w:val="00384B81"/>
    <w:rsid w:val="00385053"/>
    <w:rsid w:val="00385504"/>
    <w:rsid w:val="00386897"/>
    <w:rsid w:val="00387992"/>
    <w:rsid w:val="00387CE7"/>
    <w:rsid w:val="0039149A"/>
    <w:rsid w:val="0039198E"/>
    <w:rsid w:val="0039277E"/>
    <w:rsid w:val="0039316A"/>
    <w:rsid w:val="00393D61"/>
    <w:rsid w:val="00395675"/>
    <w:rsid w:val="0039704C"/>
    <w:rsid w:val="003975A9"/>
    <w:rsid w:val="003A02C2"/>
    <w:rsid w:val="003A22CD"/>
    <w:rsid w:val="003A262A"/>
    <w:rsid w:val="003A30C1"/>
    <w:rsid w:val="003A3349"/>
    <w:rsid w:val="003A35C7"/>
    <w:rsid w:val="003A44AD"/>
    <w:rsid w:val="003A4CF1"/>
    <w:rsid w:val="003A5D66"/>
    <w:rsid w:val="003A6FA3"/>
    <w:rsid w:val="003A75B5"/>
    <w:rsid w:val="003A7B05"/>
    <w:rsid w:val="003B0CC0"/>
    <w:rsid w:val="003B1213"/>
    <w:rsid w:val="003B28F5"/>
    <w:rsid w:val="003B2917"/>
    <w:rsid w:val="003B2A29"/>
    <w:rsid w:val="003B2ED5"/>
    <w:rsid w:val="003B36FD"/>
    <w:rsid w:val="003B37B3"/>
    <w:rsid w:val="003B3FFF"/>
    <w:rsid w:val="003B4D66"/>
    <w:rsid w:val="003B5A17"/>
    <w:rsid w:val="003B5D0D"/>
    <w:rsid w:val="003B5F82"/>
    <w:rsid w:val="003B6696"/>
    <w:rsid w:val="003B6C4C"/>
    <w:rsid w:val="003B6CCF"/>
    <w:rsid w:val="003C0ABE"/>
    <w:rsid w:val="003C0DA0"/>
    <w:rsid w:val="003C0DE8"/>
    <w:rsid w:val="003C1253"/>
    <w:rsid w:val="003C22ED"/>
    <w:rsid w:val="003C24E3"/>
    <w:rsid w:val="003C2602"/>
    <w:rsid w:val="003C265A"/>
    <w:rsid w:val="003C490A"/>
    <w:rsid w:val="003C5A6A"/>
    <w:rsid w:val="003C60E2"/>
    <w:rsid w:val="003C7E72"/>
    <w:rsid w:val="003D03D9"/>
    <w:rsid w:val="003D17D2"/>
    <w:rsid w:val="003D3675"/>
    <w:rsid w:val="003D41A9"/>
    <w:rsid w:val="003D514A"/>
    <w:rsid w:val="003D5772"/>
    <w:rsid w:val="003D60FC"/>
    <w:rsid w:val="003D6524"/>
    <w:rsid w:val="003D7654"/>
    <w:rsid w:val="003D7A69"/>
    <w:rsid w:val="003D7C37"/>
    <w:rsid w:val="003E02B0"/>
    <w:rsid w:val="003E0D27"/>
    <w:rsid w:val="003E113B"/>
    <w:rsid w:val="003E1FC8"/>
    <w:rsid w:val="003E3B90"/>
    <w:rsid w:val="003E4B96"/>
    <w:rsid w:val="003E53DC"/>
    <w:rsid w:val="003E647B"/>
    <w:rsid w:val="003E6977"/>
    <w:rsid w:val="003E7A5F"/>
    <w:rsid w:val="003F0C96"/>
    <w:rsid w:val="003F0F29"/>
    <w:rsid w:val="003F1A57"/>
    <w:rsid w:val="003F208D"/>
    <w:rsid w:val="003F30D0"/>
    <w:rsid w:val="003F3EB9"/>
    <w:rsid w:val="003F41E2"/>
    <w:rsid w:val="003F58AD"/>
    <w:rsid w:val="003F5F35"/>
    <w:rsid w:val="003F6487"/>
    <w:rsid w:val="003F67B5"/>
    <w:rsid w:val="003F7693"/>
    <w:rsid w:val="003F7733"/>
    <w:rsid w:val="003F7B5D"/>
    <w:rsid w:val="00400104"/>
    <w:rsid w:val="00400170"/>
    <w:rsid w:val="0040079C"/>
    <w:rsid w:val="00400C14"/>
    <w:rsid w:val="00401CCE"/>
    <w:rsid w:val="00402282"/>
    <w:rsid w:val="004031E5"/>
    <w:rsid w:val="00405044"/>
    <w:rsid w:val="004058C9"/>
    <w:rsid w:val="00405C3F"/>
    <w:rsid w:val="00405D13"/>
    <w:rsid w:val="00406E6F"/>
    <w:rsid w:val="00407118"/>
    <w:rsid w:val="0040725D"/>
    <w:rsid w:val="00410806"/>
    <w:rsid w:val="00412428"/>
    <w:rsid w:val="004132E2"/>
    <w:rsid w:val="0041422B"/>
    <w:rsid w:val="0041441A"/>
    <w:rsid w:val="004159CE"/>
    <w:rsid w:val="0041628E"/>
    <w:rsid w:val="0041646E"/>
    <w:rsid w:val="00416973"/>
    <w:rsid w:val="00416ED0"/>
    <w:rsid w:val="0042013D"/>
    <w:rsid w:val="004209FE"/>
    <w:rsid w:val="0042131B"/>
    <w:rsid w:val="00421361"/>
    <w:rsid w:val="00421FE0"/>
    <w:rsid w:val="00423BC2"/>
    <w:rsid w:val="004248A8"/>
    <w:rsid w:val="0042503E"/>
    <w:rsid w:val="004252F8"/>
    <w:rsid w:val="004260E5"/>
    <w:rsid w:val="004315E2"/>
    <w:rsid w:val="0043189B"/>
    <w:rsid w:val="00431906"/>
    <w:rsid w:val="0043295C"/>
    <w:rsid w:val="004333A0"/>
    <w:rsid w:val="00433665"/>
    <w:rsid w:val="00434027"/>
    <w:rsid w:val="00436061"/>
    <w:rsid w:val="004367B5"/>
    <w:rsid w:val="00437564"/>
    <w:rsid w:val="00441AD4"/>
    <w:rsid w:val="004425C9"/>
    <w:rsid w:val="00442807"/>
    <w:rsid w:val="00442D7F"/>
    <w:rsid w:val="00442EFE"/>
    <w:rsid w:val="00443088"/>
    <w:rsid w:val="004435F7"/>
    <w:rsid w:val="004437F9"/>
    <w:rsid w:val="00443CC2"/>
    <w:rsid w:val="00444436"/>
    <w:rsid w:val="00444F6D"/>
    <w:rsid w:val="00445125"/>
    <w:rsid w:val="004457BA"/>
    <w:rsid w:val="00445B46"/>
    <w:rsid w:val="00445CA4"/>
    <w:rsid w:val="00445E16"/>
    <w:rsid w:val="00447864"/>
    <w:rsid w:val="00450067"/>
    <w:rsid w:val="004507E8"/>
    <w:rsid w:val="00450D42"/>
    <w:rsid w:val="0045173F"/>
    <w:rsid w:val="00452072"/>
    <w:rsid w:val="0045284F"/>
    <w:rsid w:val="00452D7B"/>
    <w:rsid w:val="00453B4F"/>
    <w:rsid w:val="00454C7C"/>
    <w:rsid w:val="00455EE3"/>
    <w:rsid w:val="00455FBC"/>
    <w:rsid w:val="00456123"/>
    <w:rsid w:val="0045635E"/>
    <w:rsid w:val="00457692"/>
    <w:rsid w:val="00457AED"/>
    <w:rsid w:val="00457AF0"/>
    <w:rsid w:val="00457BA7"/>
    <w:rsid w:val="00457E6C"/>
    <w:rsid w:val="00460DE9"/>
    <w:rsid w:val="00461E22"/>
    <w:rsid w:val="0046217F"/>
    <w:rsid w:val="004628A3"/>
    <w:rsid w:val="0046339E"/>
    <w:rsid w:val="00464538"/>
    <w:rsid w:val="00465D0C"/>
    <w:rsid w:val="00465E09"/>
    <w:rsid w:val="00466EA9"/>
    <w:rsid w:val="00470B3F"/>
    <w:rsid w:val="00470E3B"/>
    <w:rsid w:val="00470FB0"/>
    <w:rsid w:val="004713E8"/>
    <w:rsid w:val="00473154"/>
    <w:rsid w:val="00476229"/>
    <w:rsid w:val="00476702"/>
    <w:rsid w:val="00476D92"/>
    <w:rsid w:val="00477082"/>
    <w:rsid w:val="00480462"/>
    <w:rsid w:val="00480B21"/>
    <w:rsid w:val="004811A2"/>
    <w:rsid w:val="00481EC1"/>
    <w:rsid w:val="00481ED0"/>
    <w:rsid w:val="00484E32"/>
    <w:rsid w:val="00485021"/>
    <w:rsid w:val="00485FD8"/>
    <w:rsid w:val="004868E3"/>
    <w:rsid w:val="00486D56"/>
    <w:rsid w:val="00487FE3"/>
    <w:rsid w:val="0049046A"/>
    <w:rsid w:val="00490550"/>
    <w:rsid w:val="00491CE7"/>
    <w:rsid w:val="00491E37"/>
    <w:rsid w:val="004921B6"/>
    <w:rsid w:val="00493203"/>
    <w:rsid w:val="0049488F"/>
    <w:rsid w:val="004950B6"/>
    <w:rsid w:val="004954FD"/>
    <w:rsid w:val="00495B3B"/>
    <w:rsid w:val="00496FAF"/>
    <w:rsid w:val="004971DD"/>
    <w:rsid w:val="00497FA4"/>
    <w:rsid w:val="004A085B"/>
    <w:rsid w:val="004A117A"/>
    <w:rsid w:val="004A1228"/>
    <w:rsid w:val="004A1912"/>
    <w:rsid w:val="004A30AC"/>
    <w:rsid w:val="004A31D5"/>
    <w:rsid w:val="004A3CF8"/>
    <w:rsid w:val="004A4B1D"/>
    <w:rsid w:val="004A4CF5"/>
    <w:rsid w:val="004A4E55"/>
    <w:rsid w:val="004A589A"/>
    <w:rsid w:val="004A60DF"/>
    <w:rsid w:val="004A7508"/>
    <w:rsid w:val="004B0E50"/>
    <w:rsid w:val="004B19B1"/>
    <w:rsid w:val="004B1B2E"/>
    <w:rsid w:val="004B208D"/>
    <w:rsid w:val="004B2C79"/>
    <w:rsid w:val="004B2FF7"/>
    <w:rsid w:val="004B4E24"/>
    <w:rsid w:val="004B4F48"/>
    <w:rsid w:val="004B6CCE"/>
    <w:rsid w:val="004B7C63"/>
    <w:rsid w:val="004C07A1"/>
    <w:rsid w:val="004C0A70"/>
    <w:rsid w:val="004C109D"/>
    <w:rsid w:val="004C1188"/>
    <w:rsid w:val="004C1548"/>
    <w:rsid w:val="004C1DB7"/>
    <w:rsid w:val="004C2051"/>
    <w:rsid w:val="004C33A4"/>
    <w:rsid w:val="004C3912"/>
    <w:rsid w:val="004C3F83"/>
    <w:rsid w:val="004C4AC5"/>
    <w:rsid w:val="004C4EAB"/>
    <w:rsid w:val="004C5C16"/>
    <w:rsid w:val="004C6356"/>
    <w:rsid w:val="004C68D5"/>
    <w:rsid w:val="004C6B26"/>
    <w:rsid w:val="004C6CC5"/>
    <w:rsid w:val="004C7011"/>
    <w:rsid w:val="004C7305"/>
    <w:rsid w:val="004C7ABB"/>
    <w:rsid w:val="004D088B"/>
    <w:rsid w:val="004D1420"/>
    <w:rsid w:val="004D22B5"/>
    <w:rsid w:val="004D2F5C"/>
    <w:rsid w:val="004D359F"/>
    <w:rsid w:val="004D392B"/>
    <w:rsid w:val="004D3C2A"/>
    <w:rsid w:val="004D49F6"/>
    <w:rsid w:val="004D4FB1"/>
    <w:rsid w:val="004D5AFB"/>
    <w:rsid w:val="004D6657"/>
    <w:rsid w:val="004D6E55"/>
    <w:rsid w:val="004D7239"/>
    <w:rsid w:val="004E16A9"/>
    <w:rsid w:val="004E1CFB"/>
    <w:rsid w:val="004E1F9D"/>
    <w:rsid w:val="004E24EB"/>
    <w:rsid w:val="004E28C1"/>
    <w:rsid w:val="004E3055"/>
    <w:rsid w:val="004E3BC7"/>
    <w:rsid w:val="004E549C"/>
    <w:rsid w:val="004E6672"/>
    <w:rsid w:val="004E67CD"/>
    <w:rsid w:val="004E701B"/>
    <w:rsid w:val="004E78A3"/>
    <w:rsid w:val="004F0F81"/>
    <w:rsid w:val="004F1378"/>
    <w:rsid w:val="004F13FF"/>
    <w:rsid w:val="004F1C8F"/>
    <w:rsid w:val="004F2FB5"/>
    <w:rsid w:val="004F30A1"/>
    <w:rsid w:val="004F4139"/>
    <w:rsid w:val="004F45C8"/>
    <w:rsid w:val="004F4F0B"/>
    <w:rsid w:val="004F579A"/>
    <w:rsid w:val="004F5F41"/>
    <w:rsid w:val="004F6415"/>
    <w:rsid w:val="004F6C61"/>
    <w:rsid w:val="004F6E98"/>
    <w:rsid w:val="00500557"/>
    <w:rsid w:val="00500DE5"/>
    <w:rsid w:val="00501848"/>
    <w:rsid w:val="00501D2E"/>
    <w:rsid w:val="00502ED0"/>
    <w:rsid w:val="00503A4E"/>
    <w:rsid w:val="005049F0"/>
    <w:rsid w:val="005050F2"/>
    <w:rsid w:val="0050640D"/>
    <w:rsid w:val="00512A40"/>
    <w:rsid w:val="0051477B"/>
    <w:rsid w:val="00514A42"/>
    <w:rsid w:val="00515D6E"/>
    <w:rsid w:val="005164A2"/>
    <w:rsid w:val="0051660E"/>
    <w:rsid w:val="00517345"/>
    <w:rsid w:val="00517BAB"/>
    <w:rsid w:val="0052063F"/>
    <w:rsid w:val="005210A6"/>
    <w:rsid w:val="005217B1"/>
    <w:rsid w:val="00521FE2"/>
    <w:rsid w:val="00522569"/>
    <w:rsid w:val="00523C77"/>
    <w:rsid w:val="00524031"/>
    <w:rsid w:val="00524371"/>
    <w:rsid w:val="00524702"/>
    <w:rsid w:val="00524CBE"/>
    <w:rsid w:val="00525F7E"/>
    <w:rsid w:val="00525FC0"/>
    <w:rsid w:val="005263C4"/>
    <w:rsid w:val="00531792"/>
    <w:rsid w:val="0053214B"/>
    <w:rsid w:val="0053242E"/>
    <w:rsid w:val="005333FA"/>
    <w:rsid w:val="00533490"/>
    <w:rsid w:val="005343BB"/>
    <w:rsid w:val="00534546"/>
    <w:rsid w:val="005351A7"/>
    <w:rsid w:val="00536BBE"/>
    <w:rsid w:val="00536DBD"/>
    <w:rsid w:val="00537ACC"/>
    <w:rsid w:val="005414A7"/>
    <w:rsid w:val="00541641"/>
    <w:rsid w:val="005426B9"/>
    <w:rsid w:val="00543ABF"/>
    <w:rsid w:val="00543D33"/>
    <w:rsid w:val="00543FD0"/>
    <w:rsid w:val="00544C12"/>
    <w:rsid w:val="00544D8A"/>
    <w:rsid w:val="005450B5"/>
    <w:rsid w:val="00546134"/>
    <w:rsid w:val="00547E09"/>
    <w:rsid w:val="00550185"/>
    <w:rsid w:val="00550655"/>
    <w:rsid w:val="00550A8D"/>
    <w:rsid w:val="00550CFE"/>
    <w:rsid w:val="0055139D"/>
    <w:rsid w:val="005516D0"/>
    <w:rsid w:val="00551DE4"/>
    <w:rsid w:val="005526CC"/>
    <w:rsid w:val="00552C93"/>
    <w:rsid w:val="005533A9"/>
    <w:rsid w:val="0055360C"/>
    <w:rsid w:val="005543B1"/>
    <w:rsid w:val="0055548C"/>
    <w:rsid w:val="00555ABB"/>
    <w:rsid w:val="00556923"/>
    <w:rsid w:val="0055711F"/>
    <w:rsid w:val="005573FE"/>
    <w:rsid w:val="005574EB"/>
    <w:rsid w:val="00557730"/>
    <w:rsid w:val="0056065A"/>
    <w:rsid w:val="005621DA"/>
    <w:rsid w:val="005629F9"/>
    <w:rsid w:val="00563C47"/>
    <w:rsid w:val="00563DEC"/>
    <w:rsid w:val="00564558"/>
    <w:rsid w:val="005661BE"/>
    <w:rsid w:val="005668C4"/>
    <w:rsid w:val="00566C95"/>
    <w:rsid w:val="005672CF"/>
    <w:rsid w:val="0056798D"/>
    <w:rsid w:val="005679C1"/>
    <w:rsid w:val="00570CFC"/>
    <w:rsid w:val="00571A94"/>
    <w:rsid w:val="0057275C"/>
    <w:rsid w:val="005737FF"/>
    <w:rsid w:val="00573B50"/>
    <w:rsid w:val="00573BD8"/>
    <w:rsid w:val="00574173"/>
    <w:rsid w:val="00574435"/>
    <w:rsid w:val="0057492C"/>
    <w:rsid w:val="00574BD0"/>
    <w:rsid w:val="00574E50"/>
    <w:rsid w:val="00576022"/>
    <w:rsid w:val="00576416"/>
    <w:rsid w:val="00577A0C"/>
    <w:rsid w:val="00580525"/>
    <w:rsid w:val="00580B5E"/>
    <w:rsid w:val="00580D9E"/>
    <w:rsid w:val="005811E3"/>
    <w:rsid w:val="005819E6"/>
    <w:rsid w:val="00581B51"/>
    <w:rsid w:val="00582C34"/>
    <w:rsid w:val="0058319E"/>
    <w:rsid w:val="0058441E"/>
    <w:rsid w:val="00584CBF"/>
    <w:rsid w:val="00586500"/>
    <w:rsid w:val="00586EFA"/>
    <w:rsid w:val="00587C23"/>
    <w:rsid w:val="00590391"/>
    <w:rsid w:val="005910BE"/>
    <w:rsid w:val="00591DC5"/>
    <w:rsid w:val="00592AEF"/>
    <w:rsid w:val="005931AA"/>
    <w:rsid w:val="00593B46"/>
    <w:rsid w:val="005944B0"/>
    <w:rsid w:val="00594502"/>
    <w:rsid w:val="00594C6E"/>
    <w:rsid w:val="00594E3F"/>
    <w:rsid w:val="00596810"/>
    <w:rsid w:val="00597D3D"/>
    <w:rsid w:val="005A0842"/>
    <w:rsid w:val="005A0F41"/>
    <w:rsid w:val="005A21B6"/>
    <w:rsid w:val="005A2580"/>
    <w:rsid w:val="005A28C6"/>
    <w:rsid w:val="005A379A"/>
    <w:rsid w:val="005A3BFB"/>
    <w:rsid w:val="005A4F40"/>
    <w:rsid w:val="005A5C4D"/>
    <w:rsid w:val="005A77A1"/>
    <w:rsid w:val="005B0052"/>
    <w:rsid w:val="005B009F"/>
    <w:rsid w:val="005B2A35"/>
    <w:rsid w:val="005B2C6F"/>
    <w:rsid w:val="005B2F6F"/>
    <w:rsid w:val="005B32D4"/>
    <w:rsid w:val="005B3B90"/>
    <w:rsid w:val="005B4D7F"/>
    <w:rsid w:val="005B5AB1"/>
    <w:rsid w:val="005B6080"/>
    <w:rsid w:val="005B64B4"/>
    <w:rsid w:val="005B6654"/>
    <w:rsid w:val="005B6A49"/>
    <w:rsid w:val="005B6AF4"/>
    <w:rsid w:val="005B6FCF"/>
    <w:rsid w:val="005B7548"/>
    <w:rsid w:val="005B7AE5"/>
    <w:rsid w:val="005C03D6"/>
    <w:rsid w:val="005C210A"/>
    <w:rsid w:val="005C2A88"/>
    <w:rsid w:val="005C2DF4"/>
    <w:rsid w:val="005C3D05"/>
    <w:rsid w:val="005C426C"/>
    <w:rsid w:val="005C436C"/>
    <w:rsid w:val="005C48D8"/>
    <w:rsid w:val="005C5014"/>
    <w:rsid w:val="005C5564"/>
    <w:rsid w:val="005C6D98"/>
    <w:rsid w:val="005C7133"/>
    <w:rsid w:val="005C7220"/>
    <w:rsid w:val="005C7C75"/>
    <w:rsid w:val="005D0317"/>
    <w:rsid w:val="005D1B7B"/>
    <w:rsid w:val="005D274F"/>
    <w:rsid w:val="005D3CCF"/>
    <w:rsid w:val="005D4EE6"/>
    <w:rsid w:val="005D5AAB"/>
    <w:rsid w:val="005D6100"/>
    <w:rsid w:val="005D74EF"/>
    <w:rsid w:val="005D7EAB"/>
    <w:rsid w:val="005E07D1"/>
    <w:rsid w:val="005E0853"/>
    <w:rsid w:val="005E0990"/>
    <w:rsid w:val="005E0C79"/>
    <w:rsid w:val="005E0EA5"/>
    <w:rsid w:val="005E1091"/>
    <w:rsid w:val="005E109F"/>
    <w:rsid w:val="005E198F"/>
    <w:rsid w:val="005E254E"/>
    <w:rsid w:val="005E2D3B"/>
    <w:rsid w:val="005E2E08"/>
    <w:rsid w:val="005E39B4"/>
    <w:rsid w:val="005E3C95"/>
    <w:rsid w:val="005E4759"/>
    <w:rsid w:val="005E4DD0"/>
    <w:rsid w:val="005E5AA1"/>
    <w:rsid w:val="005E5C1A"/>
    <w:rsid w:val="005E62DA"/>
    <w:rsid w:val="005E6722"/>
    <w:rsid w:val="005E6F15"/>
    <w:rsid w:val="005E7649"/>
    <w:rsid w:val="005F0B1D"/>
    <w:rsid w:val="005F0F5B"/>
    <w:rsid w:val="005F22B8"/>
    <w:rsid w:val="005F2779"/>
    <w:rsid w:val="005F3351"/>
    <w:rsid w:val="005F356A"/>
    <w:rsid w:val="005F37E7"/>
    <w:rsid w:val="005F3833"/>
    <w:rsid w:val="005F3B71"/>
    <w:rsid w:val="005F690C"/>
    <w:rsid w:val="005F7008"/>
    <w:rsid w:val="005F7ECF"/>
    <w:rsid w:val="006016AA"/>
    <w:rsid w:val="006048A7"/>
    <w:rsid w:val="006049D1"/>
    <w:rsid w:val="00606801"/>
    <w:rsid w:val="006068BA"/>
    <w:rsid w:val="006068F5"/>
    <w:rsid w:val="00610002"/>
    <w:rsid w:val="0061252C"/>
    <w:rsid w:val="00613043"/>
    <w:rsid w:val="006134FC"/>
    <w:rsid w:val="00617507"/>
    <w:rsid w:val="00617B7D"/>
    <w:rsid w:val="00617D8E"/>
    <w:rsid w:val="0062050B"/>
    <w:rsid w:val="00621F91"/>
    <w:rsid w:val="00622708"/>
    <w:rsid w:val="006230DC"/>
    <w:rsid w:val="00623907"/>
    <w:rsid w:val="0062546B"/>
    <w:rsid w:val="00626207"/>
    <w:rsid w:val="00626933"/>
    <w:rsid w:val="0062698D"/>
    <w:rsid w:val="006278DE"/>
    <w:rsid w:val="00627D5D"/>
    <w:rsid w:val="00631E66"/>
    <w:rsid w:val="00631F83"/>
    <w:rsid w:val="00632044"/>
    <w:rsid w:val="00633214"/>
    <w:rsid w:val="00633CCA"/>
    <w:rsid w:val="006346F7"/>
    <w:rsid w:val="006348C8"/>
    <w:rsid w:val="00634F4A"/>
    <w:rsid w:val="00637247"/>
    <w:rsid w:val="006401AF"/>
    <w:rsid w:val="006403B0"/>
    <w:rsid w:val="0064048A"/>
    <w:rsid w:val="00641DE5"/>
    <w:rsid w:val="0064207B"/>
    <w:rsid w:val="00642378"/>
    <w:rsid w:val="006434BB"/>
    <w:rsid w:val="00643AC0"/>
    <w:rsid w:val="00643B98"/>
    <w:rsid w:val="0064440A"/>
    <w:rsid w:val="00644DE6"/>
    <w:rsid w:val="00645489"/>
    <w:rsid w:val="006457F2"/>
    <w:rsid w:val="00647DC3"/>
    <w:rsid w:val="0065065B"/>
    <w:rsid w:val="0065090F"/>
    <w:rsid w:val="00651656"/>
    <w:rsid w:val="00651D3D"/>
    <w:rsid w:val="00652B38"/>
    <w:rsid w:val="006532F8"/>
    <w:rsid w:val="00653703"/>
    <w:rsid w:val="00654FFF"/>
    <w:rsid w:val="00655587"/>
    <w:rsid w:val="006560DF"/>
    <w:rsid w:val="00656182"/>
    <w:rsid w:val="006566EB"/>
    <w:rsid w:val="006572F3"/>
    <w:rsid w:val="0065759A"/>
    <w:rsid w:val="00660578"/>
    <w:rsid w:val="006606A6"/>
    <w:rsid w:val="00660A2A"/>
    <w:rsid w:val="00660ADA"/>
    <w:rsid w:val="00661BEF"/>
    <w:rsid w:val="00662881"/>
    <w:rsid w:val="00662FE4"/>
    <w:rsid w:val="006633EB"/>
    <w:rsid w:val="00663C72"/>
    <w:rsid w:val="00663D1F"/>
    <w:rsid w:val="00664047"/>
    <w:rsid w:val="0066505B"/>
    <w:rsid w:val="00665294"/>
    <w:rsid w:val="00667732"/>
    <w:rsid w:val="0066792C"/>
    <w:rsid w:val="00667EAB"/>
    <w:rsid w:val="006708A1"/>
    <w:rsid w:val="00670B05"/>
    <w:rsid w:val="00670E19"/>
    <w:rsid w:val="00672D46"/>
    <w:rsid w:val="00673DF9"/>
    <w:rsid w:val="006742A1"/>
    <w:rsid w:val="00675ABB"/>
    <w:rsid w:val="00675E75"/>
    <w:rsid w:val="00676995"/>
    <w:rsid w:val="00677162"/>
    <w:rsid w:val="00677C59"/>
    <w:rsid w:val="00680388"/>
    <w:rsid w:val="0068039D"/>
    <w:rsid w:val="0068111F"/>
    <w:rsid w:val="00681761"/>
    <w:rsid w:val="0068184D"/>
    <w:rsid w:val="00682A2E"/>
    <w:rsid w:val="00683247"/>
    <w:rsid w:val="00683836"/>
    <w:rsid w:val="00683EE3"/>
    <w:rsid w:val="0068437E"/>
    <w:rsid w:val="006845A8"/>
    <w:rsid w:val="00684CA4"/>
    <w:rsid w:val="00684F86"/>
    <w:rsid w:val="00685C2C"/>
    <w:rsid w:val="0068725D"/>
    <w:rsid w:val="0068781E"/>
    <w:rsid w:val="0069104B"/>
    <w:rsid w:val="00691295"/>
    <w:rsid w:val="00691457"/>
    <w:rsid w:val="00691623"/>
    <w:rsid w:val="00692AB1"/>
    <w:rsid w:val="00692B24"/>
    <w:rsid w:val="006938BF"/>
    <w:rsid w:val="00693A0C"/>
    <w:rsid w:val="00694305"/>
    <w:rsid w:val="0069480C"/>
    <w:rsid w:val="00697C79"/>
    <w:rsid w:val="006A037B"/>
    <w:rsid w:val="006A1412"/>
    <w:rsid w:val="006A171E"/>
    <w:rsid w:val="006A2318"/>
    <w:rsid w:val="006A254B"/>
    <w:rsid w:val="006A2879"/>
    <w:rsid w:val="006A28B4"/>
    <w:rsid w:val="006A31F3"/>
    <w:rsid w:val="006A3751"/>
    <w:rsid w:val="006A45E5"/>
    <w:rsid w:val="006A48A1"/>
    <w:rsid w:val="006A5DBF"/>
    <w:rsid w:val="006A6030"/>
    <w:rsid w:val="006A646B"/>
    <w:rsid w:val="006A69D6"/>
    <w:rsid w:val="006A6ABF"/>
    <w:rsid w:val="006A6BAE"/>
    <w:rsid w:val="006A7054"/>
    <w:rsid w:val="006B1170"/>
    <w:rsid w:val="006B22B6"/>
    <w:rsid w:val="006B2410"/>
    <w:rsid w:val="006B32B1"/>
    <w:rsid w:val="006B3E2C"/>
    <w:rsid w:val="006B427A"/>
    <w:rsid w:val="006B6A7C"/>
    <w:rsid w:val="006B75BE"/>
    <w:rsid w:val="006B7A59"/>
    <w:rsid w:val="006C09EF"/>
    <w:rsid w:val="006C1935"/>
    <w:rsid w:val="006C2E3D"/>
    <w:rsid w:val="006C3E80"/>
    <w:rsid w:val="006C430C"/>
    <w:rsid w:val="006C44CF"/>
    <w:rsid w:val="006C5619"/>
    <w:rsid w:val="006C57DF"/>
    <w:rsid w:val="006C6304"/>
    <w:rsid w:val="006C7439"/>
    <w:rsid w:val="006C7622"/>
    <w:rsid w:val="006D3E91"/>
    <w:rsid w:val="006D41CE"/>
    <w:rsid w:val="006D61DC"/>
    <w:rsid w:val="006D61F0"/>
    <w:rsid w:val="006D739D"/>
    <w:rsid w:val="006E0047"/>
    <w:rsid w:val="006E0887"/>
    <w:rsid w:val="006E14D6"/>
    <w:rsid w:val="006E1CCF"/>
    <w:rsid w:val="006E2C91"/>
    <w:rsid w:val="006E2DC9"/>
    <w:rsid w:val="006E47CE"/>
    <w:rsid w:val="006E5323"/>
    <w:rsid w:val="006E56C8"/>
    <w:rsid w:val="006E60CA"/>
    <w:rsid w:val="006E6FD3"/>
    <w:rsid w:val="006F0E94"/>
    <w:rsid w:val="006F1823"/>
    <w:rsid w:val="006F1897"/>
    <w:rsid w:val="006F1B53"/>
    <w:rsid w:val="006F344C"/>
    <w:rsid w:val="006F3948"/>
    <w:rsid w:val="006F3F3E"/>
    <w:rsid w:val="006F69D4"/>
    <w:rsid w:val="006F6D0D"/>
    <w:rsid w:val="006F7276"/>
    <w:rsid w:val="006F7A0F"/>
    <w:rsid w:val="00700065"/>
    <w:rsid w:val="00700CF8"/>
    <w:rsid w:val="00701230"/>
    <w:rsid w:val="00701314"/>
    <w:rsid w:val="00701771"/>
    <w:rsid w:val="00701B9C"/>
    <w:rsid w:val="00701D27"/>
    <w:rsid w:val="007032D5"/>
    <w:rsid w:val="0070357C"/>
    <w:rsid w:val="007042B6"/>
    <w:rsid w:val="007045EB"/>
    <w:rsid w:val="00710637"/>
    <w:rsid w:val="00710726"/>
    <w:rsid w:val="007107FA"/>
    <w:rsid w:val="00710918"/>
    <w:rsid w:val="00711F3C"/>
    <w:rsid w:val="007122F3"/>
    <w:rsid w:val="007138A0"/>
    <w:rsid w:val="007148CB"/>
    <w:rsid w:val="00716E70"/>
    <w:rsid w:val="00717DAD"/>
    <w:rsid w:val="00717EA4"/>
    <w:rsid w:val="00720204"/>
    <w:rsid w:val="0072084C"/>
    <w:rsid w:val="00721D1B"/>
    <w:rsid w:val="00721E7D"/>
    <w:rsid w:val="00721FE1"/>
    <w:rsid w:val="007225E4"/>
    <w:rsid w:val="00722804"/>
    <w:rsid w:val="007228D7"/>
    <w:rsid w:val="00722F82"/>
    <w:rsid w:val="00723CA3"/>
    <w:rsid w:val="00723F20"/>
    <w:rsid w:val="007247BD"/>
    <w:rsid w:val="00724AB2"/>
    <w:rsid w:val="007259ED"/>
    <w:rsid w:val="00725D9C"/>
    <w:rsid w:val="0072731D"/>
    <w:rsid w:val="00727DD2"/>
    <w:rsid w:val="0073040F"/>
    <w:rsid w:val="0073051C"/>
    <w:rsid w:val="007305CA"/>
    <w:rsid w:val="0073079B"/>
    <w:rsid w:val="007318FE"/>
    <w:rsid w:val="00732071"/>
    <w:rsid w:val="007335FA"/>
    <w:rsid w:val="00735D29"/>
    <w:rsid w:val="00736EDA"/>
    <w:rsid w:val="00736FAA"/>
    <w:rsid w:val="0073754D"/>
    <w:rsid w:val="00740E5D"/>
    <w:rsid w:val="0074266D"/>
    <w:rsid w:val="007431CD"/>
    <w:rsid w:val="00743705"/>
    <w:rsid w:val="00743A94"/>
    <w:rsid w:val="007443DC"/>
    <w:rsid w:val="0074519A"/>
    <w:rsid w:val="00746F91"/>
    <w:rsid w:val="00747A14"/>
    <w:rsid w:val="00747E24"/>
    <w:rsid w:val="00751094"/>
    <w:rsid w:val="00751A06"/>
    <w:rsid w:val="00752B9F"/>
    <w:rsid w:val="00753C07"/>
    <w:rsid w:val="00753F7A"/>
    <w:rsid w:val="0075424E"/>
    <w:rsid w:val="00754698"/>
    <w:rsid w:val="007548C8"/>
    <w:rsid w:val="00755E8A"/>
    <w:rsid w:val="0075647C"/>
    <w:rsid w:val="007568CF"/>
    <w:rsid w:val="00756A68"/>
    <w:rsid w:val="00757062"/>
    <w:rsid w:val="00757A72"/>
    <w:rsid w:val="00757D05"/>
    <w:rsid w:val="00760799"/>
    <w:rsid w:val="0076096B"/>
    <w:rsid w:val="00760C25"/>
    <w:rsid w:val="00761870"/>
    <w:rsid w:val="00761AFF"/>
    <w:rsid w:val="00762151"/>
    <w:rsid w:val="007644B8"/>
    <w:rsid w:val="00764D5C"/>
    <w:rsid w:val="007657F0"/>
    <w:rsid w:val="00765C0C"/>
    <w:rsid w:val="00765DF2"/>
    <w:rsid w:val="007661E8"/>
    <w:rsid w:val="0076774A"/>
    <w:rsid w:val="0076778E"/>
    <w:rsid w:val="00771A99"/>
    <w:rsid w:val="00771F16"/>
    <w:rsid w:val="0077319D"/>
    <w:rsid w:val="007735A2"/>
    <w:rsid w:val="00773836"/>
    <w:rsid w:val="0077410B"/>
    <w:rsid w:val="00774490"/>
    <w:rsid w:val="007745AD"/>
    <w:rsid w:val="007746E9"/>
    <w:rsid w:val="007750B9"/>
    <w:rsid w:val="007768B5"/>
    <w:rsid w:val="0077770D"/>
    <w:rsid w:val="00780FB5"/>
    <w:rsid w:val="00781DFC"/>
    <w:rsid w:val="00781F39"/>
    <w:rsid w:val="007827A2"/>
    <w:rsid w:val="007831B5"/>
    <w:rsid w:val="00783216"/>
    <w:rsid w:val="007845D9"/>
    <w:rsid w:val="00784D3D"/>
    <w:rsid w:val="00787408"/>
    <w:rsid w:val="007878B8"/>
    <w:rsid w:val="0079010C"/>
    <w:rsid w:val="007915D1"/>
    <w:rsid w:val="00791A04"/>
    <w:rsid w:val="007922C7"/>
    <w:rsid w:val="007924D5"/>
    <w:rsid w:val="007928DF"/>
    <w:rsid w:val="0079337D"/>
    <w:rsid w:val="0079373A"/>
    <w:rsid w:val="00793C42"/>
    <w:rsid w:val="0079463E"/>
    <w:rsid w:val="0079487F"/>
    <w:rsid w:val="0079519A"/>
    <w:rsid w:val="00796DB3"/>
    <w:rsid w:val="00796E3B"/>
    <w:rsid w:val="00797188"/>
    <w:rsid w:val="007974F2"/>
    <w:rsid w:val="007A0A52"/>
    <w:rsid w:val="007A128A"/>
    <w:rsid w:val="007A13F3"/>
    <w:rsid w:val="007A18B3"/>
    <w:rsid w:val="007A1BAF"/>
    <w:rsid w:val="007A1D72"/>
    <w:rsid w:val="007A25CD"/>
    <w:rsid w:val="007A3752"/>
    <w:rsid w:val="007A3912"/>
    <w:rsid w:val="007A4645"/>
    <w:rsid w:val="007A4F7E"/>
    <w:rsid w:val="007A5C60"/>
    <w:rsid w:val="007A5D61"/>
    <w:rsid w:val="007A657B"/>
    <w:rsid w:val="007A6C3F"/>
    <w:rsid w:val="007A7A0C"/>
    <w:rsid w:val="007B0CE5"/>
    <w:rsid w:val="007B1AC3"/>
    <w:rsid w:val="007B272A"/>
    <w:rsid w:val="007B38EC"/>
    <w:rsid w:val="007B3E5D"/>
    <w:rsid w:val="007B5DAB"/>
    <w:rsid w:val="007B5DB9"/>
    <w:rsid w:val="007B6B07"/>
    <w:rsid w:val="007B79A3"/>
    <w:rsid w:val="007C2F38"/>
    <w:rsid w:val="007C3777"/>
    <w:rsid w:val="007C4420"/>
    <w:rsid w:val="007C443E"/>
    <w:rsid w:val="007C57C2"/>
    <w:rsid w:val="007C57F5"/>
    <w:rsid w:val="007C5A2E"/>
    <w:rsid w:val="007C5F6A"/>
    <w:rsid w:val="007C61FE"/>
    <w:rsid w:val="007C621C"/>
    <w:rsid w:val="007C754B"/>
    <w:rsid w:val="007C7682"/>
    <w:rsid w:val="007C7A4C"/>
    <w:rsid w:val="007C7F0C"/>
    <w:rsid w:val="007D04B5"/>
    <w:rsid w:val="007D055D"/>
    <w:rsid w:val="007D10DB"/>
    <w:rsid w:val="007D120A"/>
    <w:rsid w:val="007D1A35"/>
    <w:rsid w:val="007D29DD"/>
    <w:rsid w:val="007D2BEB"/>
    <w:rsid w:val="007D302F"/>
    <w:rsid w:val="007D353C"/>
    <w:rsid w:val="007D35C9"/>
    <w:rsid w:val="007D404D"/>
    <w:rsid w:val="007D47D0"/>
    <w:rsid w:val="007D579A"/>
    <w:rsid w:val="007D5A39"/>
    <w:rsid w:val="007D6A37"/>
    <w:rsid w:val="007D6A42"/>
    <w:rsid w:val="007D73C3"/>
    <w:rsid w:val="007D76D6"/>
    <w:rsid w:val="007D78CD"/>
    <w:rsid w:val="007E004A"/>
    <w:rsid w:val="007E034B"/>
    <w:rsid w:val="007E0D50"/>
    <w:rsid w:val="007E142E"/>
    <w:rsid w:val="007E271E"/>
    <w:rsid w:val="007E3122"/>
    <w:rsid w:val="007E4280"/>
    <w:rsid w:val="007E430F"/>
    <w:rsid w:val="007E4754"/>
    <w:rsid w:val="007E5266"/>
    <w:rsid w:val="007E666E"/>
    <w:rsid w:val="007E66EF"/>
    <w:rsid w:val="007E7237"/>
    <w:rsid w:val="007E755E"/>
    <w:rsid w:val="007F1487"/>
    <w:rsid w:val="007F21D3"/>
    <w:rsid w:val="007F2D13"/>
    <w:rsid w:val="007F493C"/>
    <w:rsid w:val="007F5C0A"/>
    <w:rsid w:val="007F6BE4"/>
    <w:rsid w:val="007F6C15"/>
    <w:rsid w:val="007F7A8D"/>
    <w:rsid w:val="007F7CE7"/>
    <w:rsid w:val="00800097"/>
    <w:rsid w:val="00800C85"/>
    <w:rsid w:val="00801988"/>
    <w:rsid w:val="008036AE"/>
    <w:rsid w:val="008046AE"/>
    <w:rsid w:val="00806836"/>
    <w:rsid w:val="00807047"/>
    <w:rsid w:val="0081002F"/>
    <w:rsid w:val="008113D3"/>
    <w:rsid w:val="00811B1F"/>
    <w:rsid w:val="00812002"/>
    <w:rsid w:val="00814106"/>
    <w:rsid w:val="00816345"/>
    <w:rsid w:val="008209F1"/>
    <w:rsid w:val="00820B50"/>
    <w:rsid w:val="008213A6"/>
    <w:rsid w:val="008214EF"/>
    <w:rsid w:val="00821FAC"/>
    <w:rsid w:val="008221EA"/>
    <w:rsid w:val="008230F5"/>
    <w:rsid w:val="008232A4"/>
    <w:rsid w:val="008234F5"/>
    <w:rsid w:val="00823DE8"/>
    <w:rsid w:val="00823EAC"/>
    <w:rsid w:val="00824664"/>
    <w:rsid w:val="0083024B"/>
    <w:rsid w:val="0083077E"/>
    <w:rsid w:val="0083207E"/>
    <w:rsid w:val="00832635"/>
    <w:rsid w:val="00832947"/>
    <w:rsid w:val="00833374"/>
    <w:rsid w:val="00833D92"/>
    <w:rsid w:val="008347CB"/>
    <w:rsid w:val="00834810"/>
    <w:rsid w:val="0083586E"/>
    <w:rsid w:val="00836703"/>
    <w:rsid w:val="00837A4F"/>
    <w:rsid w:val="00837A62"/>
    <w:rsid w:val="00837DA8"/>
    <w:rsid w:val="0084010B"/>
    <w:rsid w:val="0084144F"/>
    <w:rsid w:val="008416E0"/>
    <w:rsid w:val="00841AC6"/>
    <w:rsid w:val="008423C5"/>
    <w:rsid w:val="00842BFF"/>
    <w:rsid w:val="00843041"/>
    <w:rsid w:val="008431FD"/>
    <w:rsid w:val="00843D3D"/>
    <w:rsid w:val="0084490D"/>
    <w:rsid w:val="008455F2"/>
    <w:rsid w:val="00846215"/>
    <w:rsid w:val="008470C3"/>
    <w:rsid w:val="008472F6"/>
    <w:rsid w:val="00847B47"/>
    <w:rsid w:val="00850F44"/>
    <w:rsid w:val="00851353"/>
    <w:rsid w:val="0085245A"/>
    <w:rsid w:val="00852CBC"/>
    <w:rsid w:val="0085348C"/>
    <w:rsid w:val="00853692"/>
    <w:rsid w:val="0085378A"/>
    <w:rsid w:val="00853CE1"/>
    <w:rsid w:val="008543C9"/>
    <w:rsid w:val="008554E8"/>
    <w:rsid w:val="00855A3D"/>
    <w:rsid w:val="00855F5C"/>
    <w:rsid w:val="0085628B"/>
    <w:rsid w:val="00857CB5"/>
    <w:rsid w:val="008608F6"/>
    <w:rsid w:val="00861706"/>
    <w:rsid w:val="00862986"/>
    <w:rsid w:val="0086398D"/>
    <w:rsid w:val="00864E63"/>
    <w:rsid w:val="00865360"/>
    <w:rsid w:val="0086758A"/>
    <w:rsid w:val="00867EC9"/>
    <w:rsid w:val="00870D82"/>
    <w:rsid w:val="008716EF"/>
    <w:rsid w:val="00871C34"/>
    <w:rsid w:val="00871C6D"/>
    <w:rsid w:val="008723A6"/>
    <w:rsid w:val="0087282A"/>
    <w:rsid w:val="0087361B"/>
    <w:rsid w:val="00873DB5"/>
    <w:rsid w:val="00874284"/>
    <w:rsid w:val="00874D98"/>
    <w:rsid w:val="00875396"/>
    <w:rsid w:val="00876022"/>
    <w:rsid w:val="0088069A"/>
    <w:rsid w:val="00880A52"/>
    <w:rsid w:val="00882F36"/>
    <w:rsid w:val="0088338C"/>
    <w:rsid w:val="008850AF"/>
    <w:rsid w:val="00885684"/>
    <w:rsid w:val="00886E1D"/>
    <w:rsid w:val="008871C1"/>
    <w:rsid w:val="008878FF"/>
    <w:rsid w:val="00887B06"/>
    <w:rsid w:val="00887B86"/>
    <w:rsid w:val="00890563"/>
    <w:rsid w:val="00890CBE"/>
    <w:rsid w:val="00890DF2"/>
    <w:rsid w:val="00891248"/>
    <w:rsid w:val="008924EB"/>
    <w:rsid w:val="0089295E"/>
    <w:rsid w:val="00892CC9"/>
    <w:rsid w:val="00893009"/>
    <w:rsid w:val="008934AA"/>
    <w:rsid w:val="00896336"/>
    <w:rsid w:val="0089654F"/>
    <w:rsid w:val="008969AC"/>
    <w:rsid w:val="00897E2D"/>
    <w:rsid w:val="00897F6B"/>
    <w:rsid w:val="008A18BE"/>
    <w:rsid w:val="008A2263"/>
    <w:rsid w:val="008A27F1"/>
    <w:rsid w:val="008A2D40"/>
    <w:rsid w:val="008A359B"/>
    <w:rsid w:val="008A3D1C"/>
    <w:rsid w:val="008A440B"/>
    <w:rsid w:val="008A5F50"/>
    <w:rsid w:val="008A60D4"/>
    <w:rsid w:val="008A6333"/>
    <w:rsid w:val="008A7309"/>
    <w:rsid w:val="008B074E"/>
    <w:rsid w:val="008B0BD0"/>
    <w:rsid w:val="008B0C2B"/>
    <w:rsid w:val="008B5C7F"/>
    <w:rsid w:val="008B5EC3"/>
    <w:rsid w:val="008B74A1"/>
    <w:rsid w:val="008B79CB"/>
    <w:rsid w:val="008B7EDA"/>
    <w:rsid w:val="008C0CE6"/>
    <w:rsid w:val="008C0F8B"/>
    <w:rsid w:val="008C0FE5"/>
    <w:rsid w:val="008C1FB6"/>
    <w:rsid w:val="008C2676"/>
    <w:rsid w:val="008C371A"/>
    <w:rsid w:val="008C4DBA"/>
    <w:rsid w:val="008C4DC0"/>
    <w:rsid w:val="008C4E8B"/>
    <w:rsid w:val="008C529A"/>
    <w:rsid w:val="008C629B"/>
    <w:rsid w:val="008C6C6A"/>
    <w:rsid w:val="008C6CE2"/>
    <w:rsid w:val="008D0A9D"/>
    <w:rsid w:val="008D0BA1"/>
    <w:rsid w:val="008D12DD"/>
    <w:rsid w:val="008D156A"/>
    <w:rsid w:val="008D31B0"/>
    <w:rsid w:val="008D35E0"/>
    <w:rsid w:val="008D3856"/>
    <w:rsid w:val="008D3C9C"/>
    <w:rsid w:val="008D484A"/>
    <w:rsid w:val="008D55F8"/>
    <w:rsid w:val="008D62DF"/>
    <w:rsid w:val="008D6404"/>
    <w:rsid w:val="008D6979"/>
    <w:rsid w:val="008D7651"/>
    <w:rsid w:val="008D7C89"/>
    <w:rsid w:val="008E0354"/>
    <w:rsid w:val="008E0978"/>
    <w:rsid w:val="008E1050"/>
    <w:rsid w:val="008E12F3"/>
    <w:rsid w:val="008E1F6E"/>
    <w:rsid w:val="008E22DA"/>
    <w:rsid w:val="008E3528"/>
    <w:rsid w:val="008E391E"/>
    <w:rsid w:val="008E3D35"/>
    <w:rsid w:val="008E423B"/>
    <w:rsid w:val="008E5453"/>
    <w:rsid w:val="008E60AB"/>
    <w:rsid w:val="008E6CBE"/>
    <w:rsid w:val="008E6D78"/>
    <w:rsid w:val="008F28FA"/>
    <w:rsid w:val="008F310D"/>
    <w:rsid w:val="008F38CA"/>
    <w:rsid w:val="008F437C"/>
    <w:rsid w:val="008F4B06"/>
    <w:rsid w:val="008F4D78"/>
    <w:rsid w:val="008F6C93"/>
    <w:rsid w:val="008F7113"/>
    <w:rsid w:val="008F714E"/>
    <w:rsid w:val="008F7540"/>
    <w:rsid w:val="008F788D"/>
    <w:rsid w:val="008F7DD9"/>
    <w:rsid w:val="00900511"/>
    <w:rsid w:val="00900BBF"/>
    <w:rsid w:val="00902FCB"/>
    <w:rsid w:val="00903074"/>
    <w:rsid w:val="009030EA"/>
    <w:rsid w:val="0090314A"/>
    <w:rsid w:val="00903C25"/>
    <w:rsid w:val="009053D8"/>
    <w:rsid w:val="00905E3B"/>
    <w:rsid w:val="009065D8"/>
    <w:rsid w:val="0090794C"/>
    <w:rsid w:val="009107C0"/>
    <w:rsid w:val="0091092B"/>
    <w:rsid w:val="00911219"/>
    <w:rsid w:val="00911B49"/>
    <w:rsid w:val="009120F7"/>
    <w:rsid w:val="00912104"/>
    <w:rsid w:val="00912825"/>
    <w:rsid w:val="00912C0F"/>
    <w:rsid w:val="00912E35"/>
    <w:rsid w:val="009139F0"/>
    <w:rsid w:val="00914595"/>
    <w:rsid w:val="00914B22"/>
    <w:rsid w:val="00914B8E"/>
    <w:rsid w:val="00914DBB"/>
    <w:rsid w:val="00914E79"/>
    <w:rsid w:val="009156B5"/>
    <w:rsid w:val="00916157"/>
    <w:rsid w:val="009166A7"/>
    <w:rsid w:val="00917960"/>
    <w:rsid w:val="00917A38"/>
    <w:rsid w:val="009212B9"/>
    <w:rsid w:val="00921645"/>
    <w:rsid w:val="00922178"/>
    <w:rsid w:val="00922F7E"/>
    <w:rsid w:val="009235DF"/>
    <w:rsid w:val="00923722"/>
    <w:rsid w:val="00923723"/>
    <w:rsid w:val="009238E2"/>
    <w:rsid w:val="0092474E"/>
    <w:rsid w:val="009247C2"/>
    <w:rsid w:val="00925172"/>
    <w:rsid w:val="009252B0"/>
    <w:rsid w:val="00925348"/>
    <w:rsid w:val="0092566A"/>
    <w:rsid w:val="009257F8"/>
    <w:rsid w:val="00925E4B"/>
    <w:rsid w:val="00927ADA"/>
    <w:rsid w:val="00927DF8"/>
    <w:rsid w:val="00927ECE"/>
    <w:rsid w:val="0093034C"/>
    <w:rsid w:val="00930599"/>
    <w:rsid w:val="00930E97"/>
    <w:rsid w:val="0093121F"/>
    <w:rsid w:val="009315A5"/>
    <w:rsid w:val="00934E3C"/>
    <w:rsid w:val="0093546F"/>
    <w:rsid w:val="00935D91"/>
    <w:rsid w:val="009362F4"/>
    <w:rsid w:val="00937862"/>
    <w:rsid w:val="00937B6B"/>
    <w:rsid w:val="0094024C"/>
    <w:rsid w:val="00940FF2"/>
    <w:rsid w:val="00941FDC"/>
    <w:rsid w:val="00942608"/>
    <w:rsid w:val="00942631"/>
    <w:rsid w:val="0094308C"/>
    <w:rsid w:val="0094314C"/>
    <w:rsid w:val="00943E34"/>
    <w:rsid w:val="00944D7E"/>
    <w:rsid w:val="00945BD9"/>
    <w:rsid w:val="009470EA"/>
    <w:rsid w:val="00947ABA"/>
    <w:rsid w:val="0095072C"/>
    <w:rsid w:val="009527D4"/>
    <w:rsid w:val="00953532"/>
    <w:rsid w:val="00955900"/>
    <w:rsid w:val="00960092"/>
    <w:rsid w:val="0096030C"/>
    <w:rsid w:val="009613C6"/>
    <w:rsid w:val="00962882"/>
    <w:rsid w:val="009634EB"/>
    <w:rsid w:val="00964B06"/>
    <w:rsid w:val="009653E2"/>
    <w:rsid w:val="00965553"/>
    <w:rsid w:val="00965627"/>
    <w:rsid w:val="009656C3"/>
    <w:rsid w:val="00966F12"/>
    <w:rsid w:val="00967042"/>
    <w:rsid w:val="00970208"/>
    <w:rsid w:val="009706D0"/>
    <w:rsid w:val="0097113A"/>
    <w:rsid w:val="00971816"/>
    <w:rsid w:val="00972077"/>
    <w:rsid w:val="0097211C"/>
    <w:rsid w:val="00972A13"/>
    <w:rsid w:val="00973266"/>
    <w:rsid w:val="009735CF"/>
    <w:rsid w:val="00973ED2"/>
    <w:rsid w:val="00974789"/>
    <w:rsid w:val="00974E6A"/>
    <w:rsid w:val="00974F55"/>
    <w:rsid w:val="009768AA"/>
    <w:rsid w:val="00976CBE"/>
    <w:rsid w:val="00976D9B"/>
    <w:rsid w:val="0097726F"/>
    <w:rsid w:val="00977AC4"/>
    <w:rsid w:val="00977BA6"/>
    <w:rsid w:val="009814C0"/>
    <w:rsid w:val="009827B6"/>
    <w:rsid w:val="00982A59"/>
    <w:rsid w:val="00983778"/>
    <w:rsid w:val="00983828"/>
    <w:rsid w:val="00983A9A"/>
    <w:rsid w:val="009842EE"/>
    <w:rsid w:val="00984580"/>
    <w:rsid w:val="00984FE2"/>
    <w:rsid w:val="009868EE"/>
    <w:rsid w:val="00986ACF"/>
    <w:rsid w:val="00986C00"/>
    <w:rsid w:val="00986C6F"/>
    <w:rsid w:val="009878C4"/>
    <w:rsid w:val="009878DD"/>
    <w:rsid w:val="00987A64"/>
    <w:rsid w:val="00987C78"/>
    <w:rsid w:val="00987E69"/>
    <w:rsid w:val="009901A1"/>
    <w:rsid w:val="009906E4"/>
    <w:rsid w:val="00990C70"/>
    <w:rsid w:val="00991890"/>
    <w:rsid w:val="00992079"/>
    <w:rsid w:val="009930A5"/>
    <w:rsid w:val="00993136"/>
    <w:rsid w:val="009940EE"/>
    <w:rsid w:val="00994C1C"/>
    <w:rsid w:val="00995452"/>
    <w:rsid w:val="00995C39"/>
    <w:rsid w:val="009964CA"/>
    <w:rsid w:val="00996B5C"/>
    <w:rsid w:val="00996E06"/>
    <w:rsid w:val="00997573"/>
    <w:rsid w:val="009A0250"/>
    <w:rsid w:val="009A042A"/>
    <w:rsid w:val="009A0D5D"/>
    <w:rsid w:val="009A1286"/>
    <w:rsid w:val="009A15D5"/>
    <w:rsid w:val="009A1BFA"/>
    <w:rsid w:val="009A1D00"/>
    <w:rsid w:val="009A272B"/>
    <w:rsid w:val="009A273B"/>
    <w:rsid w:val="009A3DD0"/>
    <w:rsid w:val="009A41A4"/>
    <w:rsid w:val="009A4A17"/>
    <w:rsid w:val="009A519D"/>
    <w:rsid w:val="009A68D5"/>
    <w:rsid w:val="009A6CEF"/>
    <w:rsid w:val="009B04B3"/>
    <w:rsid w:val="009B1389"/>
    <w:rsid w:val="009B169C"/>
    <w:rsid w:val="009B22FC"/>
    <w:rsid w:val="009B32D0"/>
    <w:rsid w:val="009B367B"/>
    <w:rsid w:val="009B41E9"/>
    <w:rsid w:val="009B4473"/>
    <w:rsid w:val="009B48CD"/>
    <w:rsid w:val="009B557D"/>
    <w:rsid w:val="009B5C48"/>
    <w:rsid w:val="009B611B"/>
    <w:rsid w:val="009B7F73"/>
    <w:rsid w:val="009C00A2"/>
    <w:rsid w:val="009C0B63"/>
    <w:rsid w:val="009C0C80"/>
    <w:rsid w:val="009C0E6B"/>
    <w:rsid w:val="009C2CB6"/>
    <w:rsid w:val="009C2CFA"/>
    <w:rsid w:val="009C56F9"/>
    <w:rsid w:val="009C5A63"/>
    <w:rsid w:val="009C7C46"/>
    <w:rsid w:val="009D0428"/>
    <w:rsid w:val="009D094D"/>
    <w:rsid w:val="009D13B8"/>
    <w:rsid w:val="009D16D4"/>
    <w:rsid w:val="009D1B24"/>
    <w:rsid w:val="009D1F04"/>
    <w:rsid w:val="009D37D3"/>
    <w:rsid w:val="009D4CEB"/>
    <w:rsid w:val="009D5026"/>
    <w:rsid w:val="009D58E7"/>
    <w:rsid w:val="009D63BB"/>
    <w:rsid w:val="009D6EC2"/>
    <w:rsid w:val="009D73CC"/>
    <w:rsid w:val="009D7682"/>
    <w:rsid w:val="009E02BF"/>
    <w:rsid w:val="009E02FD"/>
    <w:rsid w:val="009E032A"/>
    <w:rsid w:val="009E038A"/>
    <w:rsid w:val="009E03D5"/>
    <w:rsid w:val="009E07C1"/>
    <w:rsid w:val="009E0D7A"/>
    <w:rsid w:val="009E105B"/>
    <w:rsid w:val="009E1EFF"/>
    <w:rsid w:val="009E258C"/>
    <w:rsid w:val="009E2746"/>
    <w:rsid w:val="009E3CBF"/>
    <w:rsid w:val="009E3FF0"/>
    <w:rsid w:val="009E50EE"/>
    <w:rsid w:val="009E536B"/>
    <w:rsid w:val="009E5FC8"/>
    <w:rsid w:val="009E7038"/>
    <w:rsid w:val="009E71B2"/>
    <w:rsid w:val="009E7AF0"/>
    <w:rsid w:val="009F142B"/>
    <w:rsid w:val="009F3996"/>
    <w:rsid w:val="009F3F81"/>
    <w:rsid w:val="009F41CA"/>
    <w:rsid w:val="009F5922"/>
    <w:rsid w:val="009F5DB8"/>
    <w:rsid w:val="009F6298"/>
    <w:rsid w:val="009F643F"/>
    <w:rsid w:val="009F65D3"/>
    <w:rsid w:val="009F6B25"/>
    <w:rsid w:val="009F6EAE"/>
    <w:rsid w:val="009F7FAC"/>
    <w:rsid w:val="00A0229B"/>
    <w:rsid w:val="00A0347D"/>
    <w:rsid w:val="00A043B6"/>
    <w:rsid w:val="00A050BC"/>
    <w:rsid w:val="00A074C0"/>
    <w:rsid w:val="00A0775D"/>
    <w:rsid w:val="00A1126D"/>
    <w:rsid w:val="00A11FAB"/>
    <w:rsid w:val="00A12121"/>
    <w:rsid w:val="00A12E8E"/>
    <w:rsid w:val="00A153D0"/>
    <w:rsid w:val="00A15AD8"/>
    <w:rsid w:val="00A1630F"/>
    <w:rsid w:val="00A164B4"/>
    <w:rsid w:val="00A16741"/>
    <w:rsid w:val="00A16BFD"/>
    <w:rsid w:val="00A170A2"/>
    <w:rsid w:val="00A1719C"/>
    <w:rsid w:val="00A17E1C"/>
    <w:rsid w:val="00A203BD"/>
    <w:rsid w:val="00A21589"/>
    <w:rsid w:val="00A22159"/>
    <w:rsid w:val="00A221BE"/>
    <w:rsid w:val="00A221EA"/>
    <w:rsid w:val="00A234C2"/>
    <w:rsid w:val="00A245AD"/>
    <w:rsid w:val="00A24A73"/>
    <w:rsid w:val="00A2632D"/>
    <w:rsid w:val="00A274D1"/>
    <w:rsid w:val="00A275B6"/>
    <w:rsid w:val="00A277B0"/>
    <w:rsid w:val="00A300E7"/>
    <w:rsid w:val="00A3088F"/>
    <w:rsid w:val="00A30947"/>
    <w:rsid w:val="00A30A8E"/>
    <w:rsid w:val="00A31184"/>
    <w:rsid w:val="00A31285"/>
    <w:rsid w:val="00A332CA"/>
    <w:rsid w:val="00A33FE5"/>
    <w:rsid w:val="00A34265"/>
    <w:rsid w:val="00A3443E"/>
    <w:rsid w:val="00A3536C"/>
    <w:rsid w:val="00A360A2"/>
    <w:rsid w:val="00A36872"/>
    <w:rsid w:val="00A36A5E"/>
    <w:rsid w:val="00A36D37"/>
    <w:rsid w:val="00A37CB7"/>
    <w:rsid w:val="00A4021C"/>
    <w:rsid w:val="00A40522"/>
    <w:rsid w:val="00A41866"/>
    <w:rsid w:val="00A4217C"/>
    <w:rsid w:val="00A426A6"/>
    <w:rsid w:val="00A4375F"/>
    <w:rsid w:val="00A442D3"/>
    <w:rsid w:val="00A44F57"/>
    <w:rsid w:val="00A459F6"/>
    <w:rsid w:val="00A45AF6"/>
    <w:rsid w:val="00A463A1"/>
    <w:rsid w:val="00A4652A"/>
    <w:rsid w:val="00A473E2"/>
    <w:rsid w:val="00A477DC"/>
    <w:rsid w:val="00A47FC2"/>
    <w:rsid w:val="00A502CC"/>
    <w:rsid w:val="00A5048F"/>
    <w:rsid w:val="00A521D9"/>
    <w:rsid w:val="00A535B9"/>
    <w:rsid w:val="00A53751"/>
    <w:rsid w:val="00A543FC"/>
    <w:rsid w:val="00A5508C"/>
    <w:rsid w:val="00A55C92"/>
    <w:rsid w:val="00A569B6"/>
    <w:rsid w:val="00A6000E"/>
    <w:rsid w:val="00A61305"/>
    <w:rsid w:val="00A61325"/>
    <w:rsid w:val="00A6378B"/>
    <w:rsid w:val="00A64D16"/>
    <w:rsid w:val="00A64FBC"/>
    <w:rsid w:val="00A65436"/>
    <w:rsid w:val="00A65BDC"/>
    <w:rsid w:val="00A667FA"/>
    <w:rsid w:val="00A6757F"/>
    <w:rsid w:val="00A679F1"/>
    <w:rsid w:val="00A706DA"/>
    <w:rsid w:val="00A70B2A"/>
    <w:rsid w:val="00A712A6"/>
    <w:rsid w:val="00A72F38"/>
    <w:rsid w:val="00A747A7"/>
    <w:rsid w:val="00A74A57"/>
    <w:rsid w:val="00A75E21"/>
    <w:rsid w:val="00A76190"/>
    <w:rsid w:val="00A765FD"/>
    <w:rsid w:val="00A76E79"/>
    <w:rsid w:val="00A779E5"/>
    <w:rsid w:val="00A801BB"/>
    <w:rsid w:val="00A80448"/>
    <w:rsid w:val="00A8044E"/>
    <w:rsid w:val="00A80817"/>
    <w:rsid w:val="00A80823"/>
    <w:rsid w:val="00A80CA5"/>
    <w:rsid w:val="00A815E1"/>
    <w:rsid w:val="00A831FC"/>
    <w:rsid w:val="00A84025"/>
    <w:rsid w:val="00A8408C"/>
    <w:rsid w:val="00A843CB"/>
    <w:rsid w:val="00A85C2A"/>
    <w:rsid w:val="00A86235"/>
    <w:rsid w:val="00A86399"/>
    <w:rsid w:val="00A87448"/>
    <w:rsid w:val="00A87708"/>
    <w:rsid w:val="00A87E2E"/>
    <w:rsid w:val="00A92E6C"/>
    <w:rsid w:val="00A94463"/>
    <w:rsid w:val="00A95732"/>
    <w:rsid w:val="00A9772A"/>
    <w:rsid w:val="00AA050A"/>
    <w:rsid w:val="00AA18F7"/>
    <w:rsid w:val="00AA1EE1"/>
    <w:rsid w:val="00AA32E3"/>
    <w:rsid w:val="00AA4D5C"/>
    <w:rsid w:val="00AA51F1"/>
    <w:rsid w:val="00AA5470"/>
    <w:rsid w:val="00AA66BD"/>
    <w:rsid w:val="00AA6FC4"/>
    <w:rsid w:val="00AA7EEA"/>
    <w:rsid w:val="00AB0A3E"/>
    <w:rsid w:val="00AB0F8F"/>
    <w:rsid w:val="00AB1299"/>
    <w:rsid w:val="00AB199D"/>
    <w:rsid w:val="00AB32E6"/>
    <w:rsid w:val="00AB3C70"/>
    <w:rsid w:val="00AB45CC"/>
    <w:rsid w:val="00AB46F5"/>
    <w:rsid w:val="00AB5A68"/>
    <w:rsid w:val="00AB5AA1"/>
    <w:rsid w:val="00AB7DCB"/>
    <w:rsid w:val="00AC0368"/>
    <w:rsid w:val="00AC060F"/>
    <w:rsid w:val="00AC16F1"/>
    <w:rsid w:val="00AC2ED0"/>
    <w:rsid w:val="00AC3B91"/>
    <w:rsid w:val="00AC43C3"/>
    <w:rsid w:val="00AC4E27"/>
    <w:rsid w:val="00AC4E84"/>
    <w:rsid w:val="00AC4EB5"/>
    <w:rsid w:val="00AC4F5B"/>
    <w:rsid w:val="00AC5D73"/>
    <w:rsid w:val="00AC62CC"/>
    <w:rsid w:val="00AC6506"/>
    <w:rsid w:val="00AC6CC1"/>
    <w:rsid w:val="00AC72F6"/>
    <w:rsid w:val="00AC7AE3"/>
    <w:rsid w:val="00AD042C"/>
    <w:rsid w:val="00AD0954"/>
    <w:rsid w:val="00AD0C67"/>
    <w:rsid w:val="00AD1576"/>
    <w:rsid w:val="00AD1C10"/>
    <w:rsid w:val="00AD2C1F"/>
    <w:rsid w:val="00AD3113"/>
    <w:rsid w:val="00AD33BE"/>
    <w:rsid w:val="00AD5CFC"/>
    <w:rsid w:val="00AD6A21"/>
    <w:rsid w:val="00AD752E"/>
    <w:rsid w:val="00AD7E46"/>
    <w:rsid w:val="00AE0D8E"/>
    <w:rsid w:val="00AE14A6"/>
    <w:rsid w:val="00AE2878"/>
    <w:rsid w:val="00AE490D"/>
    <w:rsid w:val="00AE4A9B"/>
    <w:rsid w:val="00AE50E5"/>
    <w:rsid w:val="00AE5408"/>
    <w:rsid w:val="00AE584C"/>
    <w:rsid w:val="00AE6081"/>
    <w:rsid w:val="00AE7430"/>
    <w:rsid w:val="00AF0309"/>
    <w:rsid w:val="00AF0C5C"/>
    <w:rsid w:val="00AF0FAA"/>
    <w:rsid w:val="00AF123B"/>
    <w:rsid w:val="00AF22DD"/>
    <w:rsid w:val="00AF25AA"/>
    <w:rsid w:val="00AF2DA6"/>
    <w:rsid w:val="00AF38F2"/>
    <w:rsid w:val="00AF45CC"/>
    <w:rsid w:val="00AF5BDC"/>
    <w:rsid w:val="00AF6A9C"/>
    <w:rsid w:val="00AF71A6"/>
    <w:rsid w:val="00AF7396"/>
    <w:rsid w:val="00AF7D4B"/>
    <w:rsid w:val="00B0005F"/>
    <w:rsid w:val="00B0052F"/>
    <w:rsid w:val="00B00677"/>
    <w:rsid w:val="00B00A61"/>
    <w:rsid w:val="00B01167"/>
    <w:rsid w:val="00B0233A"/>
    <w:rsid w:val="00B02F25"/>
    <w:rsid w:val="00B03A57"/>
    <w:rsid w:val="00B046D1"/>
    <w:rsid w:val="00B0590A"/>
    <w:rsid w:val="00B05C27"/>
    <w:rsid w:val="00B0614A"/>
    <w:rsid w:val="00B0633B"/>
    <w:rsid w:val="00B0678E"/>
    <w:rsid w:val="00B06832"/>
    <w:rsid w:val="00B06A3E"/>
    <w:rsid w:val="00B078A1"/>
    <w:rsid w:val="00B10169"/>
    <w:rsid w:val="00B10C18"/>
    <w:rsid w:val="00B10F74"/>
    <w:rsid w:val="00B11444"/>
    <w:rsid w:val="00B11AA2"/>
    <w:rsid w:val="00B12400"/>
    <w:rsid w:val="00B124F6"/>
    <w:rsid w:val="00B12843"/>
    <w:rsid w:val="00B1367A"/>
    <w:rsid w:val="00B13B36"/>
    <w:rsid w:val="00B14241"/>
    <w:rsid w:val="00B14D2D"/>
    <w:rsid w:val="00B14DBF"/>
    <w:rsid w:val="00B15F6F"/>
    <w:rsid w:val="00B16A85"/>
    <w:rsid w:val="00B1707B"/>
    <w:rsid w:val="00B20DBE"/>
    <w:rsid w:val="00B21A1A"/>
    <w:rsid w:val="00B21F01"/>
    <w:rsid w:val="00B222F1"/>
    <w:rsid w:val="00B23F5D"/>
    <w:rsid w:val="00B240C6"/>
    <w:rsid w:val="00B2565C"/>
    <w:rsid w:val="00B257AE"/>
    <w:rsid w:val="00B258BE"/>
    <w:rsid w:val="00B25CF9"/>
    <w:rsid w:val="00B25D20"/>
    <w:rsid w:val="00B25E34"/>
    <w:rsid w:val="00B26C37"/>
    <w:rsid w:val="00B26F8F"/>
    <w:rsid w:val="00B27F93"/>
    <w:rsid w:val="00B309B7"/>
    <w:rsid w:val="00B30D00"/>
    <w:rsid w:val="00B31276"/>
    <w:rsid w:val="00B31BB4"/>
    <w:rsid w:val="00B320EE"/>
    <w:rsid w:val="00B3281B"/>
    <w:rsid w:val="00B33258"/>
    <w:rsid w:val="00B33DDE"/>
    <w:rsid w:val="00B34B81"/>
    <w:rsid w:val="00B351CE"/>
    <w:rsid w:val="00B3528B"/>
    <w:rsid w:val="00B35BEC"/>
    <w:rsid w:val="00B369FA"/>
    <w:rsid w:val="00B36A9C"/>
    <w:rsid w:val="00B36EE0"/>
    <w:rsid w:val="00B403C4"/>
    <w:rsid w:val="00B40755"/>
    <w:rsid w:val="00B40C7A"/>
    <w:rsid w:val="00B4287F"/>
    <w:rsid w:val="00B42DFF"/>
    <w:rsid w:val="00B43787"/>
    <w:rsid w:val="00B439A2"/>
    <w:rsid w:val="00B43AA1"/>
    <w:rsid w:val="00B43E45"/>
    <w:rsid w:val="00B444B1"/>
    <w:rsid w:val="00B46805"/>
    <w:rsid w:val="00B47943"/>
    <w:rsid w:val="00B50C92"/>
    <w:rsid w:val="00B518ED"/>
    <w:rsid w:val="00B528D1"/>
    <w:rsid w:val="00B5319C"/>
    <w:rsid w:val="00B5323C"/>
    <w:rsid w:val="00B53359"/>
    <w:rsid w:val="00B559EC"/>
    <w:rsid w:val="00B55F87"/>
    <w:rsid w:val="00B56C7F"/>
    <w:rsid w:val="00B56EDA"/>
    <w:rsid w:val="00B5727F"/>
    <w:rsid w:val="00B60DD6"/>
    <w:rsid w:val="00B635E2"/>
    <w:rsid w:val="00B63BFB"/>
    <w:rsid w:val="00B6427E"/>
    <w:rsid w:val="00B6554A"/>
    <w:rsid w:val="00B66145"/>
    <w:rsid w:val="00B70035"/>
    <w:rsid w:val="00B72ABD"/>
    <w:rsid w:val="00B756A7"/>
    <w:rsid w:val="00B76A51"/>
    <w:rsid w:val="00B76D3C"/>
    <w:rsid w:val="00B7708D"/>
    <w:rsid w:val="00B775E6"/>
    <w:rsid w:val="00B80EFA"/>
    <w:rsid w:val="00B823BC"/>
    <w:rsid w:val="00B825A5"/>
    <w:rsid w:val="00B843AA"/>
    <w:rsid w:val="00B844C2"/>
    <w:rsid w:val="00B84A9F"/>
    <w:rsid w:val="00B84F64"/>
    <w:rsid w:val="00B85559"/>
    <w:rsid w:val="00B86C99"/>
    <w:rsid w:val="00B87DF4"/>
    <w:rsid w:val="00B9079E"/>
    <w:rsid w:val="00B91302"/>
    <w:rsid w:val="00B91957"/>
    <w:rsid w:val="00B9294F"/>
    <w:rsid w:val="00B937E6"/>
    <w:rsid w:val="00B945DD"/>
    <w:rsid w:val="00B94B42"/>
    <w:rsid w:val="00B951AE"/>
    <w:rsid w:val="00B95B4E"/>
    <w:rsid w:val="00B96D82"/>
    <w:rsid w:val="00BA026E"/>
    <w:rsid w:val="00BA0406"/>
    <w:rsid w:val="00BA090C"/>
    <w:rsid w:val="00BA0F36"/>
    <w:rsid w:val="00BA2728"/>
    <w:rsid w:val="00BA2F4A"/>
    <w:rsid w:val="00BA3AAC"/>
    <w:rsid w:val="00BA3D2C"/>
    <w:rsid w:val="00BA43C8"/>
    <w:rsid w:val="00BA44B4"/>
    <w:rsid w:val="00BA504A"/>
    <w:rsid w:val="00BA50B9"/>
    <w:rsid w:val="00BA6F40"/>
    <w:rsid w:val="00BA6FF7"/>
    <w:rsid w:val="00BA745F"/>
    <w:rsid w:val="00BA7705"/>
    <w:rsid w:val="00BA7C28"/>
    <w:rsid w:val="00BB3283"/>
    <w:rsid w:val="00BB3DD3"/>
    <w:rsid w:val="00BB45C8"/>
    <w:rsid w:val="00BB5CC6"/>
    <w:rsid w:val="00BB6B35"/>
    <w:rsid w:val="00BB7415"/>
    <w:rsid w:val="00BC271A"/>
    <w:rsid w:val="00BC2A3D"/>
    <w:rsid w:val="00BC30D7"/>
    <w:rsid w:val="00BC44D1"/>
    <w:rsid w:val="00BC48FB"/>
    <w:rsid w:val="00BC49B4"/>
    <w:rsid w:val="00BC50CF"/>
    <w:rsid w:val="00BC524B"/>
    <w:rsid w:val="00BC55D7"/>
    <w:rsid w:val="00BC56DB"/>
    <w:rsid w:val="00BC5960"/>
    <w:rsid w:val="00BC6F82"/>
    <w:rsid w:val="00BD01FE"/>
    <w:rsid w:val="00BD1C33"/>
    <w:rsid w:val="00BD2700"/>
    <w:rsid w:val="00BD2CC0"/>
    <w:rsid w:val="00BD2E15"/>
    <w:rsid w:val="00BD31A3"/>
    <w:rsid w:val="00BD355E"/>
    <w:rsid w:val="00BD4843"/>
    <w:rsid w:val="00BD553B"/>
    <w:rsid w:val="00BD57C8"/>
    <w:rsid w:val="00BD60FE"/>
    <w:rsid w:val="00BD6252"/>
    <w:rsid w:val="00BD6B07"/>
    <w:rsid w:val="00BD78B6"/>
    <w:rsid w:val="00BD7A7C"/>
    <w:rsid w:val="00BE00B0"/>
    <w:rsid w:val="00BE0A47"/>
    <w:rsid w:val="00BE0A5D"/>
    <w:rsid w:val="00BE0B06"/>
    <w:rsid w:val="00BE0D43"/>
    <w:rsid w:val="00BE0F17"/>
    <w:rsid w:val="00BE1B3D"/>
    <w:rsid w:val="00BE1EB8"/>
    <w:rsid w:val="00BE2051"/>
    <w:rsid w:val="00BE287F"/>
    <w:rsid w:val="00BE2B52"/>
    <w:rsid w:val="00BE2D4E"/>
    <w:rsid w:val="00BE3036"/>
    <w:rsid w:val="00BE3175"/>
    <w:rsid w:val="00BE3DCD"/>
    <w:rsid w:val="00BE42B3"/>
    <w:rsid w:val="00BE4C2D"/>
    <w:rsid w:val="00BE4C92"/>
    <w:rsid w:val="00BE4F15"/>
    <w:rsid w:val="00BE5157"/>
    <w:rsid w:val="00BE610B"/>
    <w:rsid w:val="00BE663B"/>
    <w:rsid w:val="00BE67DF"/>
    <w:rsid w:val="00BE721C"/>
    <w:rsid w:val="00BE7518"/>
    <w:rsid w:val="00BE7A9D"/>
    <w:rsid w:val="00BF1CDC"/>
    <w:rsid w:val="00BF2039"/>
    <w:rsid w:val="00BF2239"/>
    <w:rsid w:val="00BF2506"/>
    <w:rsid w:val="00BF2C5B"/>
    <w:rsid w:val="00BF330E"/>
    <w:rsid w:val="00BF40C8"/>
    <w:rsid w:val="00BF5545"/>
    <w:rsid w:val="00BF5EB0"/>
    <w:rsid w:val="00BF6962"/>
    <w:rsid w:val="00BF6E2B"/>
    <w:rsid w:val="00BF7141"/>
    <w:rsid w:val="00BF7D59"/>
    <w:rsid w:val="00C00BBB"/>
    <w:rsid w:val="00C013CA"/>
    <w:rsid w:val="00C01EC8"/>
    <w:rsid w:val="00C02952"/>
    <w:rsid w:val="00C02F19"/>
    <w:rsid w:val="00C03EFC"/>
    <w:rsid w:val="00C058D7"/>
    <w:rsid w:val="00C059E2"/>
    <w:rsid w:val="00C06641"/>
    <w:rsid w:val="00C06A28"/>
    <w:rsid w:val="00C06F57"/>
    <w:rsid w:val="00C10525"/>
    <w:rsid w:val="00C10820"/>
    <w:rsid w:val="00C10930"/>
    <w:rsid w:val="00C10AA1"/>
    <w:rsid w:val="00C10F2E"/>
    <w:rsid w:val="00C11888"/>
    <w:rsid w:val="00C11A87"/>
    <w:rsid w:val="00C11FB2"/>
    <w:rsid w:val="00C12D3E"/>
    <w:rsid w:val="00C12F07"/>
    <w:rsid w:val="00C139F1"/>
    <w:rsid w:val="00C13FEF"/>
    <w:rsid w:val="00C1517A"/>
    <w:rsid w:val="00C151A0"/>
    <w:rsid w:val="00C167A8"/>
    <w:rsid w:val="00C16F87"/>
    <w:rsid w:val="00C171D7"/>
    <w:rsid w:val="00C1723E"/>
    <w:rsid w:val="00C17E58"/>
    <w:rsid w:val="00C17FED"/>
    <w:rsid w:val="00C2102B"/>
    <w:rsid w:val="00C21470"/>
    <w:rsid w:val="00C21E15"/>
    <w:rsid w:val="00C21FA1"/>
    <w:rsid w:val="00C227D6"/>
    <w:rsid w:val="00C235CF"/>
    <w:rsid w:val="00C24B38"/>
    <w:rsid w:val="00C24F7B"/>
    <w:rsid w:val="00C25266"/>
    <w:rsid w:val="00C25946"/>
    <w:rsid w:val="00C27B8F"/>
    <w:rsid w:val="00C30421"/>
    <w:rsid w:val="00C30661"/>
    <w:rsid w:val="00C309A2"/>
    <w:rsid w:val="00C325B7"/>
    <w:rsid w:val="00C3273C"/>
    <w:rsid w:val="00C32FB7"/>
    <w:rsid w:val="00C3339D"/>
    <w:rsid w:val="00C333F3"/>
    <w:rsid w:val="00C33823"/>
    <w:rsid w:val="00C34729"/>
    <w:rsid w:val="00C34B2E"/>
    <w:rsid w:val="00C364CE"/>
    <w:rsid w:val="00C3689B"/>
    <w:rsid w:val="00C37A55"/>
    <w:rsid w:val="00C37B01"/>
    <w:rsid w:val="00C40C9C"/>
    <w:rsid w:val="00C40EB2"/>
    <w:rsid w:val="00C42028"/>
    <w:rsid w:val="00C44776"/>
    <w:rsid w:val="00C4477F"/>
    <w:rsid w:val="00C44A6C"/>
    <w:rsid w:val="00C44CAD"/>
    <w:rsid w:val="00C45892"/>
    <w:rsid w:val="00C45B18"/>
    <w:rsid w:val="00C45ED0"/>
    <w:rsid w:val="00C45EF3"/>
    <w:rsid w:val="00C471B9"/>
    <w:rsid w:val="00C47F05"/>
    <w:rsid w:val="00C508A4"/>
    <w:rsid w:val="00C50FAC"/>
    <w:rsid w:val="00C51911"/>
    <w:rsid w:val="00C51D21"/>
    <w:rsid w:val="00C52991"/>
    <w:rsid w:val="00C52E6B"/>
    <w:rsid w:val="00C52EF6"/>
    <w:rsid w:val="00C531B9"/>
    <w:rsid w:val="00C539DF"/>
    <w:rsid w:val="00C53A83"/>
    <w:rsid w:val="00C5422A"/>
    <w:rsid w:val="00C5480D"/>
    <w:rsid w:val="00C54A1F"/>
    <w:rsid w:val="00C54A86"/>
    <w:rsid w:val="00C55451"/>
    <w:rsid w:val="00C57314"/>
    <w:rsid w:val="00C5780A"/>
    <w:rsid w:val="00C60A4B"/>
    <w:rsid w:val="00C620A0"/>
    <w:rsid w:val="00C625AC"/>
    <w:rsid w:val="00C62737"/>
    <w:rsid w:val="00C62828"/>
    <w:rsid w:val="00C62DB4"/>
    <w:rsid w:val="00C63B41"/>
    <w:rsid w:val="00C63D9C"/>
    <w:rsid w:val="00C64599"/>
    <w:rsid w:val="00C64E50"/>
    <w:rsid w:val="00C6535D"/>
    <w:rsid w:val="00C66A90"/>
    <w:rsid w:val="00C6707B"/>
    <w:rsid w:val="00C67BC6"/>
    <w:rsid w:val="00C70632"/>
    <w:rsid w:val="00C70738"/>
    <w:rsid w:val="00C7179E"/>
    <w:rsid w:val="00C71C50"/>
    <w:rsid w:val="00C71E69"/>
    <w:rsid w:val="00C72927"/>
    <w:rsid w:val="00C72AEF"/>
    <w:rsid w:val="00C7432F"/>
    <w:rsid w:val="00C745F6"/>
    <w:rsid w:val="00C74855"/>
    <w:rsid w:val="00C74E7B"/>
    <w:rsid w:val="00C75DCB"/>
    <w:rsid w:val="00C767FA"/>
    <w:rsid w:val="00C768B7"/>
    <w:rsid w:val="00C76C89"/>
    <w:rsid w:val="00C800F6"/>
    <w:rsid w:val="00C80DE8"/>
    <w:rsid w:val="00C81B5E"/>
    <w:rsid w:val="00C81DE5"/>
    <w:rsid w:val="00C8220D"/>
    <w:rsid w:val="00C82704"/>
    <w:rsid w:val="00C830C5"/>
    <w:rsid w:val="00C83CB4"/>
    <w:rsid w:val="00C8433F"/>
    <w:rsid w:val="00C84930"/>
    <w:rsid w:val="00C84D2F"/>
    <w:rsid w:val="00C86824"/>
    <w:rsid w:val="00C901A9"/>
    <w:rsid w:val="00C91658"/>
    <w:rsid w:val="00C9205B"/>
    <w:rsid w:val="00C927DB"/>
    <w:rsid w:val="00C92979"/>
    <w:rsid w:val="00C92D77"/>
    <w:rsid w:val="00C938E4"/>
    <w:rsid w:val="00C949D1"/>
    <w:rsid w:val="00C94C21"/>
    <w:rsid w:val="00C951AF"/>
    <w:rsid w:val="00C95DDA"/>
    <w:rsid w:val="00C95FC2"/>
    <w:rsid w:val="00C95FE8"/>
    <w:rsid w:val="00C9618D"/>
    <w:rsid w:val="00C9641D"/>
    <w:rsid w:val="00C96BC8"/>
    <w:rsid w:val="00C972C4"/>
    <w:rsid w:val="00C9791C"/>
    <w:rsid w:val="00CA012A"/>
    <w:rsid w:val="00CA1C6F"/>
    <w:rsid w:val="00CA24FF"/>
    <w:rsid w:val="00CA2913"/>
    <w:rsid w:val="00CA32A5"/>
    <w:rsid w:val="00CA3A2A"/>
    <w:rsid w:val="00CA3C17"/>
    <w:rsid w:val="00CA40A5"/>
    <w:rsid w:val="00CA5199"/>
    <w:rsid w:val="00CA53CF"/>
    <w:rsid w:val="00CA7BB9"/>
    <w:rsid w:val="00CA7FB8"/>
    <w:rsid w:val="00CB001D"/>
    <w:rsid w:val="00CB0A00"/>
    <w:rsid w:val="00CB0BC1"/>
    <w:rsid w:val="00CB0D53"/>
    <w:rsid w:val="00CB1619"/>
    <w:rsid w:val="00CB2AB8"/>
    <w:rsid w:val="00CB36CF"/>
    <w:rsid w:val="00CB41AF"/>
    <w:rsid w:val="00CB436F"/>
    <w:rsid w:val="00CB5CF8"/>
    <w:rsid w:val="00CB6DEE"/>
    <w:rsid w:val="00CB6FF7"/>
    <w:rsid w:val="00CB7255"/>
    <w:rsid w:val="00CB7CA1"/>
    <w:rsid w:val="00CB7FDD"/>
    <w:rsid w:val="00CC02BB"/>
    <w:rsid w:val="00CC04B8"/>
    <w:rsid w:val="00CC09CB"/>
    <w:rsid w:val="00CC1752"/>
    <w:rsid w:val="00CC18AC"/>
    <w:rsid w:val="00CC2092"/>
    <w:rsid w:val="00CC2126"/>
    <w:rsid w:val="00CC2DE5"/>
    <w:rsid w:val="00CC3FC3"/>
    <w:rsid w:val="00CC4E32"/>
    <w:rsid w:val="00CC4E5B"/>
    <w:rsid w:val="00CC5C22"/>
    <w:rsid w:val="00CC5E07"/>
    <w:rsid w:val="00CC728F"/>
    <w:rsid w:val="00CC7411"/>
    <w:rsid w:val="00CC74BC"/>
    <w:rsid w:val="00CC771B"/>
    <w:rsid w:val="00CC7FA4"/>
    <w:rsid w:val="00CD075F"/>
    <w:rsid w:val="00CD2038"/>
    <w:rsid w:val="00CD39CC"/>
    <w:rsid w:val="00CD4834"/>
    <w:rsid w:val="00CD56A6"/>
    <w:rsid w:val="00CD59B3"/>
    <w:rsid w:val="00CD5A43"/>
    <w:rsid w:val="00CD6457"/>
    <w:rsid w:val="00CD6CEB"/>
    <w:rsid w:val="00CE07C7"/>
    <w:rsid w:val="00CE2141"/>
    <w:rsid w:val="00CE24ED"/>
    <w:rsid w:val="00CE264B"/>
    <w:rsid w:val="00CE2B6E"/>
    <w:rsid w:val="00CE31E5"/>
    <w:rsid w:val="00CE332C"/>
    <w:rsid w:val="00CE448A"/>
    <w:rsid w:val="00CE4BC8"/>
    <w:rsid w:val="00CE54A7"/>
    <w:rsid w:val="00CE5717"/>
    <w:rsid w:val="00CE5A06"/>
    <w:rsid w:val="00CE5DE7"/>
    <w:rsid w:val="00CE627F"/>
    <w:rsid w:val="00CE7D66"/>
    <w:rsid w:val="00CF0C73"/>
    <w:rsid w:val="00CF1DBB"/>
    <w:rsid w:val="00CF22C2"/>
    <w:rsid w:val="00CF26FA"/>
    <w:rsid w:val="00CF2AFF"/>
    <w:rsid w:val="00CF2CBD"/>
    <w:rsid w:val="00CF4801"/>
    <w:rsid w:val="00CF6AAE"/>
    <w:rsid w:val="00D001E0"/>
    <w:rsid w:val="00D00640"/>
    <w:rsid w:val="00D00757"/>
    <w:rsid w:val="00D00A16"/>
    <w:rsid w:val="00D02038"/>
    <w:rsid w:val="00D02131"/>
    <w:rsid w:val="00D041BC"/>
    <w:rsid w:val="00D044A2"/>
    <w:rsid w:val="00D06769"/>
    <w:rsid w:val="00D103B9"/>
    <w:rsid w:val="00D12458"/>
    <w:rsid w:val="00D13CC4"/>
    <w:rsid w:val="00D14153"/>
    <w:rsid w:val="00D143DC"/>
    <w:rsid w:val="00D1464B"/>
    <w:rsid w:val="00D14989"/>
    <w:rsid w:val="00D14B32"/>
    <w:rsid w:val="00D15249"/>
    <w:rsid w:val="00D16263"/>
    <w:rsid w:val="00D16B6E"/>
    <w:rsid w:val="00D16F91"/>
    <w:rsid w:val="00D17E31"/>
    <w:rsid w:val="00D20FCF"/>
    <w:rsid w:val="00D21CBE"/>
    <w:rsid w:val="00D23D04"/>
    <w:rsid w:val="00D3009A"/>
    <w:rsid w:val="00D30179"/>
    <w:rsid w:val="00D31EE9"/>
    <w:rsid w:val="00D326FC"/>
    <w:rsid w:val="00D32842"/>
    <w:rsid w:val="00D32C83"/>
    <w:rsid w:val="00D35C4C"/>
    <w:rsid w:val="00D37EBF"/>
    <w:rsid w:val="00D37F93"/>
    <w:rsid w:val="00D40476"/>
    <w:rsid w:val="00D409CB"/>
    <w:rsid w:val="00D40E17"/>
    <w:rsid w:val="00D40E2C"/>
    <w:rsid w:val="00D40F80"/>
    <w:rsid w:val="00D410C6"/>
    <w:rsid w:val="00D4210A"/>
    <w:rsid w:val="00D42378"/>
    <w:rsid w:val="00D432A5"/>
    <w:rsid w:val="00D43D6C"/>
    <w:rsid w:val="00D43E9C"/>
    <w:rsid w:val="00D43F15"/>
    <w:rsid w:val="00D44902"/>
    <w:rsid w:val="00D450D2"/>
    <w:rsid w:val="00D46965"/>
    <w:rsid w:val="00D47F5A"/>
    <w:rsid w:val="00D506BF"/>
    <w:rsid w:val="00D50B9C"/>
    <w:rsid w:val="00D51027"/>
    <w:rsid w:val="00D516E3"/>
    <w:rsid w:val="00D52852"/>
    <w:rsid w:val="00D52B98"/>
    <w:rsid w:val="00D53435"/>
    <w:rsid w:val="00D539BD"/>
    <w:rsid w:val="00D53E74"/>
    <w:rsid w:val="00D542DA"/>
    <w:rsid w:val="00D55E82"/>
    <w:rsid w:val="00D55F12"/>
    <w:rsid w:val="00D57EB1"/>
    <w:rsid w:val="00D603AB"/>
    <w:rsid w:val="00D605CE"/>
    <w:rsid w:val="00D61D7A"/>
    <w:rsid w:val="00D61DDE"/>
    <w:rsid w:val="00D639B4"/>
    <w:rsid w:val="00D63A50"/>
    <w:rsid w:val="00D64005"/>
    <w:rsid w:val="00D64F55"/>
    <w:rsid w:val="00D65A90"/>
    <w:rsid w:val="00D65E79"/>
    <w:rsid w:val="00D65F99"/>
    <w:rsid w:val="00D663E3"/>
    <w:rsid w:val="00D666BA"/>
    <w:rsid w:val="00D67602"/>
    <w:rsid w:val="00D6764C"/>
    <w:rsid w:val="00D676AE"/>
    <w:rsid w:val="00D70588"/>
    <w:rsid w:val="00D70786"/>
    <w:rsid w:val="00D7079F"/>
    <w:rsid w:val="00D70ABF"/>
    <w:rsid w:val="00D70C67"/>
    <w:rsid w:val="00D718A4"/>
    <w:rsid w:val="00D71B07"/>
    <w:rsid w:val="00D73129"/>
    <w:rsid w:val="00D748D6"/>
    <w:rsid w:val="00D7492A"/>
    <w:rsid w:val="00D75BFE"/>
    <w:rsid w:val="00D75DF2"/>
    <w:rsid w:val="00D7640C"/>
    <w:rsid w:val="00D803CB"/>
    <w:rsid w:val="00D80A88"/>
    <w:rsid w:val="00D82697"/>
    <w:rsid w:val="00D82E38"/>
    <w:rsid w:val="00D831CA"/>
    <w:rsid w:val="00D83367"/>
    <w:rsid w:val="00D838CF"/>
    <w:rsid w:val="00D84D7C"/>
    <w:rsid w:val="00D85A55"/>
    <w:rsid w:val="00D861DE"/>
    <w:rsid w:val="00D865DE"/>
    <w:rsid w:val="00D866E2"/>
    <w:rsid w:val="00D87789"/>
    <w:rsid w:val="00D87964"/>
    <w:rsid w:val="00D879D6"/>
    <w:rsid w:val="00D906EF"/>
    <w:rsid w:val="00D910B3"/>
    <w:rsid w:val="00D93806"/>
    <w:rsid w:val="00D9409B"/>
    <w:rsid w:val="00D947EA"/>
    <w:rsid w:val="00D95B46"/>
    <w:rsid w:val="00D97E8E"/>
    <w:rsid w:val="00DA0017"/>
    <w:rsid w:val="00DA1490"/>
    <w:rsid w:val="00DA1BA9"/>
    <w:rsid w:val="00DA2F3E"/>
    <w:rsid w:val="00DA417B"/>
    <w:rsid w:val="00DA4795"/>
    <w:rsid w:val="00DA559E"/>
    <w:rsid w:val="00DA7264"/>
    <w:rsid w:val="00DA76C0"/>
    <w:rsid w:val="00DA7892"/>
    <w:rsid w:val="00DB046F"/>
    <w:rsid w:val="00DB0B06"/>
    <w:rsid w:val="00DB1140"/>
    <w:rsid w:val="00DB1642"/>
    <w:rsid w:val="00DB18D2"/>
    <w:rsid w:val="00DB23D5"/>
    <w:rsid w:val="00DB26AE"/>
    <w:rsid w:val="00DB286A"/>
    <w:rsid w:val="00DB2929"/>
    <w:rsid w:val="00DB2935"/>
    <w:rsid w:val="00DB2AFC"/>
    <w:rsid w:val="00DB3139"/>
    <w:rsid w:val="00DB478E"/>
    <w:rsid w:val="00DB57F5"/>
    <w:rsid w:val="00DB67E4"/>
    <w:rsid w:val="00DB6BCB"/>
    <w:rsid w:val="00DB78A8"/>
    <w:rsid w:val="00DC040B"/>
    <w:rsid w:val="00DC074E"/>
    <w:rsid w:val="00DC0D06"/>
    <w:rsid w:val="00DC0DCE"/>
    <w:rsid w:val="00DC17C7"/>
    <w:rsid w:val="00DC1D2C"/>
    <w:rsid w:val="00DC2602"/>
    <w:rsid w:val="00DC2813"/>
    <w:rsid w:val="00DC282D"/>
    <w:rsid w:val="00DC31D0"/>
    <w:rsid w:val="00DC4105"/>
    <w:rsid w:val="00DC43A8"/>
    <w:rsid w:val="00DC4FCC"/>
    <w:rsid w:val="00DC599C"/>
    <w:rsid w:val="00DC6361"/>
    <w:rsid w:val="00DC64D1"/>
    <w:rsid w:val="00DC6D7F"/>
    <w:rsid w:val="00DC6EB6"/>
    <w:rsid w:val="00DD06EE"/>
    <w:rsid w:val="00DD0E00"/>
    <w:rsid w:val="00DD135C"/>
    <w:rsid w:val="00DD213A"/>
    <w:rsid w:val="00DD2E44"/>
    <w:rsid w:val="00DD3169"/>
    <w:rsid w:val="00DD3E04"/>
    <w:rsid w:val="00DD40F6"/>
    <w:rsid w:val="00DD49A5"/>
    <w:rsid w:val="00DD4B4B"/>
    <w:rsid w:val="00DD518A"/>
    <w:rsid w:val="00DD5676"/>
    <w:rsid w:val="00DD5C0E"/>
    <w:rsid w:val="00DD6313"/>
    <w:rsid w:val="00DD6442"/>
    <w:rsid w:val="00DD713B"/>
    <w:rsid w:val="00DE0D2E"/>
    <w:rsid w:val="00DE1D26"/>
    <w:rsid w:val="00DE2274"/>
    <w:rsid w:val="00DE3001"/>
    <w:rsid w:val="00DE50C5"/>
    <w:rsid w:val="00DE5706"/>
    <w:rsid w:val="00DE5867"/>
    <w:rsid w:val="00DE5888"/>
    <w:rsid w:val="00DE5F94"/>
    <w:rsid w:val="00DE6DA2"/>
    <w:rsid w:val="00DE6E4F"/>
    <w:rsid w:val="00DE7841"/>
    <w:rsid w:val="00DE7E57"/>
    <w:rsid w:val="00DF0551"/>
    <w:rsid w:val="00DF0868"/>
    <w:rsid w:val="00DF0BF2"/>
    <w:rsid w:val="00DF0D63"/>
    <w:rsid w:val="00DF1DBC"/>
    <w:rsid w:val="00DF2376"/>
    <w:rsid w:val="00DF2608"/>
    <w:rsid w:val="00DF319F"/>
    <w:rsid w:val="00DF324C"/>
    <w:rsid w:val="00DF33DF"/>
    <w:rsid w:val="00DF3534"/>
    <w:rsid w:val="00DF37F6"/>
    <w:rsid w:val="00DF3EAE"/>
    <w:rsid w:val="00DF4821"/>
    <w:rsid w:val="00DF4F03"/>
    <w:rsid w:val="00DF5108"/>
    <w:rsid w:val="00DF5232"/>
    <w:rsid w:val="00DF579B"/>
    <w:rsid w:val="00DF7548"/>
    <w:rsid w:val="00DF76B6"/>
    <w:rsid w:val="00DF7ED0"/>
    <w:rsid w:val="00E009F5"/>
    <w:rsid w:val="00E017C1"/>
    <w:rsid w:val="00E03216"/>
    <w:rsid w:val="00E04CB1"/>
    <w:rsid w:val="00E055E3"/>
    <w:rsid w:val="00E06317"/>
    <w:rsid w:val="00E06581"/>
    <w:rsid w:val="00E069E1"/>
    <w:rsid w:val="00E07CD4"/>
    <w:rsid w:val="00E10349"/>
    <w:rsid w:val="00E10691"/>
    <w:rsid w:val="00E10A78"/>
    <w:rsid w:val="00E10D53"/>
    <w:rsid w:val="00E10FBF"/>
    <w:rsid w:val="00E114B5"/>
    <w:rsid w:val="00E12F2B"/>
    <w:rsid w:val="00E13B40"/>
    <w:rsid w:val="00E14213"/>
    <w:rsid w:val="00E143FE"/>
    <w:rsid w:val="00E145C5"/>
    <w:rsid w:val="00E150B8"/>
    <w:rsid w:val="00E1568E"/>
    <w:rsid w:val="00E156F6"/>
    <w:rsid w:val="00E17605"/>
    <w:rsid w:val="00E17D5F"/>
    <w:rsid w:val="00E202D0"/>
    <w:rsid w:val="00E202DB"/>
    <w:rsid w:val="00E207E3"/>
    <w:rsid w:val="00E20925"/>
    <w:rsid w:val="00E214EF"/>
    <w:rsid w:val="00E217D4"/>
    <w:rsid w:val="00E21CB6"/>
    <w:rsid w:val="00E22187"/>
    <w:rsid w:val="00E22CC3"/>
    <w:rsid w:val="00E2352B"/>
    <w:rsid w:val="00E23BFB"/>
    <w:rsid w:val="00E23F14"/>
    <w:rsid w:val="00E24C21"/>
    <w:rsid w:val="00E25919"/>
    <w:rsid w:val="00E263BD"/>
    <w:rsid w:val="00E2652D"/>
    <w:rsid w:val="00E30067"/>
    <w:rsid w:val="00E30A4A"/>
    <w:rsid w:val="00E31A29"/>
    <w:rsid w:val="00E31CB3"/>
    <w:rsid w:val="00E31D63"/>
    <w:rsid w:val="00E31D97"/>
    <w:rsid w:val="00E33064"/>
    <w:rsid w:val="00E338DD"/>
    <w:rsid w:val="00E34AA1"/>
    <w:rsid w:val="00E34F9D"/>
    <w:rsid w:val="00E352FA"/>
    <w:rsid w:val="00E35DFC"/>
    <w:rsid w:val="00E35EF5"/>
    <w:rsid w:val="00E4094B"/>
    <w:rsid w:val="00E40A13"/>
    <w:rsid w:val="00E41DF0"/>
    <w:rsid w:val="00E422FD"/>
    <w:rsid w:val="00E431F3"/>
    <w:rsid w:val="00E4343F"/>
    <w:rsid w:val="00E43565"/>
    <w:rsid w:val="00E442C4"/>
    <w:rsid w:val="00E443D5"/>
    <w:rsid w:val="00E44C03"/>
    <w:rsid w:val="00E46714"/>
    <w:rsid w:val="00E50035"/>
    <w:rsid w:val="00E50832"/>
    <w:rsid w:val="00E50DC1"/>
    <w:rsid w:val="00E50E5D"/>
    <w:rsid w:val="00E5195E"/>
    <w:rsid w:val="00E52EE5"/>
    <w:rsid w:val="00E54D29"/>
    <w:rsid w:val="00E54DFE"/>
    <w:rsid w:val="00E5588D"/>
    <w:rsid w:val="00E562CE"/>
    <w:rsid w:val="00E56A6B"/>
    <w:rsid w:val="00E56DF4"/>
    <w:rsid w:val="00E5715E"/>
    <w:rsid w:val="00E579FA"/>
    <w:rsid w:val="00E6057A"/>
    <w:rsid w:val="00E605A7"/>
    <w:rsid w:val="00E60F4E"/>
    <w:rsid w:val="00E6221A"/>
    <w:rsid w:val="00E62340"/>
    <w:rsid w:val="00E629B7"/>
    <w:rsid w:val="00E63663"/>
    <w:rsid w:val="00E638F8"/>
    <w:rsid w:val="00E63A59"/>
    <w:rsid w:val="00E652A6"/>
    <w:rsid w:val="00E65436"/>
    <w:rsid w:val="00E66E09"/>
    <w:rsid w:val="00E67D2C"/>
    <w:rsid w:val="00E70202"/>
    <w:rsid w:val="00E71700"/>
    <w:rsid w:val="00E71818"/>
    <w:rsid w:val="00E72690"/>
    <w:rsid w:val="00E73DE1"/>
    <w:rsid w:val="00E73DEE"/>
    <w:rsid w:val="00E757AD"/>
    <w:rsid w:val="00E75E47"/>
    <w:rsid w:val="00E7751A"/>
    <w:rsid w:val="00E8001B"/>
    <w:rsid w:val="00E811CF"/>
    <w:rsid w:val="00E81545"/>
    <w:rsid w:val="00E81779"/>
    <w:rsid w:val="00E81A29"/>
    <w:rsid w:val="00E81E67"/>
    <w:rsid w:val="00E83E3A"/>
    <w:rsid w:val="00E83E5A"/>
    <w:rsid w:val="00E84533"/>
    <w:rsid w:val="00E85723"/>
    <w:rsid w:val="00E85B95"/>
    <w:rsid w:val="00E86090"/>
    <w:rsid w:val="00E861F6"/>
    <w:rsid w:val="00E91DCA"/>
    <w:rsid w:val="00E937C4"/>
    <w:rsid w:val="00E93DF6"/>
    <w:rsid w:val="00E948BB"/>
    <w:rsid w:val="00E952B5"/>
    <w:rsid w:val="00E955D6"/>
    <w:rsid w:val="00E957D8"/>
    <w:rsid w:val="00E9580F"/>
    <w:rsid w:val="00E959A2"/>
    <w:rsid w:val="00E95C11"/>
    <w:rsid w:val="00E96AD7"/>
    <w:rsid w:val="00E96D5A"/>
    <w:rsid w:val="00E97AA7"/>
    <w:rsid w:val="00EA04FA"/>
    <w:rsid w:val="00EA1135"/>
    <w:rsid w:val="00EA2869"/>
    <w:rsid w:val="00EA2D7D"/>
    <w:rsid w:val="00EA3D34"/>
    <w:rsid w:val="00EA3D71"/>
    <w:rsid w:val="00EA46C7"/>
    <w:rsid w:val="00EA4CBA"/>
    <w:rsid w:val="00EA5108"/>
    <w:rsid w:val="00EA55E3"/>
    <w:rsid w:val="00EA57A8"/>
    <w:rsid w:val="00EA5C79"/>
    <w:rsid w:val="00EA6B83"/>
    <w:rsid w:val="00EA77CD"/>
    <w:rsid w:val="00EA7F02"/>
    <w:rsid w:val="00EA7F9A"/>
    <w:rsid w:val="00EB0917"/>
    <w:rsid w:val="00EB2143"/>
    <w:rsid w:val="00EB30DF"/>
    <w:rsid w:val="00EB3487"/>
    <w:rsid w:val="00EB39BC"/>
    <w:rsid w:val="00EB4D97"/>
    <w:rsid w:val="00EB5BBE"/>
    <w:rsid w:val="00EB6697"/>
    <w:rsid w:val="00EB70F1"/>
    <w:rsid w:val="00EB7B2D"/>
    <w:rsid w:val="00EC02B0"/>
    <w:rsid w:val="00EC0DC1"/>
    <w:rsid w:val="00EC1C7C"/>
    <w:rsid w:val="00EC202B"/>
    <w:rsid w:val="00EC212B"/>
    <w:rsid w:val="00EC3B63"/>
    <w:rsid w:val="00EC405A"/>
    <w:rsid w:val="00EC49F4"/>
    <w:rsid w:val="00EC49F6"/>
    <w:rsid w:val="00EC5365"/>
    <w:rsid w:val="00EC558A"/>
    <w:rsid w:val="00EC5670"/>
    <w:rsid w:val="00EC5778"/>
    <w:rsid w:val="00EC57A5"/>
    <w:rsid w:val="00EC5D5A"/>
    <w:rsid w:val="00EC66CD"/>
    <w:rsid w:val="00EC6935"/>
    <w:rsid w:val="00EC6F06"/>
    <w:rsid w:val="00ED1DCF"/>
    <w:rsid w:val="00ED1FBE"/>
    <w:rsid w:val="00ED29CE"/>
    <w:rsid w:val="00ED2F40"/>
    <w:rsid w:val="00ED32A0"/>
    <w:rsid w:val="00ED6C28"/>
    <w:rsid w:val="00ED703E"/>
    <w:rsid w:val="00EE00A3"/>
    <w:rsid w:val="00EE0776"/>
    <w:rsid w:val="00EE12E7"/>
    <w:rsid w:val="00EE18E9"/>
    <w:rsid w:val="00EE2913"/>
    <w:rsid w:val="00EE3556"/>
    <w:rsid w:val="00EE3740"/>
    <w:rsid w:val="00EE4608"/>
    <w:rsid w:val="00EE4D4A"/>
    <w:rsid w:val="00EE5653"/>
    <w:rsid w:val="00EE5E4A"/>
    <w:rsid w:val="00EE6A87"/>
    <w:rsid w:val="00EE70AA"/>
    <w:rsid w:val="00EE72CC"/>
    <w:rsid w:val="00EF07C8"/>
    <w:rsid w:val="00EF098D"/>
    <w:rsid w:val="00EF0EA3"/>
    <w:rsid w:val="00EF22DE"/>
    <w:rsid w:val="00EF2DE1"/>
    <w:rsid w:val="00EF3115"/>
    <w:rsid w:val="00EF3451"/>
    <w:rsid w:val="00EF3C91"/>
    <w:rsid w:val="00EF43CA"/>
    <w:rsid w:val="00EF43F5"/>
    <w:rsid w:val="00EF50C9"/>
    <w:rsid w:val="00EF51E2"/>
    <w:rsid w:val="00EF5C42"/>
    <w:rsid w:val="00EF613A"/>
    <w:rsid w:val="00EF65FD"/>
    <w:rsid w:val="00EF6C1B"/>
    <w:rsid w:val="00EF7029"/>
    <w:rsid w:val="00EF7E3F"/>
    <w:rsid w:val="00F01147"/>
    <w:rsid w:val="00F01BCD"/>
    <w:rsid w:val="00F01CBB"/>
    <w:rsid w:val="00F0296A"/>
    <w:rsid w:val="00F03C79"/>
    <w:rsid w:val="00F04170"/>
    <w:rsid w:val="00F044CC"/>
    <w:rsid w:val="00F047AE"/>
    <w:rsid w:val="00F052D8"/>
    <w:rsid w:val="00F056F2"/>
    <w:rsid w:val="00F06A42"/>
    <w:rsid w:val="00F079B3"/>
    <w:rsid w:val="00F10373"/>
    <w:rsid w:val="00F106DD"/>
    <w:rsid w:val="00F10F58"/>
    <w:rsid w:val="00F11A7B"/>
    <w:rsid w:val="00F11D94"/>
    <w:rsid w:val="00F120BA"/>
    <w:rsid w:val="00F12426"/>
    <w:rsid w:val="00F146BB"/>
    <w:rsid w:val="00F15AD1"/>
    <w:rsid w:val="00F163A1"/>
    <w:rsid w:val="00F176A8"/>
    <w:rsid w:val="00F201AB"/>
    <w:rsid w:val="00F20674"/>
    <w:rsid w:val="00F207FB"/>
    <w:rsid w:val="00F21D16"/>
    <w:rsid w:val="00F224AE"/>
    <w:rsid w:val="00F226D1"/>
    <w:rsid w:val="00F22FAA"/>
    <w:rsid w:val="00F2365A"/>
    <w:rsid w:val="00F23768"/>
    <w:rsid w:val="00F2392C"/>
    <w:rsid w:val="00F24433"/>
    <w:rsid w:val="00F25EC3"/>
    <w:rsid w:val="00F2677E"/>
    <w:rsid w:val="00F27DB5"/>
    <w:rsid w:val="00F30A1A"/>
    <w:rsid w:val="00F310A2"/>
    <w:rsid w:val="00F31422"/>
    <w:rsid w:val="00F314B9"/>
    <w:rsid w:val="00F31730"/>
    <w:rsid w:val="00F3177D"/>
    <w:rsid w:val="00F31FF0"/>
    <w:rsid w:val="00F3219F"/>
    <w:rsid w:val="00F322A6"/>
    <w:rsid w:val="00F32940"/>
    <w:rsid w:val="00F32D64"/>
    <w:rsid w:val="00F33D11"/>
    <w:rsid w:val="00F341DD"/>
    <w:rsid w:val="00F36BE2"/>
    <w:rsid w:val="00F36D96"/>
    <w:rsid w:val="00F375B5"/>
    <w:rsid w:val="00F40279"/>
    <w:rsid w:val="00F402D6"/>
    <w:rsid w:val="00F40477"/>
    <w:rsid w:val="00F405AE"/>
    <w:rsid w:val="00F40D24"/>
    <w:rsid w:val="00F41550"/>
    <w:rsid w:val="00F41E47"/>
    <w:rsid w:val="00F42E44"/>
    <w:rsid w:val="00F43135"/>
    <w:rsid w:val="00F43FED"/>
    <w:rsid w:val="00F445B9"/>
    <w:rsid w:val="00F468EB"/>
    <w:rsid w:val="00F476A2"/>
    <w:rsid w:val="00F50E25"/>
    <w:rsid w:val="00F539B7"/>
    <w:rsid w:val="00F545C8"/>
    <w:rsid w:val="00F554B5"/>
    <w:rsid w:val="00F57CD0"/>
    <w:rsid w:val="00F60018"/>
    <w:rsid w:val="00F624A1"/>
    <w:rsid w:val="00F64672"/>
    <w:rsid w:val="00F64779"/>
    <w:rsid w:val="00F65EF4"/>
    <w:rsid w:val="00F664EF"/>
    <w:rsid w:val="00F665EA"/>
    <w:rsid w:val="00F66B05"/>
    <w:rsid w:val="00F6748E"/>
    <w:rsid w:val="00F6798C"/>
    <w:rsid w:val="00F67BB4"/>
    <w:rsid w:val="00F67EA4"/>
    <w:rsid w:val="00F7011D"/>
    <w:rsid w:val="00F70CD8"/>
    <w:rsid w:val="00F715CB"/>
    <w:rsid w:val="00F717E5"/>
    <w:rsid w:val="00F71F95"/>
    <w:rsid w:val="00F7315E"/>
    <w:rsid w:val="00F73E8F"/>
    <w:rsid w:val="00F74E17"/>
    <w:rsid w:val="00F7581F"/>
    <w:rsid w:val="00F75DC7"/>
    <w:rsid w:val="00F7725A"/>
    <w:rsid w:val="00F77CCF"/>
    <w:rsid w:val="00F77D83"/>
    <w:rsid w:val="00F77F17"/>
    <w:rsid w:val="00F8043C"/>
    <w:rsid w:val="00F81297"/>
    <w:rsid w:val="00F82237"/>
    <w:rsid w:val="00F82A73"/>
    <w:rsid w:val="00F83CC5"/>
    <w:rsid w:val="00F83F72"/>
    <w:rsid w:val="00F84D64"/>
    <w:rsid w:val="00F8544A"/>
    <w:rsid w:val="00F86311"/>
    <w:rsid w:val="00F86329"/>
    <w:rsid w:val="00F90D4F"/>
    <w:rsid w:val="00F910A1"/>
    <w:rsid w:val="00F9242E"/>
    <w:rsid w:val="00F92786"/>
    <w:rsid w:val="00F92ABF"/>
    <w:rsid w:val="00F9317F"/>
    <w:rsid w:val="00F93477"/>
    <w:rsid w:val="00F93B30"/>
    <w:rsid w:val="00F93BA7"/>
    <w:rsid w:val="00F946F7"/>
    <w:rsid w:val="00F97B12"/>
    <w:rsid w:val="00FA0127"/>
    <w:rsid w:val="00FA041D"/>
    <w:rsid w:val="00FA0BA8"/>
    <w:rsid w:val="00FA0CB7"/>
    <w:rsid w:val="00FA103A"/>
    <w:rsid w:val="00FA1119"/>
    <w:rsid w:val="00FA1129"/>
    <w:rsid w:val="00FA2056"/>
    <w:rsid w:val="00FA2344"/>
    <w:rsid w:val="00FA2AA6"/>
    <w:rsid w:val="00FA2D61"/>
    <w:rsid w:val="00FA4655"/>
    <w:rsid w:val="00FA46E6"/>
    <w:rsid w:val="00FA4C67"/>
    <w:rsid w:val="00FA5152"/>
    <w:rsid w:val="00FA52A7"/>
    <w:rsid w:val="00FA52B2"/>
    <w:rsid w:val="00FA556F"/>
    <w:rsid w:val="00FA5DDA"/>
    <w:rsid w:val="00FA65B7"/>
    <w:rsid w:val="00FA66A8"/>
    <w:rsid w:val="00FA7FE1"/>
    <w:rsid w:val="00FB035C"/>
    <w:rsid w:val="00FB0AE4"/>
    <w:rsid w:val="00FB12ED"/>
    <w:rsid w:val="00FB1D91"/>
    <w:rsid w:val="00FB2524"/>
    <w:rsid w:val="00FB2C4E"/>
    <w:rsid w:val="00FB2D45"/>
    <w:rsid w:val="00FB3778"/>
    <w:rsid w:val="00FB3CF7"/>
    <w:rsid w:val="00FB4F09"/>
    <w:rsid w:val="00FB503C"/>
    <w:rsid w:val="00FB538B"/>
    <w:rsid w:val="00FB544B"/>
    <w:rsid w:val="00FB703F"/>
    <w:rsid w:val="00FB7990"/>
    <w:rsid w:val="00FC0980"/>
    <w:rsid w:val="00FC0DE3"/>
    <w:rsid w:val="00FC1F0F"/>
    <w:rsid w:val="00FC245E"/>
    <w:rsid w:val="00FC24C5"/>
    <w:rsid w:val="00FC2514"/>
    <w:rsid w:val="00FC2792"/>
    <w:rsid w:val="00FC2D92"/>
    <w:rsid w:val="00FC2DEA"/>
    <w:rsid w:val="00FC3193"/>
    <w:rsid w:val="00FC3E69"/>
    <w:rsid w:val="00FC3ECE"/>
    <w:rsid w:val="00FC4261"/>
    <w:rsid w:val="00FC6DC3"/>
    <w:rsid w:val="00FC6F00"/>
    <w:rsid w:val="00FD026F"/>
    <w:rsid w:val="00FD07A4"/>
    <w:rsid w:val="00FD1B29"/>
    <w:rsid w:val="00FD1CF0"/>
    <w:rsid w:val="00FD2083"/>
    <w:rsid w:val="00FD2394"/>
    <w:rsid w:val="00FD2FEA"/>
    <w:rsid w:val="00FD37D5"/>
    <w:rsid w:val="00FD40AC"/>
    <w:rsid w:val="00FD473A"/>
    <w:rsid w:val="00FD4A74"/>
    <w:rsid w:val="00FD5AEE"/>
    <w:rsid w:val="00FD5E37"/>
    <w:rsid w:val="00FD6347"/>
    <w:rsid w:val="00FD7101"/>
    <w:rsid w:val="00FD7E03"/>
    <w:rsid w:val="00FE0047"/>
    <w:rsid w:val="00FE0FCD"/>
    <w:rsid w:val="00FE1E75"/>
    <w:rsid w:val="00FE2565"/>
    <w:rsid w:val="00FE3E62"/>
    <w:rsid w:val="00FE48A3"/>
    <w:rsid w:val="00FE5A6D"/>
    <w:rsid w:val="00FE60F4"/>
    <w:rsid w:val="00FE6AD6"/>
    <w:rsid w:val="00FF0BD2"/>
    <w:rsid w:val="00FF1862"/>
    <w:rsid w:val="00FF3647"/>
    <w:rsid w:val="00FF46BB"/>
    <w:rsid w:val="00FF4822"/>
    <w:rsid w:val="00FF485D"/>
    <w:rsid w:val="00FF4CF7"/>
    <w:rsid w:val="00FF4F97"/>
    <w:rsid w:val="00FF6A32"/>
    <w:rsid w:val="00FF6B50"/>
    <w:rsid w:val="00FF6E95"/>
    <w:rsid w:val="00FF7719"/>
    <w:rsid w:val="00FF7D6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711FF6D"/>
  <w15:docId w15:val="{8B65DD86-EF96-44DC-87D1-E09029065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1129"/>
    <w:pPr>
      <w:spacing w:after="200" w:line="276" w:lineRule="auto"/>
    </w:pPr>
    <w:rPr>
      <w:rFonts w:ascii="Calibri" w:eastAsia="Calibri" w:hAnsi="Calibri" w:cs="Times New Roman"/>
      <w:lang w:val="es-ES_tradnl"/>
    </w:rPr>
  </w:style>
  <w:style w:type="paragraph" w:styleId="Ttulo1">
    <w:name w:val="heading 1"/>
    <w:basedOn w:val="Normal"/>
    <w:next w:val="Normal"/>
    <w:link w:val="Ttulo1Car"/>
    <w:uiPriority w:val="9"/>
    <w:qFormat/>
    <w:rsid w:val="004D49F6"/>
    <w:pPr>
      <w:keepNext/>
      <w:keepLines/>
      <w:spacing w:before="480" w:after="0"/>
      <w:outlineLvl w:val="0"/>
    </w:pPr>
    <w:rPr>
      <w:rFonts w:asciiTheme="majorHAnsi" w:eastAsiaTheme="majorEastAsia" w:hAnsiTheme="majorHAnsi" w:cstheme="majorBidi"/>
      <w:b/>
      <w:bCs/>
      <w:color w:val="2D4F8E" w:themeColor="accent1" w:themeShade="B5"/>
      <w:sz w:val="32"/>
      <w:szCs w:val="32"/>
    </w:rPr>
  </w:style>
  <w:style w:type="paragraph" w:styleId="Ttulo2">
    <w:name w:val="heading 2"/>
    <w:basedOn w:val="Normal"/>
    <w:next w:val="Normal"/>
    <w:link w:val="Ttulo2Car"/>
    <w:uiPriority w:val="9"/>
    <w:unhideWhenUsed/>
    <w:qFormat/>
    <w:rsid w:val="00FA1129"/>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ubttulo">
    <w:name w:val="Subtitle"/>
    <w:basedOn w:val="Normal"/>
    <w:next w:val="Normal"/>
    <w:link w:val="SubttuloCar"/>
    <w:autoRedefine/>
    <w:uiPriority w:val="11"/>
    <w:qFormat/>
    <w:rsid w:val="00D85A55"/>
    <w:pPr>
      <w:numPr>
        <w:ilvl w:val="1"/>
      </w:numPr>
      <w:spacing w:line="240" w:lineRule="auto"/>
    </w:pPr>
    <w:rPr>
      <w:rFonts w:ascii="Arial" w:eastAsiaTheme="minorEastAsia" w:hAnsi="Arial"/>
      <w:b/>
      <w:spacing w:val="15"/>
      <w:sz w:val="24"/>
      <w:lang w:eastAsia="es-ES_tradnl"/>
    </w:rPr>
  </w:style>
  <w:style w:type="character" w:customStyle="1" w:styleId="SubttuloCar">
    <w:name w:val="Subtítulo Car"/>
    <w:basedOn w:val="Fuentedeprrafopredeter"/>
    <w:link w:val="Subttulo"/>
    <w:uiPriority w:val="11"/>
    <w:rsid w:val="00D85A55"/>
    <w:rPr>
      <w:rFonts w:ascii="Arial" w:eastAsiaTheme="minorEastAsia" w:hAnsi="Arial"/>
      <w:b/>
      <w:spacing w:val="15"/>
      <w:sz w:val="24"/>
      <w:lang w:val="es-ES_tradnl" w:eastAsia="es-ES_tradnl"/>
    </w:rPr>
  </w:style>
  <w:style w:type="character" w:customStyle="1" w:styleId="Ttulo2Car">
    <w:name w:val="Título 2 Car"/>
    <w:basedOn w:val="Fuentedeprrafopredeter"/>
    <w:link w:val="Ttulo2"/>
    <w:uiPriority w:val="9"/>
    <w:rsid w:val="00FA1129"/>
    <w:rPr>
      <w:rFonts w:asciiTheme="majorHAnsi" w:eastAsiaTheme="majorEastAsia" w:hAnsiTheme="majorHAnsi" w:cstheme="majorBidi"/>
      <w:b/>
      <w:bCs/>
      <w:color w:val="4472C4" w:themeColor="accent1"/>
      <w:sz w:val="26"/>
      <w:szCs w:val="26"/>
      <w:lang w:val="es-ES_tradnl"/>
    </w:rPr>
  </w:style>
  <w:style w:type="paragraph" w:styleId="Encabezado">
    <w:name w:val="header"/>
    <w:basedOn w:val="Normal"/>
    <w:link w:val="EncabezadoCar"/>
    <w:uiPriority w:val="99"/>
    <w:rsid w:val="00FA112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1129"/>
    <w:rPr>
      <w:rFonts w:ascii="Calibri" w:eastAsia="Calibri" w:hAnsi="Calibri" w:cs="Times New Roman"/>
      <w:lang w:val="es-ES_tradnl"/>
    </w:rPr>
  </w:style>
  <w:style w:type="paragraph" w:styleId="Textonotapie">
    <w:name w:val="footnote text"/>
    <w:aliases w:val="FA Fu,Footnote reference,Footnote Text Char Char Char Char Char,Footnote Text Char Char Char Char,Footnote Text Char Char Char Char Car,Footnote Text Char Char Char,Footnote Text Cha,FA Fußnotentext,FA Fuﬂnotentext,Footnote Text Char Char"/>
    <w:basedOn w:val="Normal"/>
    <w:link w:val="TextonotapieCar"/>
    <w:uiPriority w:val="99"/>
    <w:unhideWhenUsed/>
    <w:qFormat/>
    <w:rsid w:val="00FA1129"/>
    <w:pPr>
      <w:spacing w:after="0" w:line="240" w:lineRule="auto"/>
    </w:pPr>
    <w:rPr>
      <w:sz w:val="20"/>
      <w:szCs w:val="20"/>
    </w:rPr>
  </w:style>
  <w:style w:type="character" w:customStyle="1" w:styleId="TextonotapieCar">
    <w:name w:val="Texto nota pie Car"/>
    <w:aliases w:val="FA Fu Car,Footnote reference Car,Footnote Text Char Char Char Char Char Car,Footnote Text Char Char Char Char Car1,Footnote Text Char Char Char Char Car Car,Footnote Text Char Char Char Car,Footnote Text Cha Car,FA Fußnotentext Car"/>
    <w:basedOn w:val="Fuentedeprrafopredeter"/>
    <w:link w:val="Textonotapie"/>
    <w:uiPriority w:val="99"/>
    <w:qFormat/>
    <w:rsid w:val="00FA1129"/>
    <w:rPr>
      <w:rFonts w:ascii="Calibri" w:eastAsia="Calibri" w:hAnsi="Calibri" w:cs="Times New Roman"/>
      <w:sz w:val="20"/>
      <w:szCs w:val="20"/>
      <w:lang w:val="es-ES_tradnl"/>
    </w:rPr>
  </w:style>
  <w:style w:type="character" w:styleId="Refdenotaalpie">
    <w:name w:val="footnote reference"/>
    <w:aliases w:val="Texto de nota al pie,Appel note de bas de page,Ref. de nota al pie 2,Footnotes refss,Footnote number,referencia nota al pie,BVI fnr,4_G,16 Point,Superscript 6 Point,Texto nota al pie,f,Footnote Reference Char3,Footnote Reference,juli"/>
    <w:basedOn w:val="Fuentedeprrafopredeter"/>
    <w:link w:val="4GChar"/>
    <w:uiPriority w:val="99"/>
    <w:unhideWhenUsed/>
    <w:qFormat/>
    <w:rsid w:val="00FA1129"/>
    <w:rPr>
      <w:vertAlign w:val="superscript"/>
    </w:rPr>
  </w:style>
  <w:style w:type="paragraph" w:styleId="Prrafodelista">
    <w:name w:val="List Paragraph"/>
    <w:aliases w:val="CNBV Parrafo1,Párrafo de lista1,Parrafo 1,Lista multicolor - Énfasis 11,Lista vistosa - Énfasis 11,Cuadrícula media 1 - Énfasis 21,List Paragraph-Thesis,Cita texto,Footnote,Lista vistosa - Énfasis 111,Listas,List Paragraph2,List"/>
    <w:basedOn w:val="Normal"/>
    <w:link w:val="PrrafodelistaCar"/>
    <w:uiPriority w:val="34"/>
    <w:qFormat/>
    <w:rsid w:val="00FA1129"/>
    <w:pPr>
      <w:ind w:left="720"/>
      <w:contextualSpacing/>
    </w:pPr>
  </w:style>
  <w:style w:type="paragraph" w:styleId="NormalWeb">
    <w:name w:val="Normal (Web)"/>
    <w:aliases w:val="Normal (Web) Car1 Car,Normal (Web) Car Car Car,Normal (Web) Car1 Car Car Car,Normal (Web) Car Car Car Car Car Car Car Car Car Car Car,Normal (Web) Car Car Car Car Car Car Car,Car Car Car Car,Car Car Car Car Car Car,Car Car1,Car Car Car1,Car"/>
    <w:basedOn w:val="Normal"/>
    <w:link w:val="NormalWebCar"/>
    <w:uiPriority w:val="99"/>
    <w:unhideWhenUsed/>
    <w:qFormat/>
    <w:rsid w:val="00FA1129"/>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ormalWebCar">
    <w:name w:val="Normal (Web) Car"/>
    <w:aliases w:val="Normal (Web) Car1 Car Car,Normal (Web) Car Car Car Car,Normal (Web) Car1 Car Car Car Car,Normal (Web) Car Car Car Car Car Car Car Car Car Car Car Car,Normal (Web) Car Car Car Car Car Car Car Car,Car Car Car Car Car,Car Car1 Car,Car Car"/>
    <w:link w:val="NormalWeb"/>
    <w:uiPriority w:val="99"/>
    <w:rsid w:val="00FA1129"/>
    <w:rPr>
      <w:rFonts w:ascii="Times New Roman" w:eastAsia="Times New Roman" w:hAnsi="Times New Roman" w:cs="Times New Roman"/>
      <w:sz w:val="24"/>
      <w:szCs w:val="24"/>
      <w:lang w:val="es-ES_tradnl" w:eastAsia="es-MX"/>
    </w:rPr>
  </w:style>
  <w:style w:type="character" w:customStyle="1" w:styleId="PrrafodelistaCar">
    <w:name w:val="Párrafo de lista Car"/>
    <w:aliases w:val="CNBV Parrafo1 Car,Párrafo de lista1 Car,Parrafo 1 Car,Lista multicolor - Énfasis 11 Car,Lista vistosa - Énfasis 11 Car,Cuadrícula media 1 - Énfasis 21 Car,List Paragraph-Thesis Car,Cita texto Car,Footnote Car,Listas Car,List Car"/>
    <w:link w:val="Prrafodelista"/>
    <w:uiPriority w:val="34"/>
    <w:qFormat/>
    <w:locked/>
    <w:rsid w:val="00FA1129"/>
    <w:rPr>
      <w:rFonts w:ascii="Calibri" w:eastAsia="Calibri" w:hAnsi="Calibri" w:cs="Times New Roman"/>
      <w:lang w:val="es-ES_tradnl"/>
    </w:rPr>
  </w:style>
  <w:style w:type="character" w:styleId="Hipervnculo">
    <w:name w:val="Hyperlink"/>
    <w:basedOn w:val="Fuentedeprrafopredeter"/>
    <w:uiPriority w:val="99"/>
    <w:unhideWhenUsed/>
    <w:rsid w:val="00FA1129"/>
    <w:rPr>
      <w:color w:val="0563C1" w:themeColor="hyperlink"/>
      <w:u w:val="single"/>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FA1129"/>
    <w:pPr>
      <w:spacing w:after="0" w:line="240" w:lineRule="auto"/>
      <w:jc w:val="both"/>
    </w:pPr>
    <w:rPr>
      <w:rFonts w:asciiTheme="minorHAnsi" w:eastAsiaTheme="minorHAnsi" w:hAnsiTheme="minorHAnsi" w:cstheme="minorBidi"/>
      <w:vertAlign w:val="superscript"/>
      <w:lang w:val="es-MX"/>
    </w:rPr>
  </w:style>
  <w:style w:type="paragraph" w:styleId="TDC1">
    <w:name w:val="toc 1"/>
    <w:basedOn w:val="Normal"/>
    <w:next w:val="Normal"/>
    <w:autoRedefine/>
    <w:uiPriority w:val="39"/>
    <w:unhideWhenUsed/>
    <w:rsid w:val="00076B31"/>
    <w:pPr>
      <w:tabs>
        <w:tab w:val="left" w:pos="142"/>
        <w:tab w:val="left" w:pos="440"/>
        <w:tab w:val="left" w:pos="851"/>
        <w:tab w:val="right" w:leader="dot" w:pos="8222"/>
      </w:tabs>
      <w:spacing w:after="0" w:line="240" w:lineRule="auto"/>
      <w:jc w:val="both"/>
    </w:pPr>
  </w:style>
  <w:style w:type="paragraph" w:styleId="TDC2">
    <w:name w:val="toc 2"/>
    <w:basedOn w:val="Normal"/>
    <w:next w:val="Normal"/>
    <w:autoRedefine/>
    <w:uiPriority w:val="39"/>
    <w:unhideWhenUsed/>
    <w:rsid w:val="00BC5960"/>
    <w:pPr>
      <w:tabs>
        <w:tab w:val="left" w:pos="142"/>
        <w:tab w:val="left" w:pos="426"/>
        <w:tab w:val="left" w:pos="851"/>
        <w:tab w:val="left" w:pos="880"/>
        <w:tab w:val="right" w:leader="dot" w:pos="8222"/>
      </w:tabs>
      <w:spacing w:after="100"/>
      <w:ind w:right="-91"/>
      <w:jc w:val="both"/>
    </w:pPr>
  </w:style>
  <w:style w:type="paragraph" w:styleId="TDC3">
    <w:name w:val="toc 3"/>
    <w:basedOn w:val="Normal"/>
    <w:next w:val="Normal"/>
    <w:autoRedefine/>
    <w:uiPriority w:val="39"/>
    <w:unhideWhenUsed/>
    <w:rsid w:val="00F84D64"/>
    <w:pPr>
      <w:tabs>
        <w:tab w:val="left" w:pos="709"/>
        <w:tab w:val="right" w:leader="dot" w:pos="8080"/>
      </w:tabs>
      <w:spacing w:before="40" w:after="40" w:line="240" w:lineRule="auto"/>
      <w:jc w:val="both"/>
    </w:pPr>
  </w:style>
  <w:style w:type="table" w:customStyle="1" w:styleId="Tablaconcuadrcula3">
    <w:name w:val="Tabla con cuadrícula3"/>
    <w:basedOn w:val="Tablanormal"/>
    <w:next w:val="Tablaconcuadrcula"/>
    <w:uiPriority w:val="39"/>
    <w:rsid w:val="00FA11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FA11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D67602"/>
    <w:rPr>
      <w:color w:val="605E5C"/>
      <w:shd w:val="clear" w:color="auto" w:fill="E1DFDD"/>
    </w:rPr>
  </w:style>
  <w:style w:type="paragraph" w:customStyle="1" w:styleId="Default">
    <w:name w:val="Default"/>
    <w:rsid w:val="00337D15"/>
    <w:pPr>
      <w:autoSpaceDE w:val="0"/>
      <w:autoSpaceDN w:val="0"/>
      <w:adjustRightInd w:val="0"/>
      <w:spacing w:after="0" w:line="240" w:lineRule="auto"/>
    </w:pPr>
    <w:rPr>
      <w:rFonts w:ascii="Arial" w:hAnsi="Arial" w:cs="Arial"/>
      <w:color w:val="000000"/>
      <w:sz w:val="24"/>
      <w:szCs w:val="24"/>
    </w:rPr>
  </w:style>
  <w:style w:type="paragraph" w:styleId="TDC4">
    <w:name w:val="toc 4"/>
    <w:basedOn w:val="Normal"/>
    <w:next w:val="Normal"/>
    <w:autoRedefine/>
    <w:uiPriority w:val="39"/>
    <w:unhideWhenUsed/>
    <w:rsid w:val="00A17E1C"/>
    <w:pPr>
      <w:spacing w:after="100"/>
      <w:ind w:left="660"/>
    </w:pPr>
  </w:style>
  <w:style w:type="paragraph" w:styleId="Textodeglobo">
    <w:name w:val="Balloon Text"/>
    <w:basedOn w:val="Normal"/>
    <w:link w:val="TextodegloboCar"/>
    <w:uiPriority w:val="99"/>
    <w:semiHidden/>
    <w:unhideWhenUsed/>
    <w:rsid w:val="006F3F3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F3F3E"/>
    <w:rPr>
      <w:rFonts w:ascii="Segoe UI" w:eastAsia="Calibri" w:hAnsi="Segoe UI" w:cs="Segoe UI"/>
      <w:sz w:val="18"/>
      <w:szCs w:val="18"/>
      <w:lang w:val="es-ES_tradnl"/>
    </w:rPr>
  </w:style>
  <w:style w:type="paragraph" w:styleId="Piedepgina">
    <w:name w:val="footer"/>
    <w:basedOn w:val="Normal"/>
    <w:link w:val="PiedepginaCar"/>
    <w:uiPriority w:val="99"/>
    <w:unhideWhenUsed/>
    <w:rsid w:val="005C2DF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DF4"/>
    <w:rPr>
      <w:rFonts w:ascii="Calibri" w:eastAsia="Calibri" w:hAnsi="Calibri" w:cs="Times New Roman"/>
      <w:lang w:val="es-ES_tradnl"/>
    </w:rPr>
  </w:style>
  <w:style w:type="character" w:customStyle="1" w:styleId="PrrafosentenciaCar">
    <w:name w:val="Párrafo sentencia Car"/>
    <w:link w:val="Prrafosentencia"/>
    <w:locked/>
    <w:rsid w:val="005426B9"/>
    <w:rPr>
      <w:rFonts w:ascii="Arial" w:eastAsia="Cambria" w:hAnsi="Arial" w:cs="Arial"/>
      <w:color w:val="000000"/>
      <w:sz w:val="28"/>
      <w:szCs w:val="28"/>
      <w:lang w:val="es-ES_tradnl"/>
    </w:rPr>
  </w:style>
  <w:style w:type="paragraph" w:customStyle="1" w:styleId="Prrafosentencia">
    <w:name w:val="Párrafo sentencia"/>
    <w:basedOn w:val="Sinespaciado"/>
    <w:link w:val="PrrafosentenciaCar"/>
    <w:autoRedefine/>
    <w:qFormat/>
    <w:rsid w:val="005426B9"/>
    <w:pPr>
      <w:spacing w:before="360" w:after="360" w:line="360" w:lineRule="auto"/>
      <w:ind w:firstLine="1418"/>
      <w:jc w:val="both"/>
    </w:pPr>
    <w:rPr>
      <w:rFonts w:ascii="Arial" w:eastAsia="Cambria" w:hAnsi="Arial" w:cs="Arial"/>
      <w:color w:val="000000"/>
      <w:sz w:val="28"/>
      <w:szCs w:val="28"/>
    </w:rPr>
  </w:style>
  <w:style w:type="paragraph" w:styleId="Sinespaciado">
    <w:name w:val="No Spacing"/>
    <w:link w:val="SinespaciadoCar"/>
    <w:uiPriority w:val="1"/>
    <w:qFormat/>
    <w:rsid w:val="005426B9"/>
    <w:pPr>
      <w:spacing w:after="0" w:line="240" w:lineRule="auto"/>
    </w:pPr>
    <w:rPr>
      <w:rFonts w:ascii="Calibri" w:eastAsia="Calibri" w:hAnsi="Calibri" w:cs="Times New Roman"/>
      <w:lang w:val="es-ES_tradnl"/>
    </w:rPr>
  </w:style>
  <w:style w:type="paragraph" w:styleId="Lista2">
    <w:name w:val="List 2"/>
    <w:basedOn w:val="Normal"/>
    <w:rsid w:val="00401CCE"/>
    <w:pPr>
      <w:spacing w:after="0" w:line="240" w:lineRule="auto"/>
      <w:ind w:left="566" w:hanging="283"/>
    </w:pPr>
    <w:rPr>
      <w:rFonts w:ascii="Times New Roman" w:eastAsia="Times New Roman" w:hAnsi="Times New Roman"/>
      <w:sz w:val="24"/>
      <w:szCs w:val="24"/>
      <w:lang w:val="es-ES" w:eastAsia="es-ES"/>
    </w:rPr>
  </w:style>
  <w:style w:type="character" w:styleId="Refdecomentario">
    <w:name w:val="annotation reference"/>
    <w:basedOn w:val="Fuentedeprrafopredeter"/>
    <w:uiPriority w:val="99"/>
    <w:semiHidden/>
    <w:unhideWhenUsed/>
    <w:rsid w:val="007B6B07"/>
    <w:rPr>
      <w:sz w:val="16"/>
      <w:szCs w:val="16"/>
    </w:rPr>
  </w:style>
  <w:style w:type="paragraph" w:styleId="Textocomentario">
    <w:name w:val="annotation text"/>
    <w:basedOn w:val="Normal"/>
    <w:link w:val="TextocomentarioCar"/>
    <w:uiPriority w:val="99"/>
    <w:unhideWhenUsed/>
    <w:rsid w:val="007B6B07"/>
    <w:pPr>
      <w:spacing w:line="240" w:lineRule="auto"/>
    </w:pPr>
    <w:rPr>
      <w:rFonts w:asciiTheme="minorHAnsi" w:eastAsiaTheme="minorHAnsi" w:hAnsiTheme="minorHAnsi" w:cstheme="minorBidi"/>
      <w:sz w:val="20"/>
      <w:szCs w:val="20"/>
      <w:lang w:val="es-MX"/>
    </w:rPr>
  </w:style>
  <w:style w:type="character" w:customStyle="1" w:styleId="TextocomentarioCar">
    <w:name w:val="Texto comentario Car"/>
    <w:basedOn w:val="Fuentedeprrafopredeter"/>
    <w:link w:val="Textocomentario"/>
    <w:uiPriority w:val="99"/>
    <w:rsid w:val="007B6B07"/>
    <w:rPr>
      <w:sz w:val="20"/>
      <w:szCs w:val="20"/>
    </w:rPr>
  </w:style>
  <w:style w:type="character" w:customStyle="1" w:styleId="Ttulo1Car">
    <w:name w:val="Título 1 Car"/>
    <w:basedOn w:val="Fuentedeprrafopredeter"/>
    <w:link w:val="Ttulo1"/>
    <w:uiPriority w:val="9"/>
    <w:rsid w:val="004D49F6"/>
    <w:rPr>
      <w:rFonts w:asciiTheme="majorHAnsi" w:eastAsiaTheme="majorEastAsia" w:hAnsiTheme="majorHAnsi" w:cstheme="majorBidi"/>
      <w:b/>
      <w:bCs/>
      <w:color w:val="2D4F8E" w:themeColor="accent1" w:themeShade="B5"/>
      <w:sz w:val="32"/>
      <w:szCs w:val="32"/>
      <w:lang w:val="es-ES_tradnl"/>
    </w:rPr>
  </w:style>
  <w:style w:type="paragraph" w:styleId="Asuntodelcomentario">
    <w:name w:val="annotation subject"/>
    <w:basedOn w:val="Textocomentario"/>
    <w:next w:val="Textocomentario"/>
    <w:link w:val="AsuntodelcomentarioCar"/>
    <w:uiPriority w:val="99"/>
    <w:semiHidden/>
    <w:unhideWhenUsed/>
    <w:rsid w:val="007C57F5"/>
    <w:rPr>
      <w:rFonts w:ascii="Calibri" w:eastAsia="Calibri" w:hAnsi="Calibri" w:cs="Times New Roman"/>
      <w:b/>
      <w:bCs/>
      <w:lang w:val="es-ES_tradnl"/>
    </w:rPr>
  </w:style>
  <w:style w:type="character" w:customStyle="1" w:styleId="AsuntodelcomentarioCar">
    <w:name w:val="Asunto del comentario Car"/>
    <w:basedOn w:val="TextocomentarioCar"/>
    <w:link w:val="Asuntodelcomentario"/>
    <w:uiPriority w:val="99"/>
    <w:semiHidden/>
    <w:rsid w:val="007C57F5"/>
    <w:rPr>
      <w:rFonts w:ascii="Calibri" w:eastAsia="Calibri" w:hAnsi="Calibri" w:cs="Times New Roman"/>
      <w:b/>
      <w:bCs/>
      <w:sz w:val="20"/>
      <w:szCs w:val="20"/>
      <w:lang w:val="es-ES_tradnl"/>
    </w:rPr>
  </w:style>
  <w:style w:type="paragraph" w:customStyle="1" w:styleId="numerados">
    <w:name w:val="numerados"/>
    <w:basedOn w:val="Normal"/>
    <w:qFormat/>
    <w:rsid w:val="00D42378"/>
    <w:pPr>
      <w:numPr>
        <w:numId w:val="3"/>
      </w:numPr>
      <w:spacing w:after="240" w:line="360" w:lineRule="auto"/>
      <w:ind w:left="0" w:firstLine="0"/>
      <w:jc w:val="both"/>
    </w:pPr>
    <w:rPr>
      <w:rFonts w:ascii="Univers" w:eastAsia="Times New Roman" w:hAnsi="Univers"/>
      <w:sz w:val="28"/>
      <w:szCs w:val="28"/>
      <w:lang w:val="es-MX"/>
    </w:rPr>
  </w:style>
  <w:style w:type="paragraph" w:styleId="Ttulo">
    <w:name w:val="Title"/>
    <w:basedOn w:val="Normal"/>
    <w:next w:val="Normal"/>
    <w:link w:val="TtuloCar"/>
    <w:uiPriority w:val="10"/>
    <w:qFormat/>
    <w:rsid w:val="0052437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24371"/>
    <w:rPr>
      <w:rFonts w:asciiTheme="majorHAnsi" w:eastAsiaTheme="majorEastAsia" w:hAnsiTheme="majorHAnsi" w:cstheme="majorBidi"/>
      <w:spacing w:val="-10"/>
      <w:kern w:val="28"/>
      <w:sz w:val="56"/>
      <w:szCs w:val="56"/>
      <w:lang w:val="es-ES_tradnl"/>
    </w:rPr>
  </w:style>
  <w:style w:type="character" w:styleId="Mencinsinresolver">
    <w:name w:val="Unresolved Mention"/>
    <w:basedOn w:val="Fuentedeprrafopredeter"/>
    <w:uiPriority w:val="99"/>
    <w:semiHidden/>
    <w:unhideWhenUsed/>
    <w:rsid w:val="00B42DFF"/>
    <w:rPr>
      <w:color w:val="605E5C"/>
      <w:shd w:val="clear" w:color="auto" w:fill="E1DFDD"/>
    </w:rPr>
  </w:style>
  <w:style w:type="character" w:styleId="Hipervnculovisitado">
    <w:name w:val="FollowedHyperlink"/>
    <w:basedOn w:val="Fuentedeprrafopredeter"/>
    <w:uiPriority w:val="99"/>
    <w:semiHidden/>
    <w:unhideWhenUsed/>
    <w:rsid w:val="002B3375"/>
    <w:rPr>
      <w:color w:val="954F72" w:themeColor="followedHyperlink"/>
      <w:u w:val="single"/>
    </w:rPr>
  </w:style>
  <w:style w:type="character" w:customStyle="1" w:styleId="nc684nl6">
    <w:name w:val="nc684nl6"/>
    <w:basedOn w:val="Fuentedeprrafopredeter"/>
    <w:rsid w:val="00DF1DBC"/>
  </w:style>
  <w:style w:type="character" w:customStyle="1" w:styleId="jpp8pzdo">
    <w:name w:val="jpp8pzdo"/>
    <w:basedOn w:val="Fuentedeprrafopredeter"/>
    <w:rsid w:val="00DF1DBC"/>
  </w:style>
  <w:style w:type="character" w:customStyle="1" w:styleId="rfua0xdk">
    <w:name w:val="rfua0xdk"/>
    <w:basedOn w:val="Fuentedeprrafopredeter"/>
    <w:rsid w:val="00DF1DBC"/>
  </w:style>
  <w:style w:type="character" w:styleId="Textoennegrita">
    <w:name w:val="Strong"/>
    <w:basedOn w:val="Fuentedeprrafopredeter"/>
    <w:uiPriority w:val="22"/>
    <w:qFormat/>
    <w:rsid w:val="00DF1DBC"/>
    <w:rPr>
      <w:b/>
      <w:bCs/>
    </w:rPr>
  </w:style>
  <w:style w:type="character" w:customStyle="1" w:styleId="apple-converted-space">
    <w:name w:val="apple-converted-space"/>
    <w:basedOn w:val="Fuentedeprrafopredeter"/>
    <w:rsid w:val="001C184D"/>
  </w:style>
  <w:style w:type="character" w:customStyle="1" w:styleId="TextoCar">
    <w:name w:val="Texto Car"/>
    <w:link w:val="Texto"/>
    <w:locked/>
    <w:rsid w:val="001C184D"/>
    <w:rPr>
      <w:rFonts w:ascii="Arial" w:hAnsi="Arial" w:cs="Arial"/>
      <w:sz w:val="18"/>
      <w:szCs w:val="20"/>
      <w:lang w:val="es-ES"/>
    </w:rPr>
  </w:style>
  <w:style w:type="paragraph" w:customStyle="1" w:styleId="Texto">
    <w:name w:val="Texto"/>
    <w:basedOn w:val="Normal"/>
    <w:link w:val="TextoCar"/>
    <w:qFormat/>
    <w:rsid w:val="001C184D"/>
    <w:pPr>
      <w:spacing w:after="101" w:line="216" w:lineRule="exact"/>
      <w:ind w:firstLine="288"/>
      <w:jc w:val="both"/>
    </w:pPr>
    <w:rPr>
      <w:rFonts w:ascii="Arial" w:eastAsiaTheme="minorHAnsi" w:hAnsi="Arial" w:cs="Arial"/>
      <w:sz w:val="18"/>
      <w:szCs w:val="20"/>
      <w:lang w:val="es-ES"/>
    </w:rPr>
  </w:style>
  <w:style w:type="character" w:customStyle="1" w:styleId="NormalsentenciaCar">
    <w:name w:val="Normal sentencia Car"/>
    <w:basedOn w:val="Fuentedeprrafopredeter"/>
    <w:link w:val="Normalsentencia"/>
    <w:locked/>
    <w:rsid w:val="001C184D"/>
    <w:rPr>
      <w:rFonts w:ascii="Arial" w:hAnsi="Arial" w:cs="Arial"/>
      <w:sz w:val="28"/>
      <w:lang w:val="es-ES" w:eastAsia="es-ES"/>
    </w:rPr>
  </w:style>
  <w:style w:type="paragraph" w:customStyle="1" w:styleId="Normalsentencia">
    <w:name w:val="Normal sentencia"/>
    <w:basedOn w:val="Normal"/>
    <w:link w:val="NormalsentenciaCar"/>
    <w:qFormat/>
    <w:rsid w:val="001C184D"/>
    <w:pPr>
      <w:spacing w:before="240" w:after="120" w:line="360" w:lineRule="auto"/>
      <w:ind w:firstLine="709"/>
      <w:jc w:val="both"/>
    </w:pPr>
    <w:rPr>
      <w:rFonts w:ascii="Arial" w:eastAsiaTheme="minorHAnsi" w:hAnsi="Arial" w:cs="Arial"/>
      <w:sz w:val="28"/>
      <w:lang w:val="es-ES" w:eastAsia="es-ES"/>
    </w:rPr>
  </w:style>
  <w:style w:type="paragraph" w:customStyle="1" w:styleId="Estilo">
    <w:name w:val="Estilo"/>
    <w:basedOn w:val="Sinespaciado"/>
    <w:link w:val="EstiloCar"/>
    <w:qFormat/>
    <w:rsid w:val="005B5AB1"/>
    <w:pPr>
      <w:jc w:val="both"/>
    </w:pPr>
    <w:rPr>
      <w:rFonts w:ascii="Arial" w:eastAsiaTheme="minorHAnsi" w:hAnsi="Arial" w:cstheme="minorBidi"/>
      <w:sz w:val="24"/>
      <w:lang w:val="es-MX"/>
    </w:rPr>
  </w:style>
  <w:style w:type="character" w:customStyle="1" w:styleId="EstiloCar">
    <w:name w:val="Estilo Car"/>
    <w:basedOn w:val="Fuentedeprrafopredeter"/>
    <w:link w:val="Estilo"/>
    <w:rsid w:val="005B5AB1"/>
    <w:rPr>
      <w:rFonts w:ascii="Arial" w:hAnsi="Arial"/>
      <w:sz w:val="24"/>
    </w:rPr>
  </w:style>
  <w:style w:type="paragraph" w:customStyle="1" w:styleId="Notaalpie">
    <w:name w:val="Nota al pie"/>
    <w:basedOn w:val="Textonotapie"/>
    <w:link w:val="NotaalpieCar"/>
    <w:qFormat/>
    <w:rsid w:val="00C938E4"/>
    <w:pPr>
      <w:spacing w:before="120" w:after="120"/>
      <w:jc w:val="both"/>
    </w:pPr>
    <w:rPr>
      <w:rFonts w:ascii="Arial" w:hAnsi="Arial"/>
      <w:lang w:val="es-MX"/>
    </w:rPr>
  </w:style>
  <w:style w:type="character" w:customStyle="1" w:styleId="NotaalpieCar">
    <w:name w:val="Nota al pie Car"/>
    <w:basedOn w:val="Fuentedeprrafopredeter"/>
    <w:link w:val="Notaalpie"/>
    <w:rsid w:val="00C938E4"/>
    <w:rPr>
      <w:rFonts w:ascii="Arial" w:eastAsia="Calibri" w:hAnsi="Arial" w:cs="Times New Roman"/>
      <w:sz w:val="20"/>
      <w:szCs w:val="20"/>
    </w:rPr>
  </w:style>
  <w:style w:type="character" w:customStyle="1" w:styleId="SinespaciadoCar">
    <w:name w:val="Sin espaciado Car"/>
    <w:basedOn w:val="Fuentedeprrafopredeter"/>
    <w:link w:val="Sinespaciado"/>
    <w:uiPriority w:val="1"/>
    <w:rsid w:val="00EE72CC"/>
    <w:rPr>
      <w:rFonts w:ascii="Calibri" w:eastAsia="Calibri" w:hAnsi="Calibri" w:cs="Times New Roman"/>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26225">
      <w:bodyDiv w:val="1"/>
      <w:marLeft w:val="0"/>
      <w:marRight w:val="0"/>
      <w:marTop w:val="0"/>
      <w:marBottom w:val="0"/>
      <w:divBdr>
        <w:top w:val="none" w:sz="0" w:space="0" w:color="auto"/>
        <w:left w:val="none" w:sz="0" w:space="0" w:color="auto"/>
        <w:bottom w:val="none" w:sz="0" w:space="0" w:color="auto"/>
        <w:right w:val="none" w:sz="0" w:space="0" w:color="auto"/>
      </w:divBdr>
    </w:div>
    <w:div w:id="21899878">
      <w:bodyDiv w:val="1"/>
      <w:marLeft w:val="0"/>
      <w:marRight w:val="0"/>
      <w:marTop w:val="0"/>
      <w:marBottom w:val="0"/>
      <w:divBdr>
        <w:top w:val="none" w:sz="0" w:space="0" w:color="auto"/>
        <w:left w:val="none" w:sz="0" w:space="0" w:color="auto"/>
        <w:bottom w:val="none" w:sz="0" w:space="0" w:color="auto"/>
        <w:right w:val="none" w:sz="0" w:space="0" w:color="auto"/>
      </w:divBdr>
    </w:div>
    <w:div w:id="54473724">
      <w:bodyDiv w:val="1"/>
      <w:marLeft w:val="0"/>
      <w:marRight w:val="0"/>
      <w:marTop w:val="0"/>
      <w:marBottom w:val="0"/>
      <w:divBdr>
        <w:top w:val="none" w:sz="0" w:space="0" w:color="auto"/>
        <w:left w:val="none" w:sz="0" w:space="0" w:color="auto"/>
        <w:bottom w:val="none" w:sz="0" w:space="0" w:color="auto"/>
        <w:right w:val="none" w:sz="0" w:space="0" w:color="auto"/>
      </w:divBdr>
    </w:div>
    <w:div w:id="57365720">
      <w:bodyDiv w:val="1"/>
      <w:marLeft w:val="0"/>
      <w:marRight w:val="0"/>
      <w:marTop w:val="0"/>
      <w:marBottom w:val="0"/>
      <w:divBdr>
        <w:top w:val="none" w:sz="0" w:space="0" w:color="auto"/>
        <w:left w:val="none" w:sz="0" w:space="0" w:color="auto"/>
        <w:bottom w:val="none" w:sz="0" w:space="0" w:color="auto"/>
        <w:right w:val="none" w:sz="0" w:space="0" w:color="auto"/>
      </w:divBdr>
    </w:div>
    <w:div w:id="82185874">
      <w:bodyDiv w:val="1"/>
      <w:marLeft w:val="0"/>
      <w:marRight w:val="0"/>
      <w:marTop w:val="0"/>
      <w:marBottom w:val="0"/>
      <w:divBdr>
        <w:top w:val="none" w:sz="0" w:space="0" w:color="auto"/>
        <w:left w:val="none" w:sz="0" w:space="0" w:color="auto"/>
        <w:bottom w:val="none" w:sz="0" w:space="0" w:color="auto"/>
        <w:right w:val="none" w:sz="0" w:space="0" w:color="auto"/>
      </w:divBdr>
    </w:div>
    <w:div w:id="200480191">
      <w:bodyDiv w:val="1"/>
      <w:marLeft w:val="0"/>
      <w:marRight w:val="0"/>
      <w:marTop w:val="0"/>
      <w:marBottom w:val="0"/>
      <w:divBdr>
        <w:top w:val="none" w:sz="0" w:space="0" w:color="auto"/>
        <w:left w:val="none" w:sz="0" w:space="0" w:color="auto"/>
        <w:bottom w:val="none" w:sz="0" w:space="0" w:color="auto"/>
        <w:right w:val="none" w:sz="0" w:space="0" w:color="auto"/>
      </w:divBdr>
    </w:div>
    <w:div w:id="240868417">
      <w:bodyDiv w:val="1"/>
      <w:marLeft w:val="0"/>
      <w:marRight w:val="0"/>
      <w:marTop w:val="0"/>
      <w:marBottom w:val="0"/>
      <w:divBdr>
        <w:top w:val="none" w:sz="0" w:space="0" w:color="auto"/>
        <w:left w:val="none" w:sz="0" w:space="0" w:color="auto"/>
        <w:bottom w:val="none" w:sz="0" w:space="0" w:color="auto"/>
        <w:right w:val="none" w:sz="0" w:space="0" w:color="auto"/>
      </w:divBdr>
    </w:div>
    <w:div w:id="286934075">
      <w:bodyDiv w:val="1"/>
      <w:marLeft w:val="0"/>
      <w:marRight w:val="0"/>
      <w:marTop w:val="0"/>
      <w:marBottom w:val="0"/>
      <w:divBdr>
        <w:top w:val="none" w:sz="0" w:space="0" w:color="auto"/>
        <w:left w:val="none" w:sz="0" w:space="0" w:color="auto"/>
        <w:bottom w:val="none" w:sz="0" w:space="0" w:color="auto"/>
        <w:right w:val="none" w:sz="0" w:space="0" w:color="auto"/>
      </w:divBdr>
    </w:div>
    <w:div w:id="287395578">
      <w:bodyDiv w:val="1"/>
      <w:marLeft w:val="0"/>
      <w:marRight w:val="0"/>
      <w:marTop w:val="0"/>
      <w:marBottom w:val="0"/>
      <w:divBdr>
        <w:top w:val="none" w:sz="0" w:space="0" w:color="auto"/>
        <w:left w:val="none" w:sz="0" w:space="0" w:color="auto"/>
        <w:bottom w:val="none" w:sz="0" w:space="0" w:color="auto"/>
        <w:right w:val="none" w:sz="0" w:space="0" w:color="auto"/>
      </w:divBdr>
    </w:div>
    <w:div w:id="291717622">
      <w:bodyDiv w:val="1"/>
      <w:marLeft w:val="0"/>
      <w:marRight w:val="0"/>
      <w:marTop w:val="0"/>
      <w:marBottom w:val="0"/>
      <w:divBdr>
        <w:top w:val="none" w:sz="0" w:space="0" w:color="auto"/>
        <w:left w:val="none" w:sz="0" w:space="0" w:color="auto"/>
        <w:bottom w:val="none" w:sz="0" w:space="0" w:color="auto"/>
        <w:right w:val="none" w:sz="0" w:space="0" w:color="auto"/>
      </w:divBdr>
      <w:divsChild>
        <w:div w:id="1643729185">
          <w:marLeft w:val="0"/>
          <w:marRight w:val="0"/>
          <w:marTop w:val="0"/>
          <w:marBottom w:val="0"/>
          <w:divBdr>
            <w:top w:val="none" w:sz="0" w:space="0" w:color="auto"/>
            <w:left w:val="none" w:sz="0" w:space="0" w:color="auto"/>
            <w:bottom w:val="none" w:sz="0" w:space="0" w:color="auto"/>
            <w:right w:val="none" w:sz="0" w:space="0" w:color="auto"/>
          </w:divBdr>
        </w:div>
      </w:divsChild>
    </w:div>
    <w:div w:id="299041730">
      <w:bodyDiv w:val="1"/>
      <w:marLeft w:val="0"/>
      <w:marRight w:val="0"/>
      <w:marTop w:val="0"/>
      <w:marBottom w:val="0"/>
      <w:divBdr>
        <w:top w:val="none" w:sz="0" w:space="0" w:color="auto"/>
        <w:left w:val="none" w:sz="0" w:space="0" w:color="auto"/>
        <w:bottom w:val="none" w:sz="0" w:space="0" w:color="auto"/>
        <w:right w:val="none" w:sz="0" w:space="0" w:color="auto"/>
      </w:divBdr>
    </w:div>
    <w:div w:id="330375742">
      <w:bodyDiv w:val="1"/>
      <w:marLeft w:val="0"/>
      <w:marRight w:val="0"/>
      <w:marTop w:val="0"/>
      <w:marBottom w:val="0"/>
      <w:divBdr>
        <w:top w:val="none" w:sz="0" w:space="0" w:color="auto"/>
        <w:left w:val="none" w:sz="0" w:space="0" w:color="auto"/>
        <w:bottom w:val="none" w:sz="0" w:space="0" w:color="auto"/>
        <w:right w:val="none" w:sz="0" w:space="0" w:color="auto"/>
      </w:divBdr>
    </w:div>
    <w:div w:id="348262427">
      <w:bodyDiv w:val="1"/>
      <w:marLeft w:val="0"/>
      <w:marRight w:val="0"/>
      <w:marTop w:val="0"/>
      <w:marBottom w:val="0"/>
      <w:divBdr>
        <w:top w:val="none" w:sz="0" w:space="0" w:color="auto"/>
        <w:left w:val="none" w:sz="0" w:space="0" w:color="auto"/>
        <w:bottom w:val="none" w:sz="0" w:space="0" w:color="auto"/>
        <w:right w:val="none" w:sz="0" w:space="0" w:color="auto"/>
      </w:divBdr>
    </w:div>
    <w:div w:id="441848271">
      <w:bodyDiv w:val="1"/>
      <w:marLeft w:val="0"/>
      <w:marRight w:val="0"/>
      <w:marTop w:val="0"/>
      <w:marBottom w:val="0"/>
      <w:divBdr>
        <w:top w:val="none" w:sz="0" w:space="0" w:color="auto"/>
        <w:left w:val="none" w:sz="0" w:space="0" w:color="auto"/>
        <w:bottom w:val="none" w:sz="0" w:space="0" w:color="auto"/>
        <w:right w:val="none" w:sz="0" w:space="0" w:color="auto"/>
      </w:divBdr>
    </w:div>
    <w:div w:id="520359571">
      <w:bodyDiv w:val="1"/>
      <w:marLeft w:val="0"/>
      <w:marRight w:val="0"/>
      <w:marTop w:val="0"/>
      <w:marBottom w:val="0"/>
      <w:divBdr>
        <w:top w:val="none" w:sz="0" w:space="0" w:color="auto"/>
        <w:left w:val="none" w:sz="0" w:space="0" w:color="auto"/>
        <w:bottom w:val="none" w:sz="0" w:space="0" w:color="auto"/>
        <w:right w:val="none" w:sz="0" w:space="0" w:color="auto"/>
      </w:divBdr>
    </w:div>
    <w:div w:id="546337418">
      <w:bodyDiv w:val="1"/>
      <w:marLeft w:val="0"/>
      <w:marRight w:val="0"/>
      <w:marTop w:val="0"/>
      <w:marBottom w:val="0"/>
      <w:divBdr>
        <w:top w:val="none" w:sz="0" w:space="0" w:color="auto"/>
        <w:left w:val="none" w:sz="0" w:space="0" w:color="auto"/>
        <w:bottom w:val="none" w:sz="0" w:space="0" w:color="auto"/>
        <w:right w:val="none" w:sz="0" w:space="0" w:color="auto"/>
      </w:divBdr>
    </w:div>
    <w:div w:id="562638947">
      <w:bodyDiv w:val="1"/>
      <w:marLeft w:val="0"/>
      <w:marRight w:val="0"/>
      <w:marTop w:val="0"/>
      <w:marBottom w:val="0"/>
      <w:divBdr>
        <w:top w:val="none" w:sz="0" w:space="0" w:color="auto"/>
        <w:left w:val="none" w:sz="0" w:space="0" w:color="auto"/>
        <w:bottom w:val="none" w:sz="0" w:space="0" w:color="auto"/>
        <w:right w:val="none" w:sz="0" w:space="0" w:color="auto"/>
      </w:divBdr>
      <w:divsChild>
        <w:div w:id="186140304">
          <w:marLeft w:val="0"/>
          <w:marRight w:val="0"/>
          <w:marTop w:val="0"/>
          <w:marBottom w:val="0"/>
          <w:divBdr>
            <w:top w:val="none" w:sz="0" w:space="0" w:color="auto"/>
            <w:left w:val="none" w:sz="0" w:space="0" w:color="auto"/>
            <w:bottom w:val="none" w:sz="0" w:space="0" w:color="auto"/>
            <w:right w:val="none" w:sz="0" w:space="0" w:color="auto"/>
          </w:divBdr>
        </w:div>
      </w:divsChild>
    </w:div>
    <w:div w:id="574826705">
      <w:bodyDiv w:val="1"/>
      <w:marLeft w:val="0"/>
      <w:marRight w:val="0"/>
      <w:marTop w:val="0"/>
      <w:marBottom w:val="0"/>
      <w:divBdr>
        <w:top w:val="none" w:sz="0" w:space="0" w:color="auto"/>
        <w:left w:val="none" w:sz="0" w:space="0" w:color="auto"/>
        <w:bottom w:val="none" w:sz="0" w:space="0" w:color="auto"/>
        <w:right w:val="none" w:sz="0" w:space="0" w:color="auto"/>
      </w:divBdr>
    </w:div>
    <w:div w:id="586882953">
      <w:bodyDiv w:val="1"/>
      <w:marLeft w:val="0"/>
      <w:marRight w:val="0"/>
      <w:marTop w:val="0"/>
      <w:marBottom w:val="0"/>
      <w:divBdr>
        <w:top w:val="none" w:sz="0" w:space="0" w:color="auto"/>
        <w:left w:val="none" w:sz="0" w:space="0" w:color="auto"/>
        <w:bottom w:val="none" w:sz="0" w:space="0" w:color="auto"/>
        <w:right w:val="none" w:sz="0" w:space="0" w:color="auto"/>
      </w:divBdr>
    </w:div>
    <w:div w:id="589044090">
      <w:bodyDiv w:val="1"/>
      <w:marLeft w:val="0"/>
      <w:marRight w:val="0"/>
      <w:marTop w:val="0"/>
      <w:marBottom w:val="0"/>
      <w:divBdr>
        <w:top w:val="none" w:sz="0" w:space="0" w:color="auto"/>
        <w:left w:val="none" w:sz="0" w:space="0" w:color="auto"/>
        <w:bottom w:val="none" w:sz="0" w:space="0" w:color="auto"/>
        <w:right w:val="none" w:sz="0" w:space="0" w:color="auto"/>
      </w:divBdr>
    </w:div>
    <w:div w:id="618995953">
      <w:bodyDiv w:val="1"/>
      <w:marLeft w:val="0"/>
      <w:marRight w:val="0"/>
      <w:marTop w:val="0"/>
      <w:marBottom w:val="0"/>
      <w:divBdr>
        <w:top w:val="none" w:sz="0" w:space="0" w:color="auto"/>
        <w:left w:val="none" w:sz="0" w:space="0" w:color="auto"/>
        <w:bottom w:val="none" w:sz="0" w:space="0" w:color="auto"/>
        <w:right w:val="none" w:sz="0" w:space="0" w:color="auto"/>
      </w:divBdr>
    </w:div>
    <w:div w:id="619728024">
      <w:bodyDiv w:val="1"/>
      <w:marLeft w:val="0"/>
      <w:marRight w:val="0"/>
      <w:marTop w:val="0"/>
      <w:marBottom w:val="0"/>
      <w:divBdr>
        <w:top w:val="none" w:sz="0" w:space="0" w:color="auto"/>
        <w:left w:val="none" w:sz="0" w:space="0" w:color="auto"/>
        <w:bottom w:val="none" w:sz="0" w:space="0" w:color="auto"/>
        <w:right w:val="none" w:sz="0" w:space="0" w:color="auto"/>
      </w:divBdr>
    </w:div>
    <w:div w:id="723795522">
      <w:bodyDiv w:val="1"/>
      <w:marLeft w:val="0"/>
      <w:marRight w:val="0"/>
      <w:marTop w:val="0"/>
      <w:marBottom w:val="0"/>
      <w:divBdr>
        <w:top w:val="none" w:sz="0" w:space="0" w:color="auto"/>
        <w:left w:val="none" w:sz="0" w:space="0" w:color="auto"/>
        <w:bottom w:val="none" w:sz="0" w:space="0" w:color="auto"/>
        <w:right w:val="none" w:sz="0" w:space="0" w:color="auto"/>
      </w:divBdr>
    </w:div>
    <w:div w:id="750203468">
      <w:bodyDiv w:val="1"/>
      <w:marLeft w:val="0"/>
      <w:marRight w:val="0"/>
      <w:marTop w:val="0"/>
      <w:marBottom w:val="0"/>
      <w:divBdr>
        <w:top w:val="none" w:sz="0" w:space="0" w:color="auto"/>
        <w:left w:val="none" w:sz="0" w:space="0" w:color="auto"/>
        <w:bottom w:val="none" w:sz="0" w:space="0" w:color="auto"/>
        <w:right w:val="none" w:sz="0" w:space="0" w:color="auto"/>
      </w:divBdr>
    </w:div>
    <w:div w:id="774714608">
      <w:bodyDiv w:val="1"/>
      <w:marLeft w:val="0"/>
      <w:marRight w:val="0"/>
      <w:marTop w:val="0"/>
      <w:marBottom w:val="0"/>
      <w:divBdr>
        <w:top w:val="none" w:sz="0" w:space="0" w:color="auto"/>
        <w:left w:val="none" w:sz="0" w:space="0" w:color="auto"/>
        <w:bottom w:val="none" w:sz="0" w:space="0" w:color="auto"/>
        <w:right w:val="none" w:sz="0" w:space="0" w:color="auto"/>
      </w:divBdr>
    </w:div>
    <w:div w:id="802233138">
      <w:bodyDiv w:val="1"/>
      <w:marLeft w:val="0"/>
      <w:marRight w:val="0"/>
      <w:marTop w:val="0"/>
      <w:marBottom w:val="0"/>
      <w:divBdr>
        <w:top w:val="none" w:sz="0" w:space="0" w:color="auto"/>
        <w:left w:val="none" w:sz="0" w:space="0" w:color="auto"/>
        <w:bottom w:val="none" w:sz="0" w:space="0" w:color="auto"/>
        <w:right w:val="none" w:sz="0" w:space="0" w:color="auto"/>
      </w:divBdr>
    </w:div>
    <w:div w:id="826941576">
      <w:bodyDiv w:val="1"/>
      <w:marLeft w:val="0"/>
      <w:marRight w:val="0"/>
      <w:marTop w:val="0"/>
      <w:marBottom w:val="0"/>
      <w:divBdr>
        <w:top w:val="none" w:sz="0" w:space="0" w:color="auto"/>
        <w:left w:val="none" w:sz="0" w:space="0" w:color="auto"/>
        <w:bottom w:val="none" w:sz="0" w:space="0" w:color="auto"/>
        <w:right w:val="none" w:sz="0" w:space="0" w:color="auto"/>
      </w:divBdr>
    </w:div>
    <w:div w:id="848328775">
      <w:bodyDiv w:val="1"/>
      <w:marLeft w:val="0"/>
      <w:marRight w:val="0"/>
      <w:marTop w:val="0"/>
      <w:marBottom w:val="0"/>
      <w:divBdr>
        <w:top w:val="none" w:sz="0" w:space="0" w:color="auto"/>
        <w:left w:val="none" w:sz="0" w:space="0" w:color="auto"/>
        <w:bottom w:val="none" w:sz="0" w:space="0" w:color="auto"/>
        <w:right w:val="none" w:sz="0" w:space="0" w:color="auto"/>
      </w:divBdr>
    </w:div>
    <w:div w:id="849947825">
      <w:bodyDiv w:val="1"/>
      <w:marLeft w:val="0"/>
      <w:marRight w:val="0"/>
      <w:marTop w:val="0"/>
      <w:marBottom w:val="0"/>
      <w:divBdr>
        <w:top w:val="none" w:sz="0" w:space="0" w:color="auto"/>
        <w:left w:val="none" w:sz="0" w:space="0" w:color="auto"/>
        <w:bottom w:val="none" w:sz="0" w:space="0" w:color="auto"/>
        <w:right w:val="none" w:sz="0" w:space="0" w:color="auto"/>
      </w:divBdr>
    </w:div>
    <w:div w:id="871306503">
      <w:bodyDiv w:val="1"/>
      <w:marLeft w:val="0"/>
      <w:marRight w:val="0"/>
      <w:marTop w:val="0"/>
      <w:marBottom w:val="0"/>
      <w:divBdr>
        <w:top w:val="none" w:sz="0" w:space="0" w:color="auto"/>
        <w:left w:val="none" w:sz="0" w:space="0" w:color="auto"/>
        <w:bottom w:val="none" w:sz="0" w:space="0" w:color="auto"/>
        <w:right w:val="none" w:sz="0" w:space="0" w:color="auto"/>
      </w:divBdr>
    </w:div>
    <w:div w:id="887835318">
      <w:bodyDiv w:val="1"/>
      <w:marLeft w:val="0"/>
      <w:marRight w:val="0"/>
      <w:marTop w:val="0"/>
      <w:marBottom w:val="0"/>
      <w:divBdr>
        <w:top w:val="none" w:sz="0" w:space="0" w:color="auto"/>
        <w:left w:val="none" w:sz="0" w:space="0" w:color="auto"/>
        <w:bottom w:val="none" w:sz="0" w:space="0" w:color="auto"/>
        <w:right w:val="none" w:sz="0" w:space="0" w:color="auto"/>
      </w:divBdr>
    </w:div>
    <w:div w:id="965044957">
      <w:bodyDiv w:val="1"/>
      <w:marLeft w:val="0"/>
      <w:marRight w:val="0"/>
      <w:marTop w:val="0"/>
      <w:marBottom w:val="0"/>
      <w:divBdr>
        <w:top w:val="none" w:sz="0" w:space="0" w:color="auto"/>
        <w:left w:val="none" w:sz="0" w:space="0" w:color="auto"/>
        <w:bottom w:val="none" w:sz="0" w:space="0" w:color="auto"/>
        <w:right w:val="none" w:sz="0" w:space="0" w:color="auto"/>
      </w:divBdr>
    </w:div>
    <w:div w:id="967278226">
      <w:bodyDiv w:val="1"/>
      <w:marLeft w:val="0"/>
      <w:marRight w:val="0"/>
      <w:marTop w:val="0"/>
      <w:marBottom w:val="0"/>
      <w:divBdr>
        <w:top w:val="none" w:sz="0" w:space="0" w:color="auto"/>
        <w:left w:val="none" w:sz="0" w:space="0" w:color="auto"/>
        <w:bottom w:val="none" w:sz="0" w:space="0" w:color="auto"/>
        <w:right w:val="none" w:sz="0" w:space="0" w:color="auto"/>
      </w:divBdr>
    </w:div>
    <w:div w:id="974993189">
      <w:bodyDiv w:val="1"/>
      <w:marLeft w:val="0"/>
      <w:marRight w:val="0"/>
      <w:marTop w:val="0"/>
      <w:marBottom w:val="0"/>
      <w:divBdr>
        <w:top w:val="none" w:sz="0" w:space="0" w:color="auto"/>
        <w:left w:val="none" w:sz="0" w:space="0" w:color="auto"/>
        <w:bottom w:val="none" w:sz="0" w:space="0" w:color="auto"/>
        <w:right w:val="none" w:sz="0" w:space="0" w:color="auto"/>
      </w:divBdr>
    </w:div>
    <w:div w:id="1015959994">
      <w:bodyDiv w:val="1"/>
      <w:marLeft w:val="0"/>
      <w:marRight w:val="0"/>
      <w:marTop w:val="0"/>
      <w:marBottom w:val="0"/>
      <w:divBdr>
        <w:top w:val="none" w:sz="0" w:space="0" w:color="auto"/>
        <w:left w:val="none" w:sz="0" w:space="0" w:color="auto"/>
        <w:bottom w:val="none" w:sz="0" w:space="0" w:color="auto"/>
        <w:right w:val="none" w:sz="0" w:space="0" w:color="auto"/>
      </w:divBdr>
    </w:div>
    <w:div w:id="1052732705">
      <w:bodyDiv w:val="1"/>
      <w:marLeft w:val="0"/>
      <w:marRight w:val="0"/>
      <w:marTop w:val="0"/>
      <w:marBottom w:val="0"/>
      <w:divBdr>
        <w:top w:val="none" w:sz="0" w:space="0" w:color="auto"/>
        <w:left w:val="none" w:sz="0" w:space="0" w:color="auto"/>
        <w:bottom w:val="none" w:sz="0" w:space="0" w:color="auto"/>
        <w:right w:val="none" w:sz="0" w:space="0" w:color="auto"/>
      </w:divBdr>
    </w:div>
    <w:div w:id="1056322382">
      <w:bodyDiv w:val="1"/>
      <w:marLeft w:val="0"/>
      <w:marRight w:val="0"/>
      <w:marTop w:val="0"/>
      <w:marBottom w:val="0"/>
      <w:divBdr>
        <w:top w:val="none" w:sz="0" w:space="0" w:color="auto"/>
        <w:left w:val="none" w:sz="0" w:space="0" w:color="auto"/>
        <w:bottom w:val="none" w:sz="0" w:space="0" w:color="auto"/>
        <w:right w:val="none" w:sz="0" w:space="0" w:color="auto"/>
      </w:divBdr>
    </w:div>
    <w:div w:id="1066337503">
      <w:bodyDiv w:val="1"/>
      <w:marLeft w:val="0"/>
      <w:marRight w:val="0"/>
      <w:marTop w:val="0"/>
      <w:marBottom w:val="0"/>
      <w:divBdr>
        <w:top w:val="none" w:sz="0" w:space="0" w:color="auto"/>
        <w:left w:val="none" w:sz="0" w:space="0" w:color="auto"/>
        <w:bottom w:val="none" w:sz="0" w:space="0" w:color="auto"/>
        <w:right w:val="none" w:sz="0" w:space="0" w:color="auto"/>
      </w:divBdr>
    </w:div>
    <w:div w:id="1110128699">
      <w:bodyDiv w:val="1"/>
      <w:marLeft w:val="0"/>
      <w:marRight w:val="0"/>
      <w:marTop w:val="0"/>
      <w:marBottom w:val="0"/>
      <w:divBdr>
        <w:top w:val="none" w:sz="0" w:space="0" w:color="auto"/>
        <w:left w:val="none" w:sz="0" w:space="0" w:color="auto"/>
        <w:bottom w:val="none" w:sz="0" w:space="0" w:color="auto"/>
        <w:right w:val="none" w:sz="0" w:space="0" w:color="auto"/>
      </w:divBdr>
    </w:div>
    <w:div w:id="1113284924">
      <w:bodyDiv w:val="1"/>
      <w:marLeft w:val="0"/>
      <w:marRight w:val="0"/>
      <w:marTop w:val="0"/>
      <w:marBottom w:val="0"/>
      <w:divBdr>
        <w:top w:val="none" w:sz="0" w:space="0" w:color="auto"/>
        <w:left w:val="none" w:sz="0" w:space="0" w:color="auto"/>
        <w:bottom w:val="none" w:sz="0" w:space="0" w:color="auto"/>
        <w:right w:val="none" w:sz="0" w:space="0" w:color="auto"/>
      </w:divBdr>
    </w:div>
    <w:div w:id="1126580362">
      <w:bodyDiv w:val="1"/>
      <w:marLeft w:val="0"/>
      <w:marRight w:val="0"/>
      <w:marTop w:val="0"/>
      <w:marBottom w:val="0"/>
      <w:divBdr>
        <w:top w:val="none" w:sz="0" w:space="0" w:color="auto"/>
        <w:left w:val="none" w:sz="0" w:space="0" w:color="auto"/>
        <w:bottom w:val="none" w:sz="0" w:space="0" w:color="auto"/>
        <w:right w:val="none" w:sz="0" w:space="0" w:color="auto"/>
      </w:divBdr>
    </w:div>
    <w:div w:id="1127971575">
      <w:bodyDiv w:val="1"/>
      <w:marLeft w:val="0"/>
      <w:marRight w:val="0"/>
      <w:marTop w:val="0"/>
      <w:marBottom w:val="0"/>
      <w:divBdr>
        <w:top w:val="none" w:sz="0" w:space="0" w:color="auto"/>
        <w:left w:val="none" w:sz="0" w:space="0" w:color="auto"/>
        <w:bottom w:val="none" w:sz="0" w:space="0" w:color="auto"/>
        <w:right w:val="none" w:sz="0" w:space="0" w:color="auto"/>
      </w:divBdr>
    </w:div>
    <w:div w:id="1131439676">
      <w:bodyDiv w:val="1"/>
      <w:marLeft w:val="0"/>
      <w:marRight w:val="0"/>
      <w:marTop w:val="0"/>
      <w:marBottom w:val="0"/>
      <w:divBdr>
        <w:top w:val="none" w:sz="0" w:space="0" w:color="auto"/>
        <w:left w:val="none" w:sz="0" w:space="0" w:color="auto"/>
        <w:bottom w:val="none" w:sz="0" w:space="0" w:color="auto"/>
        <w:right w:val="none" w:sz="0" w:space="0" w:color="auto"/>
      </w:divBdr>
    </w:div>
    <w:div w:id="1135485953">
      <w:bodyDiv w:val="1"/>
      <w:marLeft w:val="0"/>
      <w:marRight w:val="0"/>
      <w:marTop w:val="0"/>
      <w:marBottom w:val="0"/>
      <w:divBdr>
        <w:top w:val="none" w:sz="0" w:space="0" w:color="auto"/>
        <w:left w:val="none" w:sz="0" w:space="0" w:color="auto"/>
        <w:bottom w:val="none" w:sz="0" w:space="0" w:color="auto"/>
        <w:right w:val="none" w:sz="0" w:space="0" w:color="auto"/>
      </w:divBdr>
    </w:div>
    <w:div w:id="1139375173">
      <w:bodyDiv w:val="1"/>
      <w:marLeft w:val="0"/>
      <w:marRight w:val="0"/>
      <w:marTop w:val="0"/>
      <w:marBottom w:val="0"/>
      <w:divBdr>
        <w:top w:val="none" w:sz="0" w:space="0" w:color="auto"/>
        <w:left w:val="none" w:sz="0" w:space="0" w:color="auto"/>
        <w:bottom w:val="none" w:sz="0" w:space="0" w:color="auto"/>
        <w:right w:val="none" w:sz="0" w:space="0" w:color="auto"/>
      </w:divBdr>
    </w:div>
    <w:div w:id="1185096582">
      <w:bodyDiv w:val="1"/>
      <w:marLeft w:val="0"/>
      <w:marRight w:val="0"/>
      <w:marTop w:val="0"/>
      <w:marBottom w:val="0"/>
      <w:divBdr>
        <w:top w:val="none" w:sz="0" w:space="0" w:color="auto"/>
        <w:left w:val="none" w:sz="0" w:space="0" w:color="auto"/>
        <w:bottom w:val="none" w:sz="0" w:space="0" w:color="auto"/>
        <w:right w:val="none" w:sz="0" w:space="0" w:color="auto"/>
      </w:divBdr>
      <w:divsChild>
        <w:div w:id="526989462">
          <w:marLeft w:val="0"/>
          <w:marRight w:val="0"/>
          <w:marTop w:val="0"/>
          <w:marBottom w:val="0"/>
          <w:divBdr>
            <w:top w:val="none" w:sz="0" w:space="0" w:color="auto"/>
            <w:left w:val="none" w:sz="0" w:space="0" w:color="auto"/>
            <w:bottom w:val="none" w:sz="0" w:space="0" w:color="auto"/>
            <w:right w:val="none" w:sz="0" w:space="0" w:color="auto"/>
          </w:divBdr>
        </w:div>
        <w:div w:id="2043247006">
          <w:marLeft w:val="0"/>
          <w:marRight w:val="0"/>
          <w:marTop w:val="0"/>
          <w:marBottom w:val="0"/>
          <w:divBdr>
            <w:top w:val="none" w:sz="0" w:space="0" w:color="auto"/>
            <w:left w:val="none" w:sz="0" w:space="0" w:color="auto"/>
            <w:bottom w:val="none" w:sz="0" w:space="0" w:color="auto"/>
            <w:right w:val="none" w:sz="0" w:space="0" w:color="auto"/>
          </w:divBdr>
        </w:div>
      </w:divsChild>
    </w:div>
    <w:div w:id="1208252084">
      <w:bodyDiv w:val="1"/>
      <w:marLeft w:val="0"/>
      <w:marRight w:val="0"/>
      <w:marTop w:val="0"/>
      <w:marBottom w:val="0"/>
      <w:divBdr>
        <w:top w:val="none" w:sz="0" w:space="0" w:color="auto"/>
        <w:left w:val="none" w:sz="0" w:space="0" w:color="auto"/>
        <w:bottom w:val="none" w:sz="0" w:space="0" w:color="auto"/>
        <w:right w:val="none" w:sz="0" w:space="0" w:color="auto"/>
      </w:divBdr>
    </w:div>
    <w:div w:id="1217473685">
      <w:bodyDiv w:val="1"/>
      <w:marLeft w:val="0"/>
      <w:marRight w:val="0"/>
      <w:marTop w:val="0"/>
      <w:marBottom w:val="0"/>
      <w:divBdr>
        <w:top w:val="none" w:sz="0" w:space="0" w:color="auto"/>
        <w:left w:val="none" w:sz="0" w:space="0" w:color="auto"/>
        <w:bottom w:val="none" w:sz="0" w:space="0" w:color="auto"/>
        <w:right w:val="none" w:sz="0" w:space="0" w:color="auto"/>
      </w:divBdr>
    </w:div>
    <w:div w:id="1256403957">
      <w:bodyDiv w:val="1"/>
      <w:marLeft w:val="0"/>
      <w:marRight w:val="0"/>
      <w:marTop w:val="0"/>
      <w:marBottom w:val="0"/>
      <w:divBdr>
        <w:top w:val="none" w:sz="0" w:space="0" w:color="auto"/>
        <w:left w:val="none" w:sz="0" w:space="0" w:color="auto"/>
        <w:bottom w:val="none" w:sz="0" w:space="0" w:color="auto"/>
        <w:right w:val="none" w:sz="0" w:space="0" w:color="auto"/>
      </w:divBdr>
    </w:div>
    <w:div w:id="1262448970">
      <w:bodyDiv w:val="1"/>
      <w:marLeft w:val="0"/>
      <w:marRight w:val="0"/>
      <w:marTop w:val="0"/>
      <w:marBottom w:val="0"/>
      <w:divBdr>
        <w:top w:val="none" w:sz="0" w:space="0" w:color="auto"/>
        <w:left w:val="none" w:sz="0" w:space="0" w:color="auto"/>
        <w:bottom w:val="none" w:sz="0" w:space="0" w:color="auto"/>
        <w:right w:val="none" w:sz="0" w:space="0" w:color="auto"/>
      </w:divBdr>
    </w:div>
    <w:div w:id="1308053172">
      <w:bodyDiv w:val="1"/>
      <w:marLeft w:val="0"/>
      <w:marRight w:val="0"/>
      <w:marTop w:val="0"/>
      <w:marBottom w:val="0"/>
      <w:divBdr>
        <w:top w:val="none" w:sz="0" w:space="0" w:color="auto"/>
        <w:left w:val="none" w:sz="0" w:space="0" w:color="auto"/>
        <w:bottom w:val="none" w:sz="0" w:space="0" w:color="auto"/>
        <w:right w:val="none" w:sz="0" w:space="0" w:color="auto"/>
      </w:divBdr>
    </w:div>
    <w:div w:id="1392074340">
      <w:bodyDiv w:val="1"/>
      <w:marLeft w:val="0"/>
      <w:marRight w:val="0"/>
      <w:marTop w:val="0"/>
      <w:marBottom w:val="0"/>
      <w:divBdr>
        <w:top w:val="none" w:sz="0" w:space="0" w:color="auto"/>
        <w:left w:val="none" w:sz="0" w:space="0" w:color="auto"/>
        <w:bottom w:val="none" w:sz="0" w:space="0" w:color="auto"/>
        <w:right w:val="none" w:sz="0" w:space="0" w:color="auto"/>
      </w:divBdr>
    </w:div>
    <w:div w:id="1425031421">
      <w:bodyDiv w:val="1"/>
      <w:marLeft w:val="0"/>
      <w:marRight w:val="0"/>
      <w:marTop w:val="0"/>
      <w:marBottom w:val="0"/>
      <w:divBdr>
        <w:top w:val="none" w:sz="0" w:space="0" w:color="auto"/>
        <w:left w:val="none" w:sz="0" w:space="0" w:color="auto"/>
        <w:bottom w:val="none" w:sz="0" w:space="0" w:color="auto"/>
        <w:right w:val="none" w:sz="0" w:space="0" w:color="auto"/>
      </w:divBdr>
    </w:div>
    <w:div w:id="1436361116">
      <w:bodyDiv w:val="1"/>
      <w:marLeft w:val="0"/>
      <w:marRight w:val="0"/>
      <w:marTop w:val="0"/>
      <w:marBottom w:val="0"/>
      <w:divBdr>
        <w:top w:val="none" w:sz="0" w:space="0" w:color="auto"/>
        <w:left w:val="none" w:sz="0" w:space="0" w:color="auto"/>
        <w:bottom w:val="none" w:sz="0" w:space="0" w:color="auto"/>
        <w:right w:val="none" w:sz="0" w:space="0" w:color="auto"/>
      </w:divBdr>
    </w:div>
    <w:div w:id="1441339057">
      <w:bodyDiv w:val="1"/>
      <w:marLeft w:val="0"/>
      <w:marRight w:val="0"/>
      <w:marTop w:val="0"/>
      <w:marBottom w:val="0"/>
      <w:divBdr>
        <w:top w:val="none" w:sz="0" w:space="0" w:color="auto"/>
        <w:left w:val="none" w:sz="0" w:space="0" w:color="auto"/>
        <w:bottom w:val="none" w:sz="0" w:space="0" w:color="auto"/>
        <w:right w:val="none" w:sz="0" w:space="0" w:color="auto"/>
      </w:divBdr>
    </w:div>
    <w:div w:id="1449349200">
      <w:bodyDiv w:val="1"/>
      <w:marLeft w:val="0"/>
      <w:marRight w:val="0"/>
      <w:marTop w:val="0"/>
      <w:marBottom w:val="0"/>
      <w:divBdr>
        <w:top w:val="none" w:sz="0" w:space="0" w:color="auto"/>
        <w:left w:val="none" w:sz="0" w:space="0" w:color="auto"/>
        <w:bottom w:val="none" w:sz="0" w:space="0" w:color="auto"/>
        <w:right w:val="none" w:sz="0" w:space="0" w:color="auto"/>
      </w:divBdr>
    </w:div>
    <w:div w:id="1514876607">
      <w:bodyDiv w:val="1"/>
      <w:marLeft w:val="0"/>
      <w:marRight w:val="0"/>
      <w:marTop w:val="0"/>
      <w:marBottom w:val="0"/>
      <w:divBdr>
        <w:top w:val="none" w:sz="0" w:space="0" w:color="auto"/>
        <w:left w:val="none" w:sz="0" w:space="0" w:color="auto"/>
        <w:bottom w:val="none" w:sz="0" w:space="0" w:color="auto"/>
        <w:right w:val="none" w:sz="0" w:space="0" w:color="auto"/>
      </w:divBdr>
    </w:div>
    <w:div w:id="1521506909">
      <w:bodyDiv w:val="1"/>
      <w:marLeft w:val="0"/>
      <w:marRight w:val="0"/>
      <w:marTop w:val="0"/>
      <w:marBottom w:val="0"/>
      <w:divBdr>
        <w:top w:val="none" w:sz="0" w:space="0" w:color="auto"/>
        <w:left w:val="none" w:sz="0" w:space="0" w:color="auto"/>
        <w:bottom w:val="none" w:sz="0" w:space="0" w:color="auto"/>
        <w:right w:val="none" w:sz="0" w:space="0" w:color="auto"/>
      </w:divBdr>
    </w:div>
    <w:div w:id="1580753306">
      <w:bodyDiv w:val="1"/>
      <w:marLeft w:val="0"/>
      <w:marRight w:val="0"/>
      <w:marTop w:val="0"/>
      <w:marBottom w:val="0"/>
      <w:divBdr>
        <w:top w:val="none" w:sz="0" w:space="0" w:color="auto"/>
        <w:left w:val="none" w:sz="0" w:space="0" w:color="auto"/>
        <w:bottom w:val="none" w:sz="0" w:space="0" w:color="auto"/>
        <w:right w:val="none" w:sz="0" w:space="0" w:color="auto"/>
      </w:divBdr>
    </w:div>
    <w:div w:id="1597522380">
      <w:bodyDiv w:val="1"/>
      <w:marLeft w:val="0"/>
      <w:marRight w:val="0"/>
      <w:marTop w:val="0"/>
      <w:marBottom w:val="0"/>
      <w:divBdr>
        <w:top w:val="none" w:sz="0" w:space="0" w:color="auto"/>
        <w:left w:val="none" w:sz="0" w:space="0" w:color="auto"/>
        <w:bottom w:val="none" w:sz="0" w:space="0" w:color="auto"/>
        <w:right w:val="none" w:sz="0" w:space="0" w:color="auto"/>
      </w:divBdr>
    </w:div>
    <w:div w:id="1624576046">
      <w:bodyDiv w:val="1"/>
      <w:marLeft w:val="0"/>
      <w:marRight w:val="0"/>
      <w:marTop w:val="0"/>
      <w:marBottom w:val="0"/>
      <w:divBdr>
        <w:top w:val="none" w:sz="0" w:space="0" w:color="auto"/>
        <w:left w:val="none" w:sz="0" w:space="0" w:color="auto"/>
        <w:bottom w:val="none" w:sz="0" w:space="0" w:color="auto"/>
        <w:right w:val="none" w:sz="0" w:space="0" w:color="auto"/>
      </w:divBdr>
    </w:div>
    <w:div w:id="1709062790">
      <w:bodyDiv w:val="1"/>
      <w:marLeft w:val="0"/>
      <w:marRight w:val="0"/>
      <w:marTop w:val="0"/>
      <w:marBottom w:val="0"/>
      <w:divBdr>
        <w:top w:val="none" w:sz="0" w:space="0" w:color="auto"/>
        <w:left w:val="none" w:sz="0" w:space="0" w:color="auto"/>
        <w:bottom w:val="none" w:sz="0" w:space="0" w:color="auto"/>
        <w:right w:val="none" w:sz="0" w:space="0" w:color="auto"/>
      </w:divBdr>
    </w:div>
    <w:div w:id="1723021608">
      <w:bodyDiv w:val="1"/>
      <w:marLeft w:val="0"/>
      <w:marRight w:val="0"/>
      <w:marTop w:val="0"/>
      <w:marBottom w:val="0"/>
      <w:divBdr>
        <w:top w:val="none" w:sz="0" w:space="0" w:color="auto"/>
        <w:left w:val="none" w:sz="0" w:space="0" w:color="auto"/>
        <w:bottom w:val="none" w:sz="0" w:space="0" w:color="auto"/>
        <w:right w:val="none" w:sz="0" w:space="0" w:color="auto"/>
      </w:divBdr>
    </w:div>
    <w:div w:id="1727098578">
      <w:bodyDiv w:val="1"/>
      <w:marLeft w:val="0"/>
      <w:marRight w:val="0"/>
      <w:marTop w:val="0"/>
      <w:marBottom w:val="0"/>
      <w:divBdr>
        <w:top w:val="none" w:sz="0" w:space="0" w:color="auto"/>
        <w:left w:val="none" w:sz="0" w:space="0" w:color="auto"/>
        <w:bottom w:val="none" w:sz="0" w:space="0" w:color="auto"/>
        <w:right w:val="none" w:sz="0" w:space="0" w:color="auto"/>
      </w:divBdr>
    </w:div>
    <w:div w:id="1727752067">
      <w:bodyDiv w:val="1"/>
      <w:marLeft w:val="0"/>
      <w:marRight w:val="0"/>
      <w:marTop w:val="0"/>
      <w:marBottom w:val="0"/>
      <w:divBdr>
        <w:top w:val="none" w:sz="0" w:space="0" w:color="auto"/>
        <w:left w:val="none" w:sz="0" w:space="0" w:color="auto"/>
        <w:bottom w:val="none" w:sz="0" w:space="0" w:color="auto"/>
        <w:right w:val="none" w:sz="0" w:space="0" w:color="auto"/>
      </w:divBdr>
    </w:div>
    <w:div w:id="1732268270">
      <w:bodyDiv w:val="1"/>
      <w:marLeft w:val="0"/>
      <w:marRight w:val="0"/>
      <w:marTop w:val="0"/>
      <w:marBottom w:val="0"/>
      <w:divBdr>
        <w:top w:val="none" w:sz="0" w:space="0" w:color="auto"/>
        <w:left w:val="none" w:sz="0" w:space="0" w:color="auto"/>
        <w:bottom w:val="none" w:sz="0" w:space="0" w:color="auto"/>
        <w:right w:val="none" w:sz="0" w:space="0" w:color="auto"/>
      </w:divBdr>
    </w:div>
    <w:div w:id="1734427888">
      <w:bodyDiv w:val="1"/>
      <w:marLeft w:val="0"/>
      <w:marRight w:val="0"/>
      <w:marTop w:val="0"/>
      <w:marBottom w:val="0"/>
      <w:divBdr>
        <w:top w:val="none" w:sz="0" w:space="0" w:color="auto"/>
        <w:left w:val="none" w:sz="0" w:space="0" w:color="auto"/>
        <w:bottom w:val="none" w:sz="0" w:space="0" w:color="auto"/>
        <w:right w:val="none" w:sz="0" w:space="0" w:color="auto"/>
      </w:divBdr>
    </w:div>
    <w:div w:id="1782065479">
      <w:bodyDiv w:val="1"/>
      <w:marLeft w:val="0"/>
      <w:marRight w:val="0"/>
      <w:marTop w:val="0"/>
      <w:marBottom w:val="0"/>
      <w:divBdr>
        <w:top w:val="none" w:sz="0" w:space="0" w:color="auto"/>
        <w:left w:val="none" w:sz="0" w:space="0" w:color="auto"/>
        <w:bottom w:val="none" w:sz="0" w:space="0" w:color="auto"/>
        <w:right w:val="none" w:sz="0" w:space="0" w:color="auto"/>
      </w:divBdr>
    </w:div>
    <w:div w:id="1801142779">
      <w:bodyDiv w:val="1"/>
      <w:marLeft w:val="0"/>
      <w:marRight w:val="0"/>
      <w:marTop w:val="0"/>
      <w:marBottom w:val="0"/>
      <w:divBdr>
        <w:top w:val="none" w:sz="0" w:space="0" w:color="auto"/>
        <w:left w:val="none" w:sz="0" w:space="0" w:color="auto"/>
        <w:bottom w:val="none" w:sz="0" w:space="0" w:color="auto"/>
        <w:right w:val="none" w:sz="0" w:space="0" w:color="auto"/>
      </w:divBdr>
    </w:div>
    <w:div w:id="1821849668">
      <w:bodyDiv w:val="1"/>
      <w:marLeft w:val="0"/>
      <w:marRight w:val="0"/>
      <w:marTop w:val="0"/>
      <w:marBottom w:val="0"/>
      <w:divBdr>
        <w:top w:val="none" w:sz="0" w:space="0" w:color="auto"/>
        <w:left w:val="none" w:sz="0" w:space="0" w:color="auto"/>
        <w:bottom w:val="none" w:sz="0" w:space="0" w:color="auto"/>
        <w:right w:val="none" w:sz="0" w:space="0" w:color="auto"/>
      </w:divBdr>
    </w:div>
    <w:div w:id="1827934290">
      <w:bodyDiv w:val="1"/>
      <w:marLeft w:val="0"/>
      <w:marRight w:val="0"/>
      <w:marTop w:val="0"/>
      <w:marBottom w:val="0"/>
      <w:divBdr>
        <w:top w:val="none" w:sz="0" w:space="0" w:color="auto"/>
        <w:left w:val="none" w:sz="0" w:space="0" w:color="auto"/>
        <w:bottom w:val="none" w:sz="0" w:space="0" w:color="auto"/>
        <w:right w:val="none" w:sz="0" w:space="0" w:color="auto"/>
      </w:divBdr>
    </w:div>
    <w:div w:id="1879388048">
      <w:bodyDiv w:val="1"/>
      <w:marLeft w:val="0"/>
      <w:marRight w:val="0"/>
      <w:marTop w:val="0"/>
      <w:marBottom w:val="0"/>
      <w:divBdr>
        <w:top w:val="none" w:sz="0" w:space="0" w:color="auto"/>
        <w:left w:val="none" w:sz="0" w:space="0" w:color="auto"/>
        <w:bottom w:val="none" w:sz="0" w:space="0" w:color="auto"/>
        <w:right w:val="none" w:sz="0" w:space="0" w:color="auto"/>
      </w:divBdr>
    </w:div>
    <w:div w:id="1883398495">
      <w:bodyDiv w:val="1"/>
      <w:marLeft w:val="0"/>
      <w:marRight w:val="0"/>
      <w:marTop w:val="0"/>
      <w:marBottom w:val="0"/>
      <w:divBdr>
        <w:top w:val="none" w:sz="0" w:space="0" w:color="auto"/>
        <w:left w:val="none" w:sz="0" w:space="0" w:color="auto"/>
        <w:bottom w:val="none" w:sz="0" w:space="0" w:color="auto"/>
        <w:right w:val="none" w:sz="0" w:space="0" w:color="auto"/>
      </w:divBdr>
    </w:div>
    <w:div w:id="1884440669">
      <w:bodyDiv w:val="1"/>
      <w:marLeft w:val="0"/>
      <w:marRight w:val="0"/>
      <w:marTop w:val="0"/>
      <w:marBottom w:val="0"/>
      <w:divBdr>
        <w:top w:val="none" w:sz="0" w:space="0" w:color="auto"/>
        <w:left w:val="none" w:sz="0" w:space="0" w:color="auto"/>
        <w:bottom w:val="none" w:sz="0" w:space="0" w:color="auto"/>
        <w:right w:val="none" w:sz="0" w:space="0" w:color="auto"/>
      </w:divBdr>
    </w:div>
    <w:div w:id="1891529393">
      <w:bodyDiv w:val="1"/>
      <w:marLeft w:val="0"/>
      <w:marRight w:val="0"/>
      <w:marTop w:val="0"/>
      <w:marBottom w:val="0"/>
      <w:divBdr>
        <w:top w:val="none" w:sz="0" w:space="0" w:color="auto"/>
        <w:left w:val="none" w:sz="0" w:space="0" w:color="auto"/>
        <w:bottom w:val="none" w:sz="0" w:space="0" w:color="auto"/>
        <w:right w:val="none" w:sz="0" w:space="0" w:color="auto"/>
      </w:divBdr>
    </w:div>
    <w:div w:id="1912883146">
      <w:bodyDiv w:val="1"/>
      <w:marLeft w:val="0"/>
      <w:marRight w:val="0"/>
      <w:marTop w:val="0"/>
      <w:marBottom w:val="0"/>
      <w:divBdr>
        <w:top w:val="none" w:sz="0" w:space="0" w:color="auto"/>
        <w:left w:val="none" w:sz="0" w:space="0" w:color="auto"/>
        <w:bottom w:val="none" w:sz="0" w:space="0" w:color="auto"/>
        <w:right w:val="none" w:sz="0" w:space="0" w:color="auto"/>
      </w:divBdr>
    </w:div>
    <w:div w:id="1964076484">
      <w:bodyDiv w:val="1"/>
      <w:marLeft w:val="0"/>
      <w:marRight w:val="0"/>
      <w:marTop w:val="0"/>
      <w:marBottom w:val="0"/>
      <w:divBdr>
        <w:top w:val="none" w:sz="0" w:space="0" w:color="auto"/>
        <w:left w:val="none" w:sz="0" w:space="0" w:color="auto"/>
        <w:bottom w:val="none" w:sz="0" w:space="0" w:color="auto"/>
        <w:right w:val="none" w:sz="0" w:space="0" w:color="auto"/>
      </w:divBdr>
    </w:div>
    <w:div w:id="1969780261">
      <w:bodyDiv w:val="1"/>
      <w:marLeft w:val="0"/>
      <w:marRight w:val="0"/>
      <w:marTop w:val="0"/>
      <w:marBottom w:val="0"/>
      <w:divBdr>
        <w:top w:val="none" w:sz="0" w:space="0" w:color="auto"/>
        <w:left w:val="none" w:sz="0" w:space="0" w:color="auto"/>
        <w:bottom w:val="none" w:sz="0" w:space="0" w:color="auto"/>
        <w:right w:val="none" w:sz="0" w:space="0" w:color="auto"/>
      </w:divBdr>
    </w:div>
    <w:div w:id="1983461098">
      <w:bodyDiv w:val="1"/>
      <w:marLeft w:val="0"/>
      <w:marRight w:val="0"/>
      <w:marTop w:val="0"/>
      <w:marBottom w:val="0"/>
      <w:divBdr>
        <w:top w:val="none" w:sz="0" w:space="0" w:color="auto"/>
        <w:left w:val="none" w:sz="0" w:space="0" w:color="auto"/>
        <w:bottom w:val="none" w:sz="0" w:space="0" w:color="auto"/>
        <w:right w:val="none" w:sz="0" w:space="0" w:color="auto"/>
      </w:divBdr>
    </w:div>
    <w:div w:id="2005624285">
      <w:bodyDiv w:val="1"/>
      <w:marLeft w:val="0"/>
      <w:marRight w:val="0"/>
      <w:marTop w:val="0"/>
      <w:marBottom w:val="0"/>
      <w:divBdr>
        <w:top w:val="none" w:sz="0" w:space="0" w:color="auto"/>
        <w:left w:val="none" w:sz="0" w:space="0" w:color="auto"/>
        <w:bottom w:val="none" w:sz="0" w:space="0" w:color="auto"/>
        <w:right w:val="none" w:sz="0" w:space="0" w:color="auto"/>
      </w:divBdr>
    </w:div>
    <w:div w:id="2005935707">
      <w:bodyDiv w:val="1"/>
      <w:marLeft w:val="0"/>
      <w:marRight w:val="0"/>
      <w:marTop w:val="0"/>
      <w:marBottom w:val="0"/>
      <w:divBdr>
        <w:top w:val="none" w:sz="0" w:space="0" w:color="auto"/>
        <w:left w:val="none" w:sz="0" w:space="0" w:color="auto"/>
        <w:bottom w:val="none" w:sz="0" w:space="0" w:color="auto"/>
        <w:right w:val="none" w:sz="0" w:space="0" w:color="auto"/>
      </w:divBdr>
    </w:div>
    <w:div w:id="2011057838">
      <w:bodyDiv w:val="1"/>
      <w:marLeft w:val="0"/>
      <w:marRight w:val="0"/>
      <w:marTop w:val="0"/>
      <w:marBottom w:val="0"/>
      <w:divBdr>
        <w:top w:val="none" w:sz="0" w:space="0" w:color="auto"/>
        <w:left w:val="none" w:sz="0" w:space="0" w:color="auto"/>
        <w:bottom w:val="none" w:sz="0" w:space="0" w:color="auto"/>
        <w:right w:val="none" w:sz="0" w:space="0" w:color="auto"/>
      </w:divBdr>
    </w:div>
    <w:div w:id="2014527624">
      <w:bodyDiv w:val="1"/>
      <w:marLeft w:val="0"/>
      <w:marRight w:val="0"/>
      <w:marTop w:val="0"/>
      <w:marBottom w:val="0"/>
      <w:divBdr>
        <w:top w:val="none" w:sz="0" w:space="0" w:color="auto"/>
        <w:left w:val="none" w:sz="0" w:space="0" w:color="auto"/>
        <w:bottom w:val="none" w:sz="0" w:space="0" w:color="auto"/>
        <w:right w:val="none" w:sz="0" w:space="0" w:color="auto"/>
      </w:divBdr>
    </w:div>
    <w:div w:id="2062752584">
      <w:bodyDiv w:val="1"/>
      <w:marLeft w:val="0"/>
      <w:marRight w:val="0"/>
      <w:marTop w:val="0"/>
      <w:marBottom w:val="0"/>
      <w:divBdr>
        <w:top w:val="none" w:sz="0" w:space="0" w:color="auto"/>
        <w:left w:val="none" w:sz="0" w:space="0" w:color="auto"/>
        <w:bottom w:val="none" w:sz="0" w:space="0" w:color="auto"/>
        <w:right w:val="none" w:sz="0" w:space="0" w:color="auto"/>
      </w:divBdr>
    </w:div>
    <w:div w:id="2089644443">
      <w:bodyDiv w:val="1"/>
      <w:marLeft w:val="0"/>
      <w:marRight w:val="0"/>
      <w:marTop w:val="0"/>
      <w:marBottom w:val="0"/>
      <w:divBdr>
        <w:top w:val="none" w:sz="0" w:space="0" w:color="auto"/>
        <w:left w:val="none" w:sz="0" w:space="0" w:color="auto"/>
        <w:bottom w:val="none" w:sz="0" w:space="0" w:color="auto"/>
        <w:right w:val="none" w:sz="0" w:space="0" w:color="auto"/>
      </w:divBdr>
    </w:div>
    <w:div w:id="2100516533">
      <w:bodyDiv w:val="1"/>
      <w:marLeft w:val="0"/>
      <w:marRight w:val="0"/>
      <w:marTop w:val="0"/>
      <w:marBottom w:val="0"/>
      <w:divBdr>
        <w:top w:val="none" w:sz="0" w:space="0" w:color="auto"/>
        <w:left w:val="none" w:sz="0" w:space="0" w:color="auto"/>
        <w:bottom w:val="none" w:sz="0" w:space="0" w:color="auto"/>
        <w:right w:val="none" w:sz="0" w:space="0" w:color="auto"/>
      </w:divBdr>
    </w:div>
    <w:div w:id="2130279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er.com/edagarcastro37"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twitter.com/edgarcastro37/status/1385687976009551880"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https://twitter.com/edgarcastro37/status/1386488663513526273"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https://twitter.com/edgarcastro37/status/1384991731188322304"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twitter.com/edaarcastro37/status/1386002243879591936"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teegto.org.mx/255sesion24-01-22.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FB74A8-C5E9-4D9A-9F84-719F31FCF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6762</Words>
  <Characters>37197</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gabriel.barriosr@te.gob.mx</dc:creator>
  <cp:keywords/>
  <dc:description/>
  <cp:lastModifiedBy>Carlos Zenón Sánchez González</cp:lastModifiedBy>
  <cp:revision>2</cp:revision>
  <cp:lastPrinted>2021-09-15T19:54:00Z</cp:lastPrinted>
  <dcterms:created xsi:type="dcterms:W3CDTF">2022-02-09T23:03:00Z</dcterms:created>
  <dcterms:modified xsi:type="dcterms:W3CDTF">2022-02-09T23:03:00Z</dcterms:modified>
</cp:coreProperties>
</file>