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right"/>
        <w:tblLook w:val="01E0" w:firstRow="1" w:lastRow="1" w:firstColumn="1" w:lastColumn="1" w:noHBand="0" w:noVBand="0"/>
      </w:tblPr>
      <w:tblGrid>
        <w:gridCol w:w="5233"/>
      </w:tblGrid>
      <w:tr w:rsidR="00C02382" w:rsidRPr="003E0067" w14:paraId="0DDE1E94" w14:textId="77777777" w:rsidTr="00BB0BD9">
        <w:trPr>
          <w:jc w:val="right"/>
        </w:trPr>
        <w:tc>
          <w:tcPr>
            <w:tcW w:w="5233" w:type="dxa"/>
          </w:tcPr>
          <w:p w14:paraId="4BF379FD" w14:textId="018D3766" w:rsidR="00E249EF" w:rsidRPr="003E0067" w:rsidRDefault="00E249EF" w:rsidP="00957E11">
            <w:pPr>
              <w:spacing w:line="240" w:lineRule="auto"/>
              <w:jc w:val="center"/>
              <w:rPr>
                <w:rFonts w:eastAsia="Times New Roman" w:cs="Arial"/>
                <w:b/>
                <w:szCs w:val="24"/>
                <w:lang w:val="es-ES_tradnl" w:eastAsia="es-ES"/>
              </w:rPr>
            </w:pPr>
            <w:bookmarkStart w:id="0" w:name="_GoBack"/>
            <w:bookmarkEnd w:id="0"/>
            <w:r w:rsidRPr="003E0067">
              <w:rPr>
                <w:rFonts w:eastAsia="Times New Roman" w:cs="Arial"/>
                <w:b/>
                <w:szCs w:val="24"/>
                <w:lang w:val="es-ES_tradnl" w:eastAsia="es-ES"/>
              </w:rPr>
              <w:t xml:space="preserve">JUICIO </w:t>
            </w:r>
            <w:r w:rsidR="004E1825" w:rsidRPr="003E0067">
              <w:rPr>
                <w:rFonts w:eastAsia="Times New Roman" w:cs="Arial"/>
                <w:b/>
                <w:szCs w:val="24"/>
                <w:lang w:val="es-ES_tradnl" w:eastAsia="es-ES"/>
              </w:rPr>
              <w:t>ELECTORAL</w:t>
            </w:r>
          </w:p>
          <w:p w14:paraId="1182FAEC" w14:textId="77777777" w:rsidR="00C02382" w:rsidRPr="003E0067" w:rsidRDefault="00C02382" w:rsidP="00C02382">
            <w:pPr>
              <w:spacing w:before="0" w:beforeAutospacing="0" w:line="240" w:lineRule="auto"/>
              <w:ind w:left="37"/>
              <w:rPr>
                <w:rFonts w:cs="Arial"/>
                <w:b/>
              </w:rPr>
            </w:pPr>
          </w:p>
          <w:p w14:paraId="68E0EA67" w14:textId="667FF889" w:rsidR="00C02382" w:rsidRPr="003E0067" w:rsidRDefault="00C02382" w:rsidP="00C02382">
            <w:pPr>
              <w:spacing w:before="0" w:beforeAutospacing="0" w:line="240" w:lineRule="auto"/>
              <w:ind w:left="37"/>
              <w:rPr>
                <w:rFonts w:cs="Arial"/>
              </w:rPr>
            </w:pPr>
            <w:r w:rsidRPr="003E0067">
              <w:rPr>
                <w:rFonts w:cs="Arial"/>
                <w:b/>
              </w:rPr>
              <w:t xml:space="preserve">EXPEDIENTE: </w:t>
            </w:r>
            <w:r w:rsidRPr="003E0067">
              <w:rPr>
                <w:rFonts w:cs="Arial"/>
              </w:rPr>
              <w:t>SM-</w:t>
            </w:r>
            <w:r w:rsidR="00E249EF" w:rsidRPr="003E0067">
              <w:rPr>
                <w:rFonts w:cs="Arial"/>
              </w:rPr>
              <w:t>J</w:t>
            </w:r>
            <w:r w:rsidR="004E1825" w:rsidRPr="003E0067">
              <w:rPr>
                <w:rFonts w:cs="Arial"/>
              </w:rPr>
              <w:t>E</w:t>
            </w:r>
            <w:r w:rsidRPr="003E0067">
              <w:rPr>
                <w:rFonts w:cs="Arial"/>
              </w:rPr>
              <w:t>-</w:t>
            </w:r>
            <w:r w:rsidR="00BB0BD9" w:rsidRPr="003E0067">
              <w:rPr>
                <w:rFonts w:cs="Arial"/>
              </w:rPr>
              <w:t>17</w:t>
            </w:r>
            <w:r w:rsidRPr="003E0067">
              <w:rPr>
                <w:rFonts w:cs="Arial"/>
              </w:rPr>
              <w:t>/2021</w:t>
            </w:r>
          </w:p>
          <w:p w14:paraId="178D53E0" w14:textId="77777777" w:rsidR="00C02382" w:rsidRPr="003E0067" w:rsidRDefault="00C02382" w:rsidP="00C02382">
            <w:pPr>
              <w:spacing w:before="0" w:beforeAutospacing="0" w:line="240" w:lineRule="auto"/>
              <w:ind w:left="37"/>
              <w:rPr>
                <w:rFonts w:cs="Arial"/>
                <w:b/>
              </w:rPr>
            </w:pPr>
          </w:p>
          <w:p w14:paraId="23D785C7" w14:textId="566E9209" w:rsidR="00C02382" w:rsidRPr="003E0067" w:rsidRDefault="00E249EF" w:rsidP="00C02382">
            <w:pPr>
              <w:spacing w:before="0" w:beforeAutospacing="0" w:line="240" w:lineRule="auto"/>
              <w:ind w:left="37"/>
              <w:rPr>
                <w:rFonts w:cs="Arial"/>
              </w:rPr>
            </w:pPr>
            <w:r w:rsidRPr="003E0067">
              <w:rPr>
                <w:rFonts w:cs="Arial"/>
                <w:b/>
              </w:rPr>
              <w:t>ACTORA</w:t>
            </w:r>
            <w:r w:rsidR="00C02382" w:rsidRPr="003E0067">
              <w:rPr>
                <w:rFonts w:cs="Arial"/>
                <w:b/>
              </w:rPr>
              <w:t xml:space="preserve">: </w:t>
            </w:r>
            <w:r w:rsidR="00C02382" w:rsidRPr="003E0067">
              <w:rPr>
                <w:rFonts w:cs="Arial"/>
              </w:rPr>
              <w:t>A</w:t>
            </w:r>
            <w:r w:rsidRPr="003E0067">
              <w:rPr>
                <w:rFonts w:cs="Arial"/>
              </w:rPr>
              <w:t>NTARES GUADALUPE VÁZQUEZ ALATORRE</w:t>
            </w:r>
          </w:p>
          <w:p w14:paraId="6AE53D2E" w14:textId="77690CB6" w:rsidR="00BB0BD9" w:rsidRPr="003E0067" w:rsidRDefault="00BB0BD9" w:rsidP="00C02382">
            <w:pPr>
              <w:spacing w:before="0" w:beforeAutospacing="0" w:line="240" w:lineRule="auto"/>
              <w:ind w:left="37"/>
              <w:rPr>
                <w:rFonts w:cs="Arial"/>
              </w:rPr>
            </w:pPr>
          </w:p>
          <w:p w14:paraId="14199DD4" w14:textId="503F695D" w:rsidR="00BB0BD9" w:rsidRPr="003E0067" w:rsidRDefault="00BB0BD9" w:rsidP="00C02382">
            <w:pPr>
              <w:spacing w:before="0" w:beforeAutospacing="0" w:line="240" w:lineRule="auto"/>
              <w:ind w:left="37"/>
              <w:rPr>
                <w:rFonts w:cs="Arial"/>
              </w:rPr>
            </w:pPr>
            <w:r w:rsidRPr="003E0067">
              <w:rPr>
                <w:rFonts w:cs="Arial"/>
                <w:b/>
              </w:rPr>
              <w:t>TERCERO INTERESADO</w:t>
            </w:r>
            <w:r w:rsidRPr="003E0067">
              <w:rPr>
                <w:rFonts w:cs="Arial"/>
              </w:rPr>
              <w:t>: PARTIDO ACCIÓN NACIONAL</w:t>
            </w:r>
          </w:p>
          <w:p w14:paraId="1E33EF1F" w14:textId="77777777" w:rsidR="00C02382" w:rsidRPr="003E0067" w:rsidRDefault="00C02382" w:rsidP="00C02382">
            <w:pPr>
              <w:spacing w:before="0" w:beforeAutospacing="0" w:line="240" w:lineRule="auto"/>
              <w:ind w:left="37"/>
              <w:rPr>
                <w:rFonts w:cs="Arial"/>
              </w:rPr>
            </w:pPr>
          </w:p>
          <w:p w14:paraId="49694B35" w14:textId="00F1180B" w:rsidR="00C02382" w:rsidRPr="003E0067" w:rsidRDefault="00C02382" w:rsidP="00C02382">
            <w:pPr>
              <w:spacing w:before="0" w:beforeAutospacing="0" w:line="240" w:lineRule="auto"/>
              <w:ind w:left="37"/>
              <w:rPr>
                <w:rFonts w:cs="Arial"/>
              </w:rPr>
            </w:pPr>
            <w:r w:rsidRPr="003E0067">
              <w:rPr>
                <w:rFonts w:cs="Arial"/>
                <w:b/>
              </w:rPr>
              <w:t xml:space="preserve">RESPONSABLE: </w:t>
            </w:r>
            <w:r w:rsidRPr="003E0067">
              <w:rPr>
                <w:rFonts w:cs="Arial"/>
              </w:rPr>
              <w:t>T</w:t>
            </w:r>
            <w:r w:rsidR="00E249EF" w:rsidRPr="003E0067">
              <w:rPr>
                <w:rFonts w:cs="Arial"/>
              </w:rPr>
              <w:t>RIBUNAL ESTATAL ELECTORAL DEL GUANAJUATO</w:t>
            </w:r>
          </w:p>
          <w:p w14:paraId="67770D03" w14:textId="77777777" w:rsidR="00C02382" w:rsidRPr="003E0067" w:rsidRDefault="00C02382" w:rsidP="00C02382">
            <w:pPr>
              <w:spacing w:before="0" w:beforeAutospacing="0" w:line="240" w:lineRule="auto"/>
              <w:ind w:left="37"/>
              <w:rPr>
                <w:rFonts w:cs="Arial"/>
              </w:rPr>
            </w:pPr>
          </w:p>
          <w:p w14:paraId="5D3B2758" w14:textId="77777777" w:rsidR="00C02382" w:rsidRPr="003E0067" w:rsidRDefault="00C02382" w:rsidP="00C02382">
            <w:pPr>
              <w:spacing w:before="0" w:beforeAutospacing="0" w:line="240" w:lineRule="auto"/>
              <w:ind w:left="37"/>
              <w:rPr>
                <w:rFonts w:cs="Arial"/>
              </w:rPr>
            </w:pPr>
            <w:r w:rsidRPr="003E0067">
              <w:rPr>
                <w:rFonts w:cs="Arial"/>
                <w:b/>
              </w:rPr>
              <w:t>MAGISTRADO PONENTE:</w:t>
            </w:r>
            <w:r w:rsidRPr="003E0067">
              <w:rPr>
                <w:rFonts w:cs="Arial"/>
              </w:rPr>
              <w:t xml:space="preserve"> YAIRSINIO DAVID GARCÍA ORTIZ</w:t>
            </w:r>
          </w:p>
          <w:p w14:paraId="41615374" w14:textId="77777777" w:rsidR="00C02382" w:rsidRPr="003E0067" w:rsidRDefault="00C02382" w:rsidP="00C02382">
            <w:pPr>
              <w:spacing w:before="0" w:beforeAutospacing="0" w:line="240" w:lineRule="auto"/>
              <w:ind w:left="37"/>
              <w:rPr>
                <w:rFonts w:cs="Arial"/>
              </w:rPr>
            </w:pPr>
          </w:p>
          <w:p w14:paraId="4DCB65FA" w14:textId="77E83766" w:rsidR="00C02382" w:rsidRPr="003E0067" w:rsidRDefault="00C02382" w:rsidP="00C02382">
            <w:pPr>
              <w:spacing w:before="0" w:beforeAutospacing="0" w:line="240" w:lineRule="auto"/>
              <w:ind w:left="37"/>
              <w:rPr>
                <w:rFonts w:cs="Arial"/>
              </w:rPr>
            </w:pPr>
            <w:r w:rsidRPr="003E0067">
              <w:rPr>
                <w:rFonts w:cs="Arial"/>
                <w:b/>
              </w:rPr>
              <w:t>SECRETARIO:</w:t>
            </w:r>
            <w:r w:rsidRPr="003E0067">
              <w:rPr>
                <w:rFonts w:cs="Arial"/>
              </w:rPr>
              <w:t xml:space="preserve"> R</w:t>
            </w:r>
            <w:r w:rsidR="00E249EF" w:rsidRPr="003E0067">
              <w:rPr>
                <w:rFonts w:cs="Arial"/>
              </w:rPr>
              <w:t>ICARDO ARTURO CASTILLO TREJO</w:t>
            </w:r>
          </w:p>
          <w:p w14:paraId="0F1403B0" w14:textId="77777777" w:rsidR="00C02382" w:rsidRPr="003E0067" w:rsidRDefault="00C02382" w:rsidP="00C02382">
            <w:pPr>
              <w:spacing w:before="0" w:beforeAutospacing="0" w:line="240" w:lineRule="auto"/>
              <w:rPr>
                <w:rFonts w:cs="Arial"/>
                <w:b/>
              </w:rPr>
            </w:pPr>
          </w:p>
        </w:tc>
      </w:tr>
    </w:tbl>
    <w:p w14:paraId="3351052D" w14:textId="77777777" w:rsidR="00571176" w:rsidRPr="003E0067" w:rsidRDefault="00571176" w:rsidP="00C02382">
      <w:pPr>
        <w:spacing w:after="100" w:afterAutospacing="1" w:line="276" w:lineRule="auto"/>
        <w:contextualSpacing/>
        <w:rPr>
          <w:rFonts w:cs="Arial"/>
        </w:rPr>
      </w:pPr>
    </w:p>
    <w:p w14:paraId="6634C160" w14:textId="6B996C3D" w:rsidR="00C02382" w:rsidRPr="003E0067" w:rsidRDefault="00C02382" w:rsidP="00C02382">
      <w:pPr>
        <w:spacing w:after="100" w:afterAutospacing="1" w:line="276" w:lineRule="auto"/>
        <w:contextualSpacing/>
        <w:rPr>
          <w:rFonts w:cs="Arial"/>
        </w:rPr>
      </w:pPr>
      <w:r w:rsidRPr="003E0067">
        <w:rPr>
          <w:rFonts w:cs="Arial"/>
        </w:rPr>
        <w:t xml:space="preserve">Monterrey, Nuevo León, a </w:t>
      </w:r>
      <w:r w:rsidR="003E0067">
        <w:rPr>
          <w:rFonts w:cs="Arial"/>
        </w:rPr>
        <w:t>veintiocho</w:t>
      </w:r>
      <w:r w:rsidRPr="003E0067">
        <w:rPr>
          <w:rFonts w:cs="Arial"/>
        </w:rPr>
        <w:t xml:space="preserve"> de enero de dos mil veintiuno.</w:t>
      </w:r>
    </w:p>
    <w:p w14:paraId="10EB5FA3" w14:textId="77777777" w:rsidR="00C02382" w:rsidRPr="003E0067" w:rsidRDefault="00C02382" w:rsidP="00C02382">
      <w:pPr>
        <w:spacing w:after="100" w:afterAutospacing="1" w:line="276" w:lineRule="auto"/>
        <w:contextualSpacing/>
        <w:rPr>
          <w:rFonts w:cs="Arial"/>
        </w:rPr>
      </w:pPr>
    </w:p>
    <w:p w14:paraId="0D01B444" w14:textId="74A03D6C" w:rsidR="00FE19DA" w:rsidRPr="003E0067" w:rsidRDefault="00C02382" w:rsidP="00C02382">
      <w:pPr>
        <w:spacing w:after="100" w:afterAutospacing="1"/>
        <w:ind w:right="193"/>
        <w:rPr>
          <w:rFonts w:cs="Arial"/>
          <w:b/>
          <w:szCs w:val="24"/>
        </w:rPr>
      </w:pPr>
      <w:r w:rsidRPr="003E0067">
        <w:rPr>
          <w:rFonts w:cs="Arial"/>
          <w:b/>
          <w:szCs w:val="24"/>
        </w:rPr>
        <w:t>Sentencia definitiva</w:t>
      </w:r>
      <w:r w:rsidRPr="003E0067">
        <w:rPr>
          <w:rFonts w:cs="Arial"/>
          <w:szCs w:val="24"/>
        </w:rPr>
        <w:t xml:space="preserve"> que</w:t>
      </w:r>
      <w:r w:rsidR="00BB0BD9" w:rsidRPr="003E0067">
        <w:rPr>
          <w:rFonts w:cs="Arial"/>
          <w:szCs w:val="24"/>
        </w:rPr>
        <w:t xml:space="preserve"> </w:t>
      </w:r>
      <w:r w:rsidR="00BB0BD9" w:rsidRPr="003E0067">
        <w:rPr>
          <w:rFonts w:cs="Arial"/>
          <w:b/>
          <w:szCs w:val="24"/>
        </w:rPr>
        <w:t>a)</w:t>
      </w:r>
      <w:r w:rsidR="00BB0BD9" w:rsidRPr="003E0067">
        <w:rPr>
          <w:rFonts w:cs="Arial"/>
          <w:szCs w:val="24"/>
        </w:rPr>
        <w:t xml:space="preserve"> tiene por no presentado el escrito de tercero interesado presentado por el Partido Acción Nacional, ya que compareció fuera del plazo</w:t>
      </w:r>
      <w:r w:rsidR="001A443F" w:rsidRPr="003E0067">
        <w:rPr>
          <w:rFonts w:cs="Arial"/>
          <w:szCs w:val="24"/>
        </w:rPr>
        <w:t>,</w:t>
      </w:r>
      <w:r w:rsidR="00BB0BD9" w:rsidRPr="003E0067">
        <w:rPr>
          <w:rFonts w:cs="Arial"/>
          <w:szCs w:val="24"/>
        </w:rPr>
        <w:t xml:space="preserve"> y </w:t>
      </w:r>
      <w:r w:rsidR="00BB0BD9" w:rsidRPr="003E0067">
        <w:rPr>
          <w:rFonts w:cs="Arial"/>
          <w:b/>
          <w:szCs w:val="24"/>
        </w:rPr>
        <w:t>b)</w:t>
      </w:r>
      <w:r w:rsidRPr="003E0067">
        <w:rPr>
          <w:rFonts w:cs="Arial"/>
          <w:szCs w:val="24"/>
        </w:rPr>
        <w:t xml:space="preserve"> </w:t>
      </w:r>
      <w:r w:rsidR="00537017" w:rsidRPr="003E0067">
        <w:rPr>
          <w:rFonts w:cs="Arial"/>
          <w:szCs w:val="24"/>
        </w:rPr>
        <w:t>confirma la dictada por el Tribunal Estatal Electoral de Guanajuato en el expediente TEEG-PES-04/2020, toda ve</w:t>
      </w:r>
      <w:r w:rsidR="00C360BA" w:rsidRPr="003E0067">
        <w:rPr>
          <w:rFonts w:cs="Arial"/>
          <w:szCs w:val="24"/>
        </w:rPr>
        <w:t>z</w:t>
      </w:r>
      <w:r w:rsidR="00537017" w:rsidRPr="003E0067">
        <w:rPr>
          <w:rFonts w:cs="Arial"/>
          <w:szCs w:val="24"/>
        </w:rPr>
        <w:t xml:space="preserve"> que se encuentra debidamente fundada y motivada</w:t>
      </w:r>
      <w:r w:rsidR="00C360BA" w:rsidRPr="003E0067">
        <w:rPr>
          <w:rFonts w:cs="Arial"/>
          <w:szCs w:val="24"/>
        </w:rPr>
        <w:t>,</w:t>
      </w:r>
      <w:r w:rsidR="00537017" w:rsidRPr="003E0067">
        <w:rPr>
          <w:rFonts w:cs="Arial"/>
          <w:szCs w:val="24"/>
        </w:rPr>
        <w:t xml:space="preserve"> </w:t>
      </w:r>
      <w:r w:rsidR="00C360BA" w:rsidRPr="003E0067">
        <w:rPr>
          <w:rFonts w:cs="Arial"/>
          <w:szCs w:val="24"/>
        </w:rPr>
        <w:t>pues,</w:t>
      </w:r>
      <w:r w:rsidR="00537017" w:rsidRPr="003E0067">
        <w:rPr>
          <w:rFonts w:cs="Arial"/>
          <w:szCs w:val="24"/>
        </w:rPr>
        <w:t xml:space="preserve"> en la especie, las expresiones denunciadas no constituyen violencia política de género en perjuicio de la actora</w:t>
      </w:r>
      <w:r w:rsidR="00C360BA" w:rsidRPr="003E0067">
        <w:rPr>
          <w:rFonts w:cs="Arial"/>
          <w:szCs w:val="24"/>
        </w:rPr>
        <w:t>,</w:t>
      </w:r>
      <w:r w:rsidR="00537017" w:rsidRPr="003E0067">
        <w:rPr>
          <w:rFonts w:cs="Arial"/>
          <w:szCs w:val="24"/>
        </w:rPr>
        <w:t xml:space="preserve"> ya que no se basan en algún estereotipo de género</w:t>
      </w:r>
      <w:r w:rsidR="00C360BA" w:rsidRPr="003E0067">
        <w:rPr>
          <w:rFonts w:cs="Arial"/>
          <w:szCs w:val="24"/>
        </w:rPr>
        <w:t>,</w:t>
      </w:r>
      <w:r w:rsidR="00537017" w:rsidRPr="003E0067">
        <w:rPr>
          <w:rFonts w:cs="Arial"/>
          <w:szCs w:val="24"/>
        </w:rPr>
        <w:t xml:space="preserve"> en términos de los dispuesto en el artículo 20 ter</w:t>
      </w:r>
      <w:r w:rsidR="00C360BA" w:rsidRPr="003E0067">
        <w:rPr>
          <w:rFonts w:cs="Arial"/>
          <w:szCs w:val="24"/>
        </w:rPr>
        <w:t>,</w:t>
      </w:r>
      <w:r w:rsidR="00537017" w:rsidRPr="003E0067">
        <w:rPr>
          <w:rFonts w:cs="Arial"/>
          <w:szCs w:val="24"/>
        </w:rPr>
        <w:t xml:space="preserve"> fracción VI</w:t>
      </w:r>
      <w:r w:rsidR="008A601A" w:rsidRPr="003E0067">
        <w:rPr>
          <w:rFonts w:cs="Arial"/>
          <w:szCs w:val="24"/>
        </w:rPr>
        <w:t>, de la Ley General de Acceso a las Mujeres a una Vida Libre de Violencia, ni tampoco cumple con los extremos contemplados en la jurisprudencia 21/2018 de la Sala Superior de este Tribunal Electoral del Poder Judicial de la Federación.</w:t>
      </w:r>
    </w:p>
    <w:p w14:paraId="0F229F01" w14:textId="77777777" w:rsidR="00C02382" w:rsidRPr="003E0067" w:rsidRDefault="00C02382" w:rsidP="00C02382">
      <w:pPr>
        <w:pStyle w:val="Ttulo1"/>
        <w:jc w:val="center"/>
        <w:rPr>
          <w:lang w:eastAsia="es-ES"/>
        </w:rPr>
      </w:pPr>
      <w:r w:rsidRPr="003E0067">
        <w:rPr>
          <w:lang w:eastAsia="es-ES"/>
        </w:rPr>
        <w:t>ÍNDICE</w:t>
      </w:r>
    </w:p>
    <w:tbl>
      <w:tblPr>
        <w:tblStyle w:val="Tablaconcuadrcula"/>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9"/>
        <w:gridCol w:w="541"/>
      </w:tblGrid>
      <w:tr w:rsidR="003E0067" w:rsidRPr="003E0067" w14:paraId="34E135FB" w14:textId="77777777" w:rsidTr="00A81459">
        <w:trPr>
          <w:trHeight w:val="331"/>
        </w:trPr>
        <w:tc>
          <w:tcPr>
            <w:tcW w:w="6759" w:type="dxa"/>
          </w:tcPr>
          <w:p w14:paraId="3E3AA010" w14:textId="77777777" w:rsidR="00C02382" w:rsidRPr="003E0067" w:rsidRDefault="00C02382" w:rsidP="00354857">
            <w:pPr>
              <w:spacing w:before="0" w:beforeAutospacing="0" w:line="240" w:lineRule="auto"/>
              <w:rPr>
                <w:rFonts w:eastAsia="Times New Roman"/>
                <w:sz w:val="21"/>
                <w:szCs w:val="21"/>
                <w:lang w:eastAsia="es-ES"/>
              </w:rPr>
            </w:pPr>
            <w:r w:rsidRPr="003E0067">
              <w:rPr>
                <w:rFonts w:eastAsia="Times New Roman"/>
                <w:b/>
                <w:sz w:val="21"/>
                <w:szCs w:val="21"/>
                <w:lang w:eastAsia="es-ES"/>
              </w:rPr>
              <w:t xml:space="preserve">GLOSARIO </w:t>
            </w:r>
            <w:r w:rsidRPr="003E0067">
              <w:rPr>
                <w:rFonts w:eastAsia="Times New Roman"/>
                <w:sz w:val="21"/>
                <w:szCs w:val="21"/>
                <w:lang w:eastAsia="es-ES"/>
              </w:rPr>
              <w:t>…………………………………………………………………</w:t>
            </w:r>
          </w:p>
        </w:tc>
        <w:tc>
          <w:tcPr>
            <w:tcW w:w="541" w:type="dxa"/>
          </w:tcPr>
          <w:p w14:paraId="6A1B5037" w14:textId="77777777" w:rsidR="00C02382" w:rsidRPr="003E0067" w:rsidRDefault="00C02382" w:rsidP="00354857">
            <w:pPr>
              <w:spacing w:before="0" w:beforeAutospacing="0" w:line="240" w:lineRule="auto"/>
              <w:jc w:val="center"/>
              <w:rPr>
                <w:rFonts w:eastAsia="Times New Roman"/>
                <w:sz w:val="21"/>
                <w:szCs w:val="21"/>
                <w:lang w:eastAsia="es-ES"/>
              </w:rPr>
            </w:pPr>
            <w:r w:rsidRPr="003E0067">
              <w:rPr>
                <w:rFonts w:eastAsia="Times New Roman"/>
                <w:sz w:val="21"/>
                <w:szCs w:val="21"/>
                <w:lang w:eastAsia="es-ES"/>
              </w:rPr>
              <w:t>1</w:t>
            </w:r>
          </w:p>
        </w:tc>
      </w:tr>
      <w:tr w:rsidR="003E0067" w:rsidRPr="003E0067" w14:paraId="5F1C4906" w14:textId="77777777" w:rsidTr="00A81459">
        <w:trPr>
          <w:trHeight w:val="331"/>
        </w:trPr>
        <w:tc>
          <w:tcPr>
            <w:tcW w:w="6759" w:type="dxa"/>
          </w:tcPr>
          <w:p w14:paraId="3EE0BC85" w14:textId="77777777" w:rsidR="00C02382" w:rsidRPr="003E0067" w:rsidRDefault="00C02382" w:rsidP="00354857">
            <w:pPr>
              <w:spacing w:before="0" w:beforeAutospacing="0" w:line="240" w:lineRule="auto"/>
              <w:rPr>
                <w:rFonts w:eastAsia="Times New Roman"/>
                <w:b/>
                <w:sz w:val="21"/>
                <w:szCs w:val="21"/>
                <w:lang w:eastAsia="es-ES"/>
              </w:rPr>
            </w:pPr>
            <w:r w:rsidRPr="003E0067">
              <w:rPr>
                <w:rFonts w:eastAsia="Times New Roman"/>
                <w:b/>
                <w:sz w:val="21"/>
                <w:szCs w:val="21"/>
                <w:lang w:eastAsia="es-ES"/>
              </w:rPr>
              <w:t xml:space="preserve">1. ANTECEDENTES </w:t>
            </w:r>
            <w:r w:rsidRPr="003E0067">
              <w:rPr>
                <w:rFonts w:eastAsia="Times New Roman"/>
                <w:sz w:val="21"/>
                <w:szCs w:val="21"/>
                <w:lang w:eastAsia="es-ES"/>
              </w:rPr>
              <w:t>…………………………………………………</w:t>
            </w:r>
            <w:proofErr w:type="gramStart"/>
            <w:r w:rsidRPr="003E0067">
              <w:rPr>
                <w:rFonts w:eastAsia="Times New Roman"/>
                <w:sz w:val="21"/>
                <w:szCs w:val="21"/>
                <w:lang w:eastAsia="es-ES"/>
              </w:rPr>
              <w:t>…....</w:t>
            </w:r>
            <w:proofErr w:type="gramEnd"/>
          </w:p>
        </w:tc>
        <w:tc>
          <w:tcPr>
            <w:tcW w:w="541" w:type="dxa"/>
          </w:tcPr>
          <w:p w14:paraId="4EAD0817" w14:textId="77777777" w:rsidR="00C02382" w:rsidRPr="003E0067" w:rsidRDefault="00C02382" w:rsidP="00354857">
            <w:pPr>
              <w:spacing w:before="0" w:beforeAutospacing="0" w:line="240" w:lineRule="auto"/>
              <w:jc w:val="center"/>
              <w:rPr>
                <w:rFonts w:eastAsia="Times New Roman"/>
                <w:sz w:val="21"/>
                <w:szCs w:val="21"/>
                <w:lang w:eastAsia="es-ES"/>
              </w:rPr>
            </w:pPr>
            <w:r w:rsidRPr="003E0067">
              <w:rPr>
                <w:rFonts w:eastAsia="Times New Roman"/>
                <w:sz w:val="21"/>
                <w:szCs w:val="21"/>
                <w:lang w:eastAsia="es-ES"/>
              </w:rPr>
              <w:t>2</w:t>
            </w:r>
          </w:p>
        </w:tc>
      </w:tr>
      <w:tr w:rsidR="003E0067" w:rsidRPr="003E0067" w14:paraId="2C9668F3" w14:textId="77777777" w:rsidTr="00A81459">
        <w:trPr>
          <w:trHeight w:val="270"/>
        </w:trPr>
        <w:tc>
          <w:tcPr>
            <w:tcW w:w="6759" w:type="dxa"/>
          </w:tcPr>
          <w:p w14:paraId="5B2A4FE2" w14:textId="1630E17C" w:rsidR="00C02382" w:rsidRPr="003E0067" w:rsidRDefault="00C02382" w:rsidP="00A81459">
            <w:pPr>
              <w:spacing w:before="0" w:beforeAutospacing="0" w:line="240" w:lineRule="auto"/>
              <w:rPr>
                <w:rFonts w:eastAsia="Times New Roman"/>
                <w:sz w:val="21"/>
                <w:szCs w:val="21"/>
                <w:lang w:eastAsia="es-ES"/>
              </w:rPr>
            </w:pPr>
            <w:r w:rsidRPr="003E0067">
              <w:rPr>
                <w:rFonts w:eastAsia="Times New Roman"/>
                <w:b/>
                <w:sz w:val="21"/>
                <w:szCs w:val="21"/>
                <w:lang w:eastAsia="es-ES"/>
              </w:rPr>
              <w:t xml:space="preserve">2. COMPETENCIA </w:t>
            </w:r>
            <w:r w:rsidRPr="003E0067">
              <w:rPr>
                <w:rFonts w:eastAsia="Times New Roman"/>
                <w:sz w:val="21"/>
                <w:szCs w:val="21"/>
                <w:lang w:eastAsia="es-ES"/>
              </w:rPr>
              <w:t>…………………………………………………………</w:t>
            </w:r>
          </w:p>
        </w:tc>
        <w:tc>
          <w:tcPr>
            <w:tcW w:w="541" w:type="dxa"/>
          </w:tcPr>
          <w:p w14:paraId="01476FBD" w14:textId="77777777" w:rsidR="00C02382" w:rsidRPr="003E0067" w:rsidRDefault="00C02382" w:rsidP="00354857">
            <w:pPr>
              <w:spacing w:before="0" w:beforeAutospacing="0" w:line="240" w:lineRule="auto"/>
              <w:jc w:val="center"/>
              <w:rPr>
                <w:rFonts w:eastAsia="Times New Roman"/>
                <w:sz w:val="21"/>
                <w:szCs w:val="21"/>
                <w:lang w:eastAsia="es-ES"/>
              </w:rPr>
            </w:pPr>
            <w:r w:rsidRPr="003E0067">
              <w:rPr>
                <w:rFonts w:eastAsia="Times New Roman"/>
                <w:sz w:val="21"/>
                <w:szCs w:val="21"/>
                <w:lang w:eastAsia="es-ES"/>
              </w:rPr>
              <w:t>3</w:t>
            </w:r>
          </w:p>
        </w:tc>
      </w:tr>
      <w:tr w:rsidR="003E0067" w:rsidRPr="003E0067" w14:paraId="084D3D2F" w14:textId="77777777" w:rsidTr="00A81459">
        <w:trPr>
          <w:trHeight w:val="198"/>
        </w:trPr>
        <w:tc>
          <w:tcPr>
            <w:tcW w:w="6759" w:type="dxa"/>
          </w:tcPr>
          <w:p w14:paraId="3446210C" w14:textId="26F6F386" w:rsidR="00A81459" w:rsidRPr="003E0067" w:rsidRDefault="00A81459" w:rsidP="00354857">
            <w:pPr>
              <w:spacing w:before="0" w:line="240" w:lineRule="auto"/>
              <w:rPr>
                <w:rFonts w:eastAsia="Times New Roman"/>
                <w:b/>
                <w:sz w:val="21"/>
                <w:szCs w:val="21"/>
                <w:lang w:eastAsia="es-ES"/>
              </w:rPr>
            </w:pPr>
            <w:r w:rsidRPr="003E0067">
              <w:rPr>
                <w:rFonts w:eastAsia="Times New Roman"/>
                <w:b/>
                <w:sz w:val="21"/>
                <w:szCs w:val="21"/>
                <w:lang w:eastAsia="es-ES"/>
              </w:rPr>
              <w:t>3. SE TIENE POR NO PRESENTADO EL ESCRITO DE TERCERO INTERESADO</w:t>
            </w:r>
          </w:p>
        </w:tc>
        <w:tc>
          <w:tcPr>
            <w:tcW w:w="541" w:type="dxa"/>
          </w:tcPr>
          <w:p w14:paraId="016E8767" w14:textId="6AE9105A" w:rsidR="00A81459" w:rsidRPr="003E0067" w:rsidRDefault="00A81459" w:rsidP="00354857">
            <w:pPr>
              <w:spacing w:before="0" w:line="240" w:lineRule="auto"/>
              <w:jc w:val="center"/>
              <w:rPr>
                <w:rFonts w:eastAsia="Times New Roman"/>
                <w:sz w:val="21"/>
                <w:szCs w:val="21"/>
                <w:lang w:eastAsia="es-ES"/>
              </w:rPr>
            </w:pPr>
            <w:r w:rsidRPr="003E0067">
              <w:rPr>
                <w:rFonts w:eastAsia="Times New Roman"/>
                <w:sz w:val="21"/>
                <w:szCs w:val="21"/>
                <w:lang w:eastAsia="es-ES"/>
              </w:rPr>
              <w:t>3</w:t>
            </w:r>
          </w:p>
        </w:tc>
      </w:tr>
      <w:tr w:rsidR="003E0067" w:rsidRPr="003E0067" w14:paraId="0038A838" w14:textId="77777777" w:rsidTr="00A81459">
        <w:trPr>
          <w:trHeight w:val="346"/>
        </w:trPr>
        <w:tc>
          <w:tcPr>
            <w:tcW w:w="6759" w:type="dxa"/>
          </w:tcPr>
          <w:p w14:paraId="2144EA1A" w14:textId="01A8891A" w:rsidR="00C02382" w:rsidRPr="003E0067" w:rsidRDefault="00A81459" w:rsidP="00354857">
            <w:pPr>
              <w:spacing w:before="0" w:beforeAutospacing="0" w:line="240" w:lineRule="auto"/>
              <w:rPr>
                <w:rFonts w:eastAsia="Times New Roman"/>
                <w:sz w:val="21"/>
                <w:szCs w:val="21"/>
                <w:lang w:eastAsia="es-ES"/>
              </w:rPr>
            </w:pPr>
            <w:r w:rsidRPr="003E0067">
              <w:rPr>
                <w:rFonts w:eastAsia="Times New Roman"/>
                <w:b/>
                <w:sz w:val="21"/>
                <w:szCs w:val="21"/>
                <w:lang w:eastAsia="es-ES"/>
              </w:rPr>
              <w:t>4</w:t>
            </w:r>
            <w:r w:rsidR="00C02382" w:rsidRPr="003E0067">
              <w:rPr>
                <w:rFonts w:eastAsia="Times New Roman"/>
                <w:b/>
                <w:sz w:val="21"/>
                <w:szCs w:val="21"/>
                <w:lang w:eastAsia="es-ES"/>
              </w:rPr>
              <w:t xml:space="preserve">. PROCEDENCIA… </w:t>
            </w:r>
            <w:r w:rsidR="00C02382" w:rsidRPr="003E0067">
              <w:rPr>
                <w:rFonts w:eastAsia="Times New Roman"/>
                <w:sz w:val="21"/>
                <w:szCs w:val="21"/>
                <w:lang w:eastAsia="es-ES"/>
              </w:rPr>
              <w:t>…………………………………………</w:t>
            </w:r>
            <w:proofErr w:type="gramStart"/>
            <w:r w:rsidR="00C02382" w:rsidRPr="003E0067">
              <w:rPr>
                <w:rFonts w:eastAsia="Times New Roman"/>
                <w:sz w:val="21"/>
                <w:szCs w:val="21"/>
                <w:lang w:eastAsia="es-ES"/>
              </w:rPr>
              <w:t>…….</w:t>
            </w:r>
            <w:proofErr w:type="gramEnd"/>
            <w:r w:rsidR="00C02382" w:rsidRPr="003E0067">
              <w:rPr>
                <w:rFonts w:eastAsia="Times New Roman"/>
                <w:sz w:val="21"/>
                <w:szCs w:val="21"/>
                <w:lang w:eastAsia="es-ES"/>
              </w:rPr>
              <w:t>……..</w:t>
            </w:r>
          </w:p>
        </w:tc>
        <w:tc>
          <w:tcPr>
            <w:tcW w:w="541" w:type="dxa"/>
          </w:tcPr>
          <w:p w14:paraId="6BD5B2C9" w14:textId="77777777" w:rsidR="00C02382" w:rsidRPr="003E0067" w:rsidRDefault="00C02382" w:rsidP="00354857">
            <w:pPr>
              <w:spacing w:before="0" w:beforeAutospacing="0" w:line="240" w:lineRule="auto"/>
              <w:jc w:val="center"/>
              <w:rPr>
                <w:rFonts w:eastAsia="Times New Roman"/>
                <w:sz w:val="21"/>
                <w:szCs w:val="21"/>
                <w:lang w:eastAsia="es-ES"/>
              </w:rPr>
            </w:pPr>
            <w:r w:rsidRPr="003E0067">
              <w:rPr>
                <w:rFonts w:eastAsia="Times New Roman"/>
                <w:sz w:val="21"/>
                <w:szCs w:val="21"/>
                <w:lang w:eastAsia="es-ES"/>
              </w:rPr>
              <w:t>3</w:t>
            </w:r>
          </w:p>
        </w:tc>
      </w:tr>
      <w:tr w:rsidR="003E0067" w:rsidRPr="003E0067" w14:paraId="73125D98" w14:textId="77777777" w:rsidTr="00A81459">
        <w:trPr>
          <w:trHeight w:val="346"/>
        </w:trPr>
        <w:tc>
          <w:tcPr>
            <w:tcW w:w="6759" w:type="dxa"/>
          </w:tcPr>
          <w:p w14:paraId="189A2A76" w14:textId="39A06963" w:rsidR="00C02382" w:rsidRPr="003E0067" w:rsidRDefault="00A81459" w:rsidP="00354857">
            <w:pPr>
              <w:spacing w:before="0" w:beforeAutospacing="0" w:line="240" w:lineRule="auto"/>
              <w:rPr>
                <w:rFonts w:eastAsia="Times New Roman"/>
                <w:b/>
                <w:sz w:val="21"/>
                <w:szCs w:val="21"/>
                <w:lang w:eastAsia="es-ES"/>
              </w:rPr>
            </w:pPr>
            <w:r w:rsidRPr="003E0067">
              <w:rPr>
                <w:rFonts w:eastAsia="Times New Roman"/>
                <w:b/>
                <w:sz w:val="21"/>
                <w:szCs w:val="21"/>
                <w:lang w:eastAsia="es-ES"/>
              </w:rPr>
              <w:t>5</w:t>
            </w:r>
            <w:r w:rsidR="00C02382" w:rsidRPr="003E0067">
              <w:rPr>
                <w:rFonts w:eastAsia="Times New Roman"/>
                <w:b/>
                <w:sz w:val="21"/>
                <w:szCs w:val="21"/>
                <w:lang w:eastAsia="es-ES"/>
              </w:rPr>
              <w:t>. ESTUDIO DE FONDO</w:t>
            </w:r>
          </w:p>
        </w:tc>
        <w:tc>
          <w:tcPr>
            <w:tcW w:w="541" w:type="dxa"/>
          </w:tcPr>
          <w:p w14:paraId="6D5BBA98" w14:textId="77777777" w:rsidR="00C02382" w:rsidRPr="003E0067" w:rsidRDefault="00C02382" w:rsidP="00354857">
            <w:pPr>
              <w:spacing w:before="0" w:beforeAutospacing="0" w:line="240" w:lineRule="auto"/>
              <w:jc w:val="center"/>
              <w:rPr>
                <w:rFonts w:eastAsia="Times New Roman"/>
                <w:sz w:val="21"/>
                <w:szCs w:val="21"/>
                <w:lang w:eastAsia="es-ES"/>
              </w:rPr>
            </w:pPr>
          </w:p>
        </w:tc>
      </w:tr>
      <w:tr w:rsidR="003E0067" w:rsidRPr="003E0067" w14:paraId="62DC4C5B" w14:textId="77777777" w:rsidTr="00A81459">
        <w:trPr>
          <w:trHeight w:val="331"/>
        </w:trPr>
        <w:tc>
          <w:tcPr>
            <w:tcW w:w="6759" w:type="dxa"/>
          </w:tcPr>
          <w:p w14:paraId="229D96B8" w14:textId="59F7C49F" w:rsidR="00C02382" w:rsidRPr="003E0067" w:rsidRDefault="00C02382" w:rsidP="00354857">
            <w:pPr>
              <w:spacing w:before="0" w:beforeAutospacing="0" w:line="240" w:lineRule="auto"/>
              <w:rPr>
                <w:rFonts w:eastAsia="Times New Roman"/>
                <w:sz w:val="21"/>
                <w:szCs w:val="21"/>
                <w:lang w:eastAsia="es-ES"/>
              </w:rPr>
            </w:pPr>
            <w:r w:rsidRPr="003E0067">
              <w:rPr>
                <w:rFonts w:eastAsia="Times New Roman"/>
                <w:b/>
                <w:sz w:val="21"/>
                <w:szCs w:val="21"/>
                <w:lang w:eastAsia="es-ES"/>
              </w:rPr>
              <w:t xml:space="preserve">          </w:t>
            </w:r>
            <w:r w:rsidR="00A81459" w:rsidRPr="003E0067">
              <w:rPr>
                <w:rFonts w:eastAsia="Times New Roman"/>
                <w:b/>
                <w:sz w:val="21"/>
                <w:szCs w:val="21"/>
                <w:lang w:eastAsia="es-ES"/>
              </w:rPr>
              <w:t>5</w:t>
            </w:r>
            <w:r w:rsidRPr="003E0067">
              <w:rPr>
                <w:rFonts w:eastAsia="Times New Roman"/>
                <w:b/>
                <w:sz w:val="21"/>
                <w:szCs w:val="21"/>
                <w:lang w:eastAsia="es-ES"/>
              </w:rPr>
              <w:t xml:space="preserve">.1. </w:t>
            </w:r>
            <w:r w:rsidRPr="003E0067">
              <w:rPr>
                <w:rFonts w:eastAsia="Times New Roman"/>
                <w:sz w:val="21"/>
                <w:szCs w:val="21"/>
                <w:lang w:eastAsia="es-ES"/>
              </w:rPr>
              <w:t>Materia de la controversia……...………………………….….</w:t>
            </w:r>
          </w:p>
        </w:tc>
        <w:tc>
          <w:tcPr>
            <w:tcW w:w="541" w:type="dxa"/>
          </w:tcPr>
          <w:p w14:paraId="12ABC61F" w14:textId="2DB963B3" w:rsidR="00C02382" w:rsidRPr="003E0067" w:rsidRDefault="00A81459" w:rsidP="00354857">
            <w:pPr>
              <w:spacing w:before="0" w:beforeAutospacing="0" w:line="240" w:lineRule="auto"/>
              <w:jc w:val="center"/>
              <w:rPr>
                <w:rFonts w:eastAsia="Times New Roman"/>
                <w:sz w:val="21"/>
                <w:szCs w:val="21"/>
                <w:lang w:eastAsia="es-ES"/>
              </w:rPr>
            </w:pPr>
            <w:r w:rsidRPr="003E0067">
              <w:rPr>
                <w:rFonts w:eastAsia="Times New Roman"/>
                <w:sz w:val="21"/>
                <w:szCs w:val="21"/>
                <w:lang w:eastAsia="es-ES"/>
              </w:rPr>
              <w:t>5</w:t>
            </w:r>
          </w:p>
        </w:tc>
      </w:tr>
      <w:tr w:rsidR="003E0067" w:rsidRPr="003E0067" w14:paraId="7CE0C47F" w14:textId="77777777" w:rsidTr="00A81459">
        <w:trPr>
          <w:trHeight w:val="331"/>
        </w:trPr>
        <w:tc>
          <w:tcPr>
            <w:tcW w:w="6759" w:type="dxa"/>
          </w:tcPr>
          <w:p w14:paraId="386A28A2" w14:textId="113EDBE9" w:rsidR="00C02382" w:rsidRPr="003E0067" w:rsidRDefault="00C02382" w:rsidP="00354857">
            <w:pPr>
              <w:spacing w:before="0" w:beforeAutospacing="0" w:line="240" w:lineRule="auto"/>
              <w:rPr>
                <w:rFonts w:eastAsia="Times New Roman"/>
                <w:sz w:val="21"/>
                <w:szCs w:val="21"/>
                <w:lang w:eastAsia="es-ES"/>
              </w:rPr>
            </w:pPr>
            <w:r w:rsidRPr="003E0067">
              <w:rPr>
                <w:rFonts w:eastAsia="Times New Roman"/>
                <w:b/>
                <w:sz w:val="21"/>
                <w:szCs w:val="21"/>
                <w:lang w:eastAsia="es-ES"/>
              </w:rPr>
              <w:t xml:space="preserve">          </w:t>
            </w:r>
            <w:r w:rsidR="00A81459" w:rsidRPr="003E0067">
              <w:rPr>
                <w:rFonts w:eastAsia="Times New Roman"/>
                <w:b/>
                <w:sz w:val="21"/>
                <w:szCs w:val="21"/>
                <w:lang w:eastAsia="es-ES"/>
              </w:rPr>
              <w:t>5</w:t>
            </w:r>
            <w:r w:rsidRPr="003E0067">
              <w:rPr>
                <w:rFonts w:eastAsia="Times New Roman"/>
                <w:b/>
                <w:sz w:val="21"/>
                <w:szCs w:val="21"/>
                <w:lang w:eastAsia="es-ES"/>
              </w:rPr>
              <w:t xml:space="preserve">.2. </w:t>
            </w:r>
            <w:r w:rsidR="008A601A" w:rsidRPr="003E0067">
              <w:rPr>
                <w:rFonts w:eastAsia="Times New Roman"/>
                <w:sz w:val="21"/>
                <w:szCs w:val="21"/>
                <w:lang w:eastAsia="es-ES"/>
              </w:rPr>
              <w:t>Decisión</w:t>
            </w:r>
            <w:r w:rsidR="009E1110" w:rsidRPr="003E0067">
              <w:rPr>
                <w:rFonts w:eastAsia="Times New Roman"/>
                <w:sz w:val="21"/>
                <w:szCs w:val="21"/>
                <w:lang w:eastAsia="es-ES"/>
              </w:rPr>
              <w:t xml:space="preserve"> </w:t>
            </w:r>
            <w:r w:rsidRPr="003E0067">
              <w:rPr>
                <w:rFonts w:eastAsia="Times New Roman"/>
                <w:sz w:val="21"/>
                <w:szCs w:val="21"/>
                <w:lang w:eastAsia="es-ES"/>
              </w:rPr>
              <w:t>………………………………</w:t>
            </w:r>
            <w:proofErr w:type="gramStart"/>
            <w:r w:rsidRPr="003E0067">
              <w:rPr>
                <w:rFonts w:eastAsia="Times New Roman"/>
                <w:sz w:val="21"/>
                <w:szCs w:val="21"/>
                <w:lang w:eastAsia="es-ES"/>
              </w:rPr>
              <w:t>…….</w:t>
            </w:r>
            <w:proofErr w:type="gramEnd"/>
            <w:r w:rsidRPr="003E0067">
              <w:rPr>
                <w:rFonts w:eastAsia="Times New Roman"/>
                <w:sz w:val="21"/>
                <w:szCs w:val="21"/>
                <w:lang w:eastAsia="es-ES"/>
              </w:rPr>
              <w:t>……………..….</w:t>
            </w:r>
          </w:p>
        </w:tc>
        <w:tc>
          <w:tcPr>
            <w:tcW w:w="541" w:type="dxa"/>
          </w:tcPr>
          <w:p w14:paraId="5BA5A611" w14:textId="3C32A344" w:rsidR="00C02382" w:rsidRPr="003E0067" w:rsidRDefault="00A81459" w:rsidP="00354857">
            <w:pPr>
              <w:spacing w:before="0" w:beforeAutospacing="0" w:line="240" w:lineRule="auto"/>
              <w:jc w:val="center"/>
              <w:rPr>
                <w:rFonts w:eastAsia="Times New Roman"/>
                <w:sz w:val="21"/>
                <w:szCs w:val="21"/>
                <w:lang w:eastAsia="es-ES"/>
              </w:rPr>
            </w:pPr>
            <w:r w:rsidRPr="003E0067">
              <w:rPr>
                <w:rFonts w:eastAsia="Times New Roman"/>
                <w:sz w:val="21"/>
                <w:szCs w:val="21"/>
                <w:lang w:eastAsia="es-ES"/>
              </w:rPr>
              <w:t>6</w:t>
            </w:r>
          </w:p>
        </w:tc>
      </w:tr>
      <w:tr w:rsidR="003E0067" w:rsidRPr="003E0067" w14:paraId="381A8C07" w14:textId="77777777" w:rsidTr="00A81459">
        <w:trPr>
          <w:trHeight w:val="331"/>
        </w:trPr>
        <w:tc>
          <w:tcPr>
            <w:tcW w:w="6759" w:type="dxa"/>
          </w:tcPr>
          <w:p w14:paraId="55DF32AC" w14:textId="47C4D025" w:rsidR="00C02382" w:rsidRPr="003E0067" w:rsidRDefault="00C02382" w:rsidP="00354857">
            <w:pPr>
              <w:spacing w:before="0" w:beforeAutospacing="0" w:line="240" w:lineRule="auto"/>
              <w:rPr>
                <w:rFonts w:eastAsia="Times New Roman"/>
                <w:sz w:val="21"/>
                <w:szCs w:val="21"/>
                <w:lang w:eastAsia="es-ES"/>
              </w:rPr>
            </w:pPr>
            <w:r w:rsidRPr="003E0067">
              <w:rPr>
                <w:rFonts w:eastAsia="Times New Roman"/>
                <w:b/>
                <w:sz w:val="21"/>
                <w:szCs w:val="21"/>
                <w:lang w:eastAsia="es-ES"/>
              </w:rPr>
              <w:t xml:space="preserve">          </w:t>
            </w:r>
            <w:r w:rsidR="00A81459" w:rsidRPr="003E0067">
              <w:rPr>
                <w:rFonts w:eastAsia="Times New Roman"/>
                <w:b/>
                <w:sz w:val="21"/>
                <w:szCs w:val="21"/>
                <w:lang w:eastAsia="es-ES"/>
              </w:rPr>
              <w:t>5</w:t>
            </w:r>
            <w:r w:rsidRPr="003E0067">
              <w:rPr>
                <w:rFonts w:eastAsia="Times New Roman"/>
                <w:b/>
                <w:sz w:val="21"/>
                <w:szCs w:val="21"/>
                <w:lang w:eastAsia="es-ES"/>
              </w:rPr>
              <w:t>.</w:t>
            </w:r>
            <w:r w:rsidR="008A601A" w:rsidRPr="003E0067">
              <w:rPr>
                <w:rFonts w:eastAsia="Times New Roman"/>
                <w:b/>
                <w:sz w:val="21"/>
                <w:szCs w:val="21"/>
                <w:lang w:eastAsia="es-ES"/>
              </w:rPr>
              <w:t>2.1</w:t>
            </w:r>
            <w:r w:rsidRPr="003E0067">
              <w:rPr>
                <w:rFonts w:eastAsia="Times New Roman"/>
                <w:b/>
                <w:sz w:val="21"/>
                <w:szCs w:val="21"/>
                <w:lang w:eastAsia="es-ES"/>
              </w:rPr>
              <w:t xml:space="preserve">. </w:t>
            </w:r>
            <w:r w:rsidRPr="003E0067">
              <w:rPr>
                <w:rFonts w:eastAsia="Times New Roman"/>
                <w:sz w:val="21"/>
                <w:szCs w:val="21"/>
                <w:lang w:eastAsia="es-ES"/>
              </w:rPr>
              <w:t xml:space="preserve">Justificación de la </w:t>
            </w:r>
            <w:r w:rsidR="008A601A" w:rsidRPr="003E0067">
              <w:rPr>
                <w:rFonts w:eastAsia="Times New Roman"/>
                <w:sz w:val="21"/>
                <w:szCs w:val="21"/>
                <w:lang w:eastAsia="es-ES"/>
              </w:rPr>
              <w:t>decisión</w:t>
            </w:r>
            <w:r w:rsidR="009E1110" w:rsidRPr="003E0067">
              <w:rPr>
                <w:rFonts w:eastAsia="Times New Roman"/>
                <w:sz w:val="21"/>
                <w:szCs w:val="21"/>
                <w:lang w:eastAsia="es-ES"/>
              </w:rPr>
              <w:t xml:space="preserve"> </w:t>
            </w:r>
            <w:r w:rsidRPr="003E0067">
              <w:rPr>
                <w:rFonts w:eastAsia="Times New Roman"/>
                <w:sz w:val="21"/>
                <w:szCs w:val="21"/>
                <w:lang w:eastAsia="es-ES"/>
              </w:rPr>
              <w:t>………………………</w:t>
            </w:r>
            <w:proofErr w:type="gramStart"/>
            <w:r w:rsidRPr="003E0067">
              <w:rPr>
                <w:rFonts w:eastAsia="Times New Roman"/>
                <w:sz w:val="21"/>
                <w:szCs w:val="21"/>
                <w:lang w:eastAsia="es-ES"/>
              </w:rPr>
              <w:t>…….</w:t>
            </w:r>
            <w:proofErr w:type="gramEnd"/>
            <w:r w:rsidRPr="003E0067">
              <w:rPr>
                <w:rFonts w:eastAsia="Times New Roman"/>
                <w:sz w:val="21"/>
                <w:szCs w:val="21"/>
                <w:lang w:eastAsia="es-ES"/>
              </w:rPr>
              <w:t>…</w:t>
            </w:r>
          </w:p>
        </w:tc>
        <w:tc>
          <w:tcPr>
            <w:tcW w:w="541" w:type="dxa"/>
          </w:tcPr>
          <w:p w14:paraId="6EA7D81C" w14:textId="7DAE4E5A" w:rsidR="00C02382" w:rsidRPr="003E0067" w:rsidRDefault="00A81459" w:rsidP="00354857">
            <w:pPr>
              <w:spacing w:before="0" w:beforeAutospacing="0" w:line="240" w:lineRule="auto"/>
              <w:jc w:val="center"/>
              <w:rPr>
                <w:rFonts w:eastAsia="Times New Roman"/>
                <w:sz w:val="21"/>
                <w:szCs w:val="21"/>
                <w:lang w:eastAsia="es-ES"/>
              </w:rPr>
            </w:pPr>
            <w:r w:rsidRPr="003E0067">
              <w:rPr>
                <w:rFonts w:eastAsia="Times New Roman"/>
                <w:sz w:val="21"/>
                <w:szCs w:val="21"/>
                <w:lang w:eastAsia="es-ES"/>
              </w:rPr>
              <w:t>6</w:t>
            </w:r>
          </w:p>
        </w:tc>
      </w:tr>
      <w:tr w:rsidR="003E0067" w:rsidRPr="003E0067" w14:paraId="55BF8149" w14:textId="77777777" w:rsidTr="00A81459">
        <w:trPr>
          <w:trHeight w:val="331"/>
        </w:trPr>
        <w:tc>
          <w:tcPr>
            <w:tcW w:w="6759" w:type="dxa"/>
          </w:tcPr>
          <w:p w14:paraId="6D7ACB12" w14:textId="7FC1A25C" w:rsidR="00C02382" w:rsidRPr="003E0067" w:rsidRDefault="00A81459" w:rsidP="00354857">
            <w:pPr>
              <w:spacing w:before="0" w:beforeAutospacing="0" w:line="240" w:lineRule="auto"/>
              <w:rPr>
                <w:rFonts w:eastAsia="Times New Roman"/>
                <w:sz w:val="21"/>
                <w:szCs w:val="21"/>
                <w:lang w:eastAsia="es-ES"/>
              </w:rPr>
            </w:pPr>
            <w:r w:rsidRPr="003E0067">
              <w:rPr>
                <w:rFonts w:eastAsia="Times New Roman"/>
                <w:b/>
                <w:sz w:val="21"/>
                <w:szCs w:val="21"/>
                <w:lang w:eastAsia="es-ES"/>
              </w:rPr>
              <w:t>6</w:t>
            </w:r>
            <w:r w:rsidR="00C02382" w:rsidRPr="003E0067">
              <w:rPr>
                <w:rFonts w:eastAsia="Times New Roman"/>
                <w:b/>
                <w:sz w:val="21"/>
                <w:szCs w:val="21"/>
                <w:lang w:eastAsia="es-ES"/>
              </w:rPr>
              <w:t>.RESOLUTIVO</w:t>
            </w:r>
            <w:r w:rsidRPr="003E0067">
              <w:rPr>
                <w:rFonts w:eastAsia="Times New Roman"/>
                <w:b/>
                <w:sz w:val="21"/>
                <w:szCs w:val="21"/>
                <w:lang w:eastAsia="es-ES"/>
              </w:rPr>
              <w:t>S</w:t>
            </w:r>
            <w:r w:rsidR="00C02382" w:rsidRPr="003E0067">
              <w:rPr>
                <w:rFonts w:eastAsia="Times New Roman"/>
                <w:b/>
                <w:sz w:val="21"/>
                <w:szCs w:val="21"/>
                <w:lang w:eastAsia="es-ES"/>
              </w:rPr>
              <w:t xml:space="preserve"> </w:t>
            </w:r>
            <w:r w:rsidR="00C02382" w:rsidRPr="003E0067">
              <w:rPr>
                <w:rFonts w:eastAsia="Times New Roman"/>
                <w:sz w:val="21"/>
                <w:szCs w:val="21"/>
                <w:lang w:eastAsia="es-ES"/>
              </w:rPr>
              <w:t>……………………………………………</w:t>
            </w:r>
            <w:proofErr w:type="gramStart"/>
            <w:r w:rsidR="00C02382" w:rsidRPr="003E0067">
              <w:rPr>
                <w:rFonts w:eastAsia="Times New Roman"/>
                <w:sz w:val="21"/>
                <w:szCs w:val="21"/>
                <w:lang w:eastAsia="es-ES"/>
              </w:rPr>
              <w:t>…….</w:t>
            </w:r>
            <w:proofErr w:type="gramEnd"/>
            <w:r w:rsidR="00C02382" w:rsidRPr="003E0067">
              <w:rPr>
                <w:rFonts w:eastAsia="Times New Roman"/>
                <w:sz w:val="21"/>
                <w:szCs w:val="21"/>
                <w:lang w:eastAsia="es-ES"/>
              </w:rPr>
              <w:t>…</w:t>
            </w:r>
          </w:p>
        </w:tc>
        <w:tc>
          <w:tcPr>
            <w:tcW w:w="541" w:type="dxa"/>
          </w:tcPr>
          <w:p w14:paraId="1ACD6C46" w14:textId="251F95DC" w:rsidR="00C02382" w:rsidRPr="003E0067" w:rsidRDefault="000F2B63" w:rsidP="00354857">
            <w:pPr>
              <w:spacing w:before="0" w:beforeAutospacing="0" w:line="240" w:lineRule="auto"/>
              <w:jc w:val="center"/>
              <w:rPr>
                <w:rFonts w:eastAsia="Times New Roman"/>
                <w:sz w:val="21"/>
                <w:szCs w:val="21"/>
                <w:lang w:eastAsia="es-ES"/>
              </w:rPr>
            </w:pPr>
            <w:r w:rsidRPr="003E0067">
              <w:rPr>
                <w:rFonts w:eastAsia="Times New Roman"/>
                <w:sz w:val="21"/>
                <w:szCs w:val="21"/>
                <w:lang w:eastAsia="es-ES"/>
              </w:rPr>
              <w:t>1</w:t>
            </w:r>
            <w:r w:rsidR="00E434F4">
              <w:rPr>
                <w:rFonts w:eastAsia="Times New Roman"/>
                <w:sz w:val="21"/>
                <w:szCs w:val="21"/>
                <w:lang w:eastAsia="es-ES"/>
              </w:rPr>
              <w:t>3</w:t>
            </w:r>
          </w:p>
        </w:tc>
      </w:tr>
    </w:tbl>
    <w:p w14:paraId="772DC751" w14:textId="6D0B6A7A" w:rsidR="00C02382" w:rsidRPr="003E0067" w:rsidRDefault="00C02382" w:rsidP="00C02382">
      <w:pPr>
        <w:pStyle w:val="Ttulo1"/>
        <w:jc w:val="center"/>
      </w:pPr>
      <w:r w:rsidRPr="003E0067">
        <w:lastRenderedPageBreak/>
        <w:t>GLOSARIO</w:t>
      </w:r>
    </w:p>
    <w:tbl>
      <w:tblPr>
        <w:tblW w:w="6809" w:type="dxa"/>
        <w:jc w:val="center"/>
        <w:tblCellSpacing w:w="0" w:type="dxa"/>
        <w:tblCellMar>
          <w:top w:w="105" w:type="dxa"/>
          <w:left w:w="105" w:type="dxa"/>
          <w:bottom w:w="105" w:type="dxa"/>
          <w:right w:w="105" w:type="dxa"/>
        </w:tblCellMar>
        <w:tblLook w:val="04A0" w:firstRow="1" w:lastRow="0" w:firstColumn="1" w:lastColumn="0" w:noHBand="0" w:noVBand="1"/>
      </w:tblPr>
      <w:tblGrid>
        <w:gridCol w:w="1986"/>
        <w:gridCol w:w="4823"/>
      </w:tblGrid>
      <w:tr w:rsidR="003E0067" w:rsidRPr="003E0067" w14:paraId="32BFE9CE" w14:textId="77777777" w:rsidTr="00C360BA">
        <w:trPr>
          <w:trHeight w:val="314"/>
          <w:tblCellSpacing w:w="0" w:type="dxa"/>
          <w:jc w:val="center"/>
        </w:trPr>
        <w:tc>
          <w:tcPr>
            <w:tcW w:w="1458" w:type="pct"/>
            <w:vAlign w:val="center"/>
          </w:tcPr>
          <w:p w14:paraId="56968465" w14:textId="33F2070F" w:rsidR="00537017" w:rsidRPr="003E0067" w:rsidRDefault="00537017" w:rsidP="002B716B">
            <w:pPr>
              <w:spacing w:line="240" w:lineRule="auto"/>
              <w:ind w:right="-102"/>
              <w:jc w:val="left"/>
              <w:rPr>
                <w:rFonts w:cs="Arial"/>
                <w:b/>
                <w:bCs/>
                <w:i/>
                <w:sz w:val="20"/>
                <w:szCs w:val="20"/>
                <w:lang w:eastAsia="es-MX"/>
              </w:rPr>
            </w:pPr>
            <w:r w:rsidRPr="003E0067">
              <w:rPr>
                <w:rFonts w:cs="Arial"/>
                <w:b/>
                <w:bCs/>
                <w:i/>
                <w:sz w:val="20"/>
                <w:szCs w:val="20"/>
                <w:lang w:eastAsia="es-MX"/>
              </w:rPr>
              <w:t>Constitución Federal:</w:t>
            </w:r>
          </w:p>
        </w:tc>
        <w:tc>
          <w:tcPr>
            <w:tcW w:w="3542" w:type="pct"/>
          </w:tcPr>
          <w:p w14:paraId="6761ECA2" w14:textId="2BB14A58" w:rsidR="00537017" w:rsidRPr="003E0067" w:rsidRDefault="00537017" w:rsidP="00C02382">
            <w:pPr>
              <w:spacing w:line="240" w:lineRule="auto"/>
              <w:rPr>
                <w:rFonts w:cs="Arial"/>
                <w:sz w:val="20"/>
                <w:szCs w:val="20"/>
              </w:rPr>
            </w:pPr>
            <w:r w:rsidRPr="003E0067">
              <w:rPr>
                <w:rFonts w:cs="Arial"/>
                <w:sz w:val="20"/>
                <w:szCs w:val="20"/>
              </w:rPr>
              <w:t>Constitución Política de los Estados Unidos Mexicanos</w:t>
            </w:r>
          </w:p>
        </w:tc>
      </w:tr>
      <w:tr w:rsidR="003E0067" w:rsidRPr="003E0067" w14:paraId="315D73F5" w14:textId="77777777" w:rsidTr="00C360BA">
        <w:trPr>
          <w:trHeight w:val="314"/>
          <w:tblCellSpacing w:w="0" w:type="dxa"/>
          <w:jc w:val="center"/>
        </w:trPr>
        <w:tc>
          <w:tcPr>
            <w:tcW w:w="1458" w:type="pct"/>
            <w:vAlign w:val="center"/>
          </w:tcPr>
          <w:p w14:paraId="2497C547" w14:textId="763658DB" w:rsidR="00C360BA" w:rsidRPr="003E0067" w:rsidRDefault="00C360BA" w:rsidP="00C360BA">
            <w:pPr>
              <w:spacing w:line="240" w:lineRule="auto"/>
              <w:ind w:right="-102"/>
              <w:jc w:val="left"/>
              <w:rPr>
                <w:rFonts w:cs="Arial"/>
                <w:b/>
                <w:bCs/>
                <w:i/>
                <w:sz w:val="20"/>
                <w:szCs w:val="20"/>
                <w:lang w:eastAsia="es-MX"/>
              </w:rPr>
            </w:pPr>
            <w:r w:rsidRPr="003E0067">
              <w:rPr>
                <w:rFonts w:cs="Arial"/>
                <w:b/>
                <w:bCs/>
                <w:i/>
                <w:sz w:val="20"/>
                <w:szCs w:val="20"/>
                <w:lang w:eastAsia="es-MX"/>
              </w:rPr>
              <w:t>Instituto Local:</w:t>
            </w:r>
          </w:p>
        </w:tc>
        <w:tc>
          <w:tcPr>
            <w:tcW w:w="3542" w:type="pct"/>
          </w:tcPr>
          <w:p w14:paraId="6D780B7C" w14:textId="1DFBBC5A" w:rsidR="00C360BA" w:rsidRPr="003E0067" w:rsidRDefault="00C360BA" w:rsidP="00C360BA">
            <w:pPr>
              <w:spacing w:line="240" w:lineRule="auto"/>
              <w:rPr>
                <w:rFonts w:cs="Arial"/>
                <w:sz w:val="20"/>
                <w:szCs w:val="20"/>
              </w:rPr>
            </w:pPr>
            <w:r w:rsidRPr="003E0067">
              <w:rPr>
                <w:rFonts w:cs="Arial"/>
                <w:bCs/>
                <w:sz w:val="20"/>
                <w:szCs w:val="20"/>
              </w:rPr>
              <w:t>Instituto Electoral del Estado de Guanajuato</w:t>
            </w:r>
          </w:p>
        </w:tc>
      </w:tr>
      <w:tr w:rsidR="003E0067" w:rsidRPr="003E0067" w14:paraId="4AE30526" w14:textId="77777777" w:rsidTr="00C360BA">
        <w:trPr>
          <w:trHeight w:val="314"/>
          <w:tblCellSpacing w:w="0" w:type="dxa"/>
          <w:jc w:val="center"/>
        </w:trPr>
        <w:tc>
          <w:tcPr>
            <w:tcW w:w="1458" w:type="pct"/>
            <w:vAlign w:val="center"/>
          </w:tcPr>
          <w:p w14:paraId="60A7C257" w14:textId="644C8160" w:rsidR="00C360BA" w:rsidRPr="003E0067" w:rsidRDefault="00C360BA" w:rsidP="00C360BA">
            <w:pPr>
              <w:spacing w:line="240" w:lineRule="auto"/>
              <w:ind w:right="-102"/>
              <w:jc w:val="left"/>
              <w:rPr>
                <w:rFonts w:cs="Arial"/>
                <w:b/>
                <w:bCs/>
                <w:i/>
                <w:sz w:val="20"/>
                <w:szCs w:val="20"/>
                <w:lang w:eastAsia="es-MX"/>
              </w:rPr>
            </w:pPr>
            <w:r w:rsidRPr="003E0067">
              <w:rPr>
                <w:rFonts w:cs="Arial"/>
                <w:b/>
                <w:bCs/>
                <w:i/>
                <w:sz w:val="20"/>
                <w:szCs w:val="20"/>
                <w:lang w:eastAsia="es-MX"/>
              </w:rPr>
              <w:t>Ley Electoral Local:</w:t>
            </w:r>
          </w:p>
        </w:tc>
        <w:tc>
          <w:tcPr>
            <w:tcW w:w="3542" w:type="pct"/>
          </w:tcPr>
          <w:p w14:paraId="1ED77653" w14:textId="660C1B5C" w:rsidR="00C360BA" w:rsidRPr="003E0067" w:rsidRDefault="00C360BA" w:rsidP="00C360BA">
            <w:pPr>
              <w:spacing w:line="240" w:lineRule="auto"/>
              <w:rPr>
                <w:rFonts w:cs="Arial"/>
                <w:sz w:val="20"/>
                <w:szCs w:val="20"/>
              </w:rPr>
            </w:pPr>
            <w:r w:rsidRPr="003E0067">
              <w:rPr>
                <w:rFonts w:cs="Arial"/>
                <w:sz w:val="20"/>
                <w:szCs w:val="20"/>
              </w:rPr>
              <w:t>Ley de Instituciones y Procedimientos Electorales del Estado de Guanajuato</w:t>
            </w:r>
          </w:p>
        </w:tc>
      </w:tr>
      <w:tr w:rsidR="003E0067" w:rsidRPr="003E0067" w14:paraId="7DCC7449" w14:textId="77777777" w:rsidTr="00C360BA">
        <w:trPr>
          <w:trHeight w:val="314"/>
          <w:tblCellSpacing w:w="0" w:type="dxa"/>
          <w:jc w:val="center"/>
        </w:trPr>
        <w:tc>
          <w:tcPr>
            <w:tcW w:w="1458" w:type="pct"/>
            <w:vAlign w:val="center"/>
          </w:tcPr>
          <w:p w14:paraId="2AE21076" w14:textId="422D1294" w:rsidR="00C360BA" w:rsidRPr="003E0067" w:rsidRDefault="00C360BA" w:rsidP="00C360BA">
            <w:pPr>
              <w:spacing w:line="240" w:lineRule="auto"/>
              <w:ind w:right="-102"/>
              <w:jc w:val="left"/>
              <w:rPr>
                <w:rFonts w:cs="Arial"/>
                <w:b/>
                <w:bCs/>
                <w:i/>
                <w:sz w:val="20"/>
                <w:szCs w:val="20"/>
                <w:lang w:eastAsia="es-MX"/>
              </w:rPr>
            </w:pPr>
            <w:r w:rsidRPr="003E0067">
              <w:rPr>
                <w:rFonts w:cs="Arial"/>
                <w:b/>
                <w:bCs/>
                <w:i/>
                <w:sz w:val="20"/>
                <w:szCs w:val="20"/>
                <w:lang w:eastAsia="es-MX"/>
              </w:rPr>
              <w:t>Ley General de Acceso:</w:t>
            </w:r>
          </w:p>
        </w:tc>
        <w:tc>
          <w:tcPr>
            <w:tcW w:w="3542" w:type="pct"/>
          </w:tcPr>
          <w:p w14:paraId="3D9E526A" w14:textId="562E8CCF" w:rsidR="00C360BA" w:rsidRPr="003E0067" w:rsidRDefault="00C360BA" w:rsidP="00C360BA">
            <w:pPr>
              <w:spacing w:line="240" w:lineRule="auto"/>
              <w:rPr>
                <w:rFonts w:cs="Arial"/>
                <w:sz w:val="20"/>
                <w:szCs w:val="20"/>
              </w:rPr>
            </w:pPr>
            <w:r w:rsidRPr="003E0067">
              <w:rPr>
                <w:rFonts w:cs="Arial"/>
                <w:sz w:val="20"/>
                <w:szCs w:val="20"/>
              </w:rPr>
              <w:t>Ley General de Acceso a las Mujeres a una Vida Libre de Violencia</w:t>
            </w:r>
          </w:p>
        </w:tc>
      </w:tr>
      <w:tr w:rsidR="003E0067" w:rsidRPr="003E0067" w14:paraId="484C5B86" w14:textId="77777777" w:rsidTr="00C360BA">
        <w:trPr>
          <w:trHeight w:val="314"/>
          <w:tblCellSpacing w:w="0" w:type="dxa"/>
          <w:jc w:val="center"/>
        </w:trPr>
        <w:tc>
          <w:tcPr>
            <w:tcW w:w="1458" w:type="pct"/>
            <w:vAlign w:val="center"/>
          </w:tcPr>
          <w:p w14:paraId="6B4556EE" w14:textId="2C299A2E" w:rsidR="00C360BA" w:rsidRPr="003E0067" w:rsidRDefault="00C360BA" w:rsidP="00C360BA">
            <w:pPr>
              <w:spacing w:line="240" w:lineRule="auto"/>
              <w:ind w:right="-102"/>
              <w:jc w:val="left"/>
              <w:rPr>
                <w:rFonts w:cs="Arial"/>
                <w:b/>
                <w:bCs/>
                <w:i/>
                <w:sz w:val="20"/>
                <w:szCs w:val="20"/>
                <w:lang w:eastAsia="es-MX"/>
              </w:rPr>
            </w:pPr>
            <w:r w:rsidRPr="003E0067">
              <w:rPr>
                <w:rFonts w:cs="Arial"/>
                <w:b/>
                <w:bCs/>
                <w:i/>
                <w:sz w:val="20"/>
                <w:szCs w:val="20"/>
                <w:lang w:eastAsia="es-MX"/>
              </w:rPr>
              <w:t>PAN:</w:t>
            </w:r>
          </w:p>
        </w:tc>
        <w:tc>
          <w:tcPr>
            <w:tcW w:w="3542" w:type="pct"/>
          </w:tcPr>
          <w:p w14:paraId="5E24E404" w14:textId="530C9846" w:rsidR="00C360BA" w:rsidRPr="003E0067" w:rsidRDefault="00C360BA" w:rsidP="00C360BA">
            <w:pPr>
              <w:spacing w:line="240" w:lineRule="auto"/>
              <w:rPr>
                <w:rFonts w:cs="Arial"/>
                <w:sz w:val="20"/>
                <w:szCs w:val="20"/>
              </w:rPr>
            </w:pPr>
            <w:r w:rsidRPr="003E0067">
              <w:rPr>
                <w:rFonts w:cs="Arial"/>
                <w:sz w:val="20"/>
                <w:szCs w:val="20"/>
              </w:rPr>
              <w:t>Partido Acción Nacional</w:t>
            </w:r>
          </w:p>
        </w:tc>
      </w:tr>
      <w:tr w:rsidR="00C360BA" w:rsidRPr="003E0067" w14:paraId="6D5A0D71" w14:textId="77777777" w:rsidTr="00C360BA">
        <w:trPr>
          <w:trHeight w:val="314"/>
          <w:tblCellSpacing w:w="0" w:type="dxa"/>
          <w:jc w:val="center"/>
        </w:trPr>
        <w:tc>
          <w:tcPr>
            <w:tcW w:w="1458" w:type="pct"/>
            <w:vAlign w:val="center"/>
          </w:tcPr>
          <w:p w14:paraId="5BBB8C76" w14:textId="7C495DB1" w:rsidR="00C360BA" w:rsidRPr="003E0067" w:rsidRDefault="00C360BA" w:rsidP="00C360BA">
            <w:pPr>
              <w:spacing w:line="240" w:lineRule="auto"/>
              <w:ind w:right="-102"/>
              <w:jc w:val="left"/>
              <w:rPr>
                <w:rFonts w:cs="Arial"/>
                <w:b/>
                <w:bCs/>
                <w:i/>
                <w:sz w:val="20"/>
                <w:szCs w:val="20"/>
                <w:lang w:eastAsia="es-MX"/>
              </w:rPr>
            </w:pPr>
            <w:r w:rsidRPr="003E0067">
              <w:rPr>
                <w:rFonts w:cs="Arial"/>
                <w:b/>
                <w:bCs/>
                <w:i/>
                <w:sz w:val="20"/>
                <w:szCs w:val="20"/>
                <w:lang w:eastAsia="es-MX"/>
              </w:rPr>
              <w:t>Tribunal Local:</w:t>
            </w:r>
          </w:p>
        </w:tc>
        <w:tc>
          <w:tcPr>
            <w:tcW w:w="3542" w:type="pct"/>
          </w:tcPr>
          <w:p w14:paraId="45086010" w14:textId="259C5619" w:rsidR="00C360BA" w:rsidRPr="003E0067" w:rsidRDefault="00C360BA" w:rsidP="00C360BA">
            <w:pPr>
              <w:spacing w:line="240" w:lineRule="auto"/>
              <w:rPr>
                <w:rFonts w:cs="Arial"/>
                <w:sz w:val="20"/>
                <w:szCs w:val="20"/>
              </w:rPr>
            </w:pPr>
            <w:r w:rsidRPr="003E0067">
              <w:rPr>
                <w:rFonts w:cs="Arial"/>
                <w:bCs/>
                <w:sz w:val="20"/>
                <w:szCs w:val="20"/>
              </w:rPr>
              <w:t>Tribunal Estatal Electoral de Guanajuato</w:t>
            </w:r>
          </w:p>
        </w:tc>
      </w:tr>
    </w:tbl>
    <w:p w14:paraId="1BB9CAC8" w14:textId="178B13EC" w:rsidR="00C02382" w:rsidRPr="003E0067" w:rsidRDefault="00C02382" w:rsidP="00C02382">
      <w:pPr>
        <w:contextualSpacing/>
        <w:rPr>
          <w:rFonts w:cs="Arial"/>
        </w:rPr>
      </w:pPr>
    </w:p>
    <w:p w14:paraId="74C87843" w14:textId="2EBB847E" w:rsidR="00C02382" w:rsidRPr="003E0067" w:rsidRDefault="00C02382" w:rsidP="002F3B4D">
      <w:pPr>
        <w:pStyle w:val="Ttulo1"/>
      </w:pPr>
      <w:r w:rsidRPr="003E0067">
        <w:t>1. ANTECEDENTES</w:t>
      </w:r>
    </w:p>
    <w:p w14:paraId="49BA9102" w14:textId="7A2AE7F1" w:rsidR="00C02382" w:rsidRPr="003E0067" w:rsidRDefault="00C02382" w:rsidP="00C02382">
      <w:pPr>
        <w:contextualSpacing/>
        <w:rPr>
          <w:rFonts w:cs="Arial"/>
        </w:rPr>
      </w:pPr>
      <w:r w:rsidRPr="003E0067">
        <w:rPr>
          <w:rFonts w:cs="Arial"/>
        </w:rPr>
        <w:t>Las fechas que se citan corresponden a dos mil veinte</w:t>
      </w:r>
      <w:r w:rsidR="00E249EF" w:rsidRPr="003E0067">
        <w:rPr>
          <w:rFonts w:cs="Arial"/>
        </w:rPr>
        <w:t>, salvo precisión en contrario</w:t>
      </w:r>
      <w:r w:rsidRPr="003E0067">
        <w:rPr>
          <w:rFonts w:cs="Arial"/>
        </w:rPr>
        <w:t>.</w:t>
      </w:r>
    </w:p>
    <w:p w14:paraId="1559DE82" w14:textId="77777777" w:rsidR="00C02382" w:rsidRPr="003E0067" w:rsidRDefault="00C02382" w:rsidP="00C02382">
      <w:pPr>
        <w:contextualSpacing/>
        <w:rPr>
          <w:rFonts w:cs="Arial"/>
        </w:rPr>
      </w:pPr>
    </w:p>
    <w:p w14:paraId="505E1BD2" w14:textId="1B1354E3" w:rsidR="002B716B" w:rsidRPr="003E0067" w:rsidRDefault="00C02382" w:rsidP="00C02382">
      <w:pPr>
        <w:contextualSpacing/>
        <w:rPr>
          <w:rFonts w:cs="Arial"/>
        </w:rPr>
      </w:pPr>
      <w:r w:rsidRPr="003E0067">
        <w:rPr>
          <w:rFonts w:cs="Arial"/>
          <w:b/>
        </w:rPr>
        <w:t xml:space="preserve">1.1. </w:t>
      </w:r>
      <w:r w:rsidR="00E249EF" w:rsidRPr="003E0067">
        <w:rPr>
          <w:rFonts w:cs="Arial"/>
          <w:b/>
        </w:rPr>
        <w:t>Denuncia</w:t>
      </w:r>
      <w:r w:rsidRPr="003E0067">
        <w:rPr>
          <w:rFonts w:cs="Arial"/>
          <w:b/>
        </w:rPr>
        <w:t>.</w:t>
      </w:r>
      <w:r w:rsidRPr="003E0067">
        <w:rPr>
          <w:rFonts w:cs="Arial"/>
        </w:rPr>
        <w:t xml:space="preserve"> El </w:t>
      </w:r>
      <w:r w:rsidR="00E249EF" w:rsidRPr="003E0067">
        <w:rPr>
          <w:rFonts w:cs="Arial"/>
        </w:rPr>
        <w:t>nueve de junio, la actora</w:t>
      </w:r>
      <w:r w:rsidR="00A7110D" w:rsidRPr="003E0067">
        <w:rPr>
          <w:rFonts w:cs="Arial"/>
        </w:rPr>
        <w:t xml:space="preserve">, Senadora integrante del Grupo </w:t>
      </w:r>
      <w:r w:rsidR="00A7110D" w:rsidRPr="003E0067">
        <w:rPr>
          <w:rFonts w:cs="Arial"/>
          <w:szCs w:val="24"/>
        </w:rPr>
        <w:t>Parlamentario de MORENA, presentó denuncia</w:t>
      </w:r>
      <w:r w:rsidR="00E249EF" w:rsidRPr="003E0067">
        <w:rPr>
          <w:rFonts w:cs="Arial"/>
          <w:szCs w:val="24"/>
        </w:rPr>
        <w:t xml:space="preserve"> </w:t>
      </w:r>
      <w:r w:rsidR="009C5789" w:rsidRPr="003E0067">
        <w:rPr>
          <w:rFonts w:cs="Arial"/>
          <w:szCs w:val="24"/>
        </w:rPr>
        <w:t xml:space="preserve">ante el </w:t>
      </w:r>
      <w:r w:rsidR="00C360BA" w:rsidRPr="003E0067">
        <w:rPr>
          <w:rFonts w:cs="Arial"/>
          <w:bCs/>
          <w:i/>
          <w:szCs w:val="24"/>
          <w:lang w:eastAsia="es-MX"/>
        </w:rPr>
        <w:t>Instituto Local</w:t>
      </w:r>
      <w:r w:rsidR="00C360BA" w:rsidRPr="003E0067">
        <w:rPr>
          <w:rFonts w:cs="Arial"/>
          <w:szCs w:val="24"/>
        </w:rPr>
        <w:t xml:space="preserve"> </w:t>
      </w:r>
      <w:r w:rsidR="00A7110D" w:rsidRPr="003E0067">
        <w:rPr>
          <w:rFonts w:cs="Arial"/>
          <w:szCs w:val="24"/>
        </w:rPr>
        <w:t>en contra</w:t>
      </w:r>
      <w:r w:rsidR="00A7110D" w:rsidRPr="003E0067">
        <w:rPr>
          <w:rFonts w:cs="Arial"/>
        </w:rPr>
        <w:t xml:space="preserve"> de</w:t>
      </w:r>
      <w:r w:rsidR="00E249EF" w:rsidRPr="003E0067">
        <w:rPr>
          <w:rFonts w:cs="Arial"/>
        </w:rPr>
        <w:t xml:space="preserve"> Román Cifuentes Negrete, Presidente del Comité Directivo Estatal </w:t>
      </w:r>
      <w:r w:rsidR="00A7110D" w:rsidRPr="003E0067">
        <w:rPr>
          <w:rFonts w:cs="Arial"/>
        </w:rPr>
        <w:t xml:space="preserve">del </w:t>
      </w:r>
      <w:r w:rsidR="00A7110D" w:rsidRPr="003E0067">
        <w:rPr>
          <w:rFonts w:cs="Arial"/>
          <w:i/>
        </w:rPr>
        <w:t>PAN</w:t>
      </w:r>
      <w:r w:rsidR="00A7110D" w:rsidRPr="003E0067">
        <w:rPr>
          <w:rFonts w:cs="Arial"/>
        </w:rPr>
        <w:t xml:space="preserve"> </w:t>
      </w:r>
      <w:r w:rsidR="00E249EF" w:rsidRPr="003E0067">
        <w:rPr>
          <w:rFonts w:cs="Arial"/>
        </w:rPr>
        <w:t>en Guanajuato</w:t>
      </w:r>
      <w:r w:rsidR="009C5789" w:rsidRPr="003E0067">
        <w:rPr>
          <w:rFonts w:cs="Arial"/>
        </w:rPr>
        <w:t>, así como a dicho partido político, por supuestos hechos constitutivos de violencia política de género en contra de ella</w:t>
      </w:r>
      <w:r w:rsidR="00A7110D" w:rsidRPr="003E0067">
        <w:rPr>
          <w:rFonts w:cs="Arial"/>
        </w:rPr>
        <w:t>, consistentes en diversas publicaciones difundidas a través del Periódico Correo y la red social Twitter</w:t>
      </w:r>
      <w:r w:rsidR="002B716B" w:rsidRPr="003E0067">
        <w:rPr>
          <w:rFonts w:cs="Arial"/>
        </w:rPr>
        <w:t>.</w:t>
      </w:r>
    </w:p>
    <w:p w14:paraId="67EB3810" w14:textId="77777777" w:rsidR="002B716B" w:rsidRPr="003E0067" w:rsidRDefault="002B716B" w:rsidP="00C02382">
      <w:pPr>
        <w:contextualSpacing/>
        <w:rPr>
          <w:rFonts w:cs="Arial"/>
        </w:rPr>
      </w:pPr>
    </w:p>
    <w:p w14:paraId="7034E923" w14:textId="04193B36" w:rsidR="009C5789" w:rsidRPr="003E0067" w:rsidRDefault="002B716B" w:rsidP="00C02382">
      <w:pPr>
        <w:contextualSpacing/>
        <w:rPr>
          <w:rFonts w:cs="Arial"/>
        </w:rPr>
      </w:pPr>
      <w:r w:rsidRPr="003E0067">
        <w:rPr>
          <w:rFonts w:cs="Arial"/>
        </w:rPr>
        <w:t>El asunto quedó radicado</w:t>
      </w:r>
      <w:r w:rsidR="009C5789" w:rsidRPr="003E0067">
        <w:rPr>
          <w:rFonts w:cs="Arial"/>
        </w:rPr>
        <w:t xml:space="preserve"> bajo el número de expediente 13</w:t>
      </w:r>
      <w:r w:rsidR="00A7110D" w:rsidRPr="003E0067">
        <w:rPr>
          <w:rFonts w:cs="Arial"/>
        </w:rPr>
        <w:t>/</w:t>
      </w:r>
      <w:r w:rsidR="009C5789" w:rsidRPr="003E0067">
        <w:rPr>
          <w:rFonts w:cs="Arial"/>
        </w:rPr>
        <w:t>2020-PES-CG</w:t>
      </w:r>
      <w:r w:rsidRPr="003E0067">
        <w:rPr>
          <w:rFonts w:cs="Arial"/>
        </w:rPr>
        <w:t xml:space="preserve"> y una vez sustanciado el procedimiento especial sancionador, el </w:t>
      </w:r>
      <w:r w:rsidR="004F247B" w:rsidRPr="003E0067">
        <w:rPr>
          <w:rFonts w:cs="Arial"/>
          <w:bCs/>
          <w:i/>
          <w:szCs w:val="24"/>
          <w:lang w:eastAsia="es-MX"/>
        </w:rPr>
        <w:t>Instituto Local</w:t>
      </w:r>
      <w:r w:rsidR="004F247B" w:rsidRPr="003E0067">
        <w:rPr>
          <w:rFonts w:cs="Arial"/>
          <w:szCs w:val="24"/>
        </w:rPr>
        <w:t xml:space="preserve"> </w:t>
      </w:r>
      <w:r w:rsidRPr="003E0067">
        <w:rPr>
          <w:rFonts w:cs="Arial"/>
        </w:rPr>
        <w:t xml:space="preserve">lo remitió al </w:t>
      </w:r>
      <w:r w:rsidRPr="003E0067">
        <w:rPr>
          <w:rFonts w:cs="Arial"/>
          <w:i/>
        </w:rPr>
        <w:t xml:space="preserve">Tribunal </w:t>
      </w:r>
      <w:r w:rsidR="004F247B" w:rsidRPr="003E0067">
        <w:rPr>
          <w:rFonts w:cs="Arial"/>
          <w:i/>
        </w:rPr>
        <w:t>Local</w:t>
      </w:r>
      <w:r w:rsidRPr="003E0067">
        <w:rPr>
          <w:rFonts w:cs="Arial"/>
        </w:rPr>
        <w:t>.</w:t>
      </w:r>
    </w:p>
    <w:p w14:paraId="4A6948B9" w14:textId="77777777" w:rsidR="009C5789" w:rsidRPr="003E0067" w:rsidRDefault="009C5789" w:rsidP="00C02382">
      <w:pPr>
        <w:contextualSpacing/>
        <w:rPr>
          <w:rFonts w:cs="Arial"/>
        </w:rPr>
      </w:pPr>
    </w:p>
    <w:p w14:paraId="285F8023" w14:textId="62DE7528" w:rsidR="009C5789" w:rsidRPr="003E0067" w:rsidRDefault="00C02382" w:rsidP="00C02382">
      <w:pPr>
        <w:contextualSpacing/>
        <w:rPr>
          <w:rFonts w:cs="Arial"/>
        </w:rPr>
      </w:pPr>
      <w:r w:rsidRPr="003E0067">
        <w:rPr>
          <w:rFonts w:cs="Arial"/>
          <w:b/>
        </w:rPr>
        <w:t xml:space="preserve">1.2. </w:t>
      </w:r>
      <w:r w:rsidR="002B716B" w:rsidRPr="003E0067">
        <w:rPr>
          <w:rFonts w:cs="Arial"/>
          <w:b/>
        </w:rPr>
        <w:t>Resolución</w:t>
      </w:r>
      <w:r w:rsidR="009C5789" w:rsidRPr="003E0067">
        <w:rPr>
          <w:rFonts w:cs="Arial"/>
          <w:b/>
        </w:rPr>
        <w:t xml:space="preserve"> TEEG-PES-04/2020</w:t>
      </w:r>
      <w:r w:rsidRPr="003E0067">
        <w:rPr>
          <w:rFonts w:cs="Arial"/>
          <w:b/>
        </w:rPr>
        <w:t xml:space="preserve">. </w:t>
      </w:r>
      <w:r w:rsidR="002B716B" w:rsidRPr="003E0067">
        <w:rPr>
          <w:rFonts w:cs="Arial"/>
        </w:rPr>
        <w:t xml:space="preserve">El cinco de octubre, el </w:t>
      </w:r>
      <w:r w:rsidR="009C5789" w:rsidRPr="003E0067">
        <w:rPr>
          <w:rFonts w:cs="Arial"/>
          <w:i/>
        </w:rPr>
        <w:t>Tribunal Local</w:t>
      </w:r>
      <w:r w:rsidR="009C5789" w:rsidRPr="003E0067">
        <w:rPr>
          <w:rFonts w:cs="Arial"/>
        </w:rPr>
        <w:t xml:space="preserve"> radicó </w:t>
      </w:r>
      <w:r w:rsidR="002B716B" w:rsidRPr="003E0067">
        <w:rPr>
          <w:rFonts w:cs="Arial"/>
        </w:rPr>
        <w:t xml:space="preserve">el asunto y posteriormente, en catorce de diciembre, </w:t>
      </w:r>
      <w:r w:rsidR="009C5789" w:rsidRPr="003E0067">
        <w:rPr>
          <w:rFonts w:cs="Arial"/>
        </w:rPr>
        <w:t>emitió sentencia, declarando inexistente</w:t>
      </w:r>
      <w:r w:rsidR="00A7110D" w:rsidRPr="003E0067">
        <w:rPr>
          <w:rFonts w:cs="Arial"/>
        </w:rPr>
        <w:t xml:space="preserve"> las infracciones </w:t>
      </w:r>
      <w:r w:rsidR="009C5789" w:rsidRPr="003E0067">
        <w:rPr>
          <w:rFonts w:cs="Arial"/>
        </w:rPr>
        <w:t>denunciad</w:t>
      </w:r>
      <w:r w:rsidR="00A7110D" w:rsidRPr="003E0067">
        <w:rPr>
          <w:rFonts w:cs="Arial"/>
        </w:rPr>
        <w:t>a</w:t>
      </w:r>
      <w:r w:rsidR="009C5789" w:rsidRPr="003E0067">
        <w:rPr>
          <w:rFonts w:cs="Arial"/>
        </w:rPr>
        <w:t>s por la actora.</w:t>
      </w:r>
      <w:r w:rsidR="00A7110D" w:rsidRPr="003E0067">
        <w:rPr>
          <w:rStyle w:val="Refdenotaalpie"/>
          <w:rFonts w:cs="Arial"/>
        </w:rPr>
        <w:footnoteReference w:id="1"/>
      </w:r>
    </w:p>
    <w:p w14:paraId="4238CB9C" w14:textId="77777777" w:rsidR="00C02382" w:rsidRPr="003E0067" w:rsidRDefault="00C02382" w:rsidP="00C02382">
      <w:pPr>
        <w:contextualSpacing/>
        <w:rPr>
          <w:rFonts w:cs="Arial"/>
        </w:rPr>
      </w:pPr>
    </w:p>
    <w:p w14:paraId="014D25E6" w14:textId="47D6C820" w:rsidR="002B0C50" w:rsidRPr="003E0067" w:rsidRDefault="00C02382" w:rsidP="00C02382">
      <w:pPr>
        <w:contextualSpacing/>
        <w:rPr>
          <w:rFonts w:cs="Arial"/>
        </w:rPr>
      </w:pPr>
      <w:r w:rsidRPr="003E0067">
        <w:rPr>
          <w:rFonts w:cs="Arial"/>
          <w:b/>
        </w:rPr>
        <w:t xml:space="preserve">1.4. Recurso </w:t>
      </w:r>
      <w:r w:rsidR="002B0C50" w:rsidRPr="003E0067">
        <w:rPr>
          <w:rFonts w:cs="Arial"/>
          <w:b/>
        </w:rPr>
        <w:t>federal</w:t>
      </w:r>
      <w:r w:rsidRPr="003E0067">
        <w:rPr>
          <w:rFonts w:cs="Arial"/>
          <w:b/>
        </w:rPr>
        <w:t>.</w:t>
      </w:r>
      <w:r w:rsidRPr="003E0067">
        <w:rPr>
          <w:rFonts w:cs="Arial"/>
        </w:rPr>
        <w:t xml:space="preserve"> Inconforme con lo anterior, </w:t>
      </w:r>
      <w:r w:rsidR="003D3423" w:rsidRPr="003E0067">
        <w:rPr>
          <w:rFonts w:cs="Arial"/>
        </w:rPr>
        <w:t xml:space="preserve">el veintidós de diciembre, </w:t>
      </w:r>
      <w:r w:rsidR="002B0C50" w:rsidRPr="003E0067">
        <w:rPr>
          <w:rFonts w:cs="Arial"/>
        </w:rPr>
        <w:t xml:space="preserve">la actora interpuso </w:t>
      </w:r>
      <w:r w:rsidR="003D3423" w:rsidRPr="003E0067">
        <w:rPr>
          <w:rFonts w:cs="Arial"/>
        </w:rPr>
        <w:t xml:space="preserve">recurso de revisión en contra de dicha </w:t>
      </w:r>
      <w:r w:rsidR="002B716B" w:rsidRPr="003E0067">
        <w:rPr>
          <w:rFonts w:cs="Arial"/>
        </w:rPr>
        <w:t>determinación</w:t>
      </w:r>
      <w:r w:rsidR="003D3423" w:rsidRPr="003E0067">
        <w:rPr>
          <w:rFonts w:cs="Arial"/>
        </w:rPr>
        <w:t xml:space="preserve">, ante el </w:t>
      </w:r>
      <w:r w:rsidR="003D3423" w:rsidRPr="003E0067">
        <w:rPr>
          <w:rFonts w:cs="Arial"/>
          <w:i/>
        </w:rPr>
        <w:lastRenderedPageBreak/>
        <w:t>Tribunal Local</w:t>
      </w:r>
      <w:r w:rsidR="003D3423" w:rsidRPr="003E0067">
        <w:rPr>
          <w:rFonts w:cs="Arial"/>
        </w:rPr>
        <w:t>, quien lo remitió a este órgano jurisdiccional</w:t>
      </w:r>
      <w:r w:rsidR="002B716B" w:rsidRPr="003E0067">
        <w:rPr>
          <w:rFonts w:cs="Arial"/>
        </w:rPr>
        <w:t>, donde se integró el Cuaderno de Antecedentes No. 132/2020</w:t>
      </w:r>
      <w:r w:rsidR="003D3423" w:rsidRPr="003E0067">
        <w:rPr>
          <w:rFonts w:cs="Arial"/>
        </w:rPr>
        <w:t xml:space="preserve">. </w:t>
      </w:r>
    </w:p>
    <w:p w14:paraId="0EFA41A7" w14:textId="77777777" w:rsidR="002B0C50" w:rsidRPr="003E0067" w:rsidRDefault="002B0C50" w:rsidP="00C02382">
      <w:pPr>
        <w:contextualSpacing/>
        <w:rPr>
          <w:rFonts w:cs="Arial"/>
        </w:rPr>
      </w:pPr>
    </w:p>
    <w:p w14:paraId="24B2E929" w14:textId="060B74A5" w:rsidR="002B0C50" w:rsidRPr="003E0067" w:rsidRDefault="002B0C50" w:rsidP="00C02382">
      <w:pPr>
        <w:contextualSpacing/>
        <w:rPr>
          <w:rFonts w:cs="Arial"/>
        </w:rPr>
      </w:pPr>
      <w:r w:rsidRPr="003E0067">
        <w:rPr>
          <w:rFonts w:cs="Arial"/>
          <w:b/>
        </w:rPr>
        <w:t>1.5. Consulta competencial.</w:t>
      </w:r>
      <w:r w:rsidRPr="003E0067">
        <w:rPr>
          <w:rFonts w:cs="Arial"/>
        </w:rPr>
        <w:t xml:space="preserve"> El veintiocho de diciembre, esta Sala Regional planteó consulta competencial a la Sala Superior, para efecto de determinar el órgano jurisdiccional </w:t>
      </w:r>
      <w:r w:rsidR="003D3423" w:rsidRPr="003E0067">
        <w:rPr>
          <w:rFonts w:cs="Arial"/>
        </w:rPr>
        <w:t>sobre la competencia para pronunciarse sobre la controversia.</w:t>
      </w:r>
    </w:p>
    <w:p w14:paraId="008694F1" w14:textId="460CA177" w:rsidR="003D3423" w:rsidRPr="003E0067" w:rsidRDefault="003D3423" w:rsidP="00C02382">
      <w:pPr>
        <w:contextualSpacing/>
        <w:rPr>
          <w:rFonts w:cs="Arial"/>
        </w:rPr>
      </w:pPr>
    </w:p>
    <w:p w14:paraId="6D9B29BF" w14:textId="79447554" w:rsidR="003D3423" w:rsidRPr="003E0067" w:rsidRDefault="003D3423" w:rsidP="00C02382">
      <w:pPr>
        <w:contextualSpacing/>
        <w:rPr>
          <w:rFonts w:cs="Arial"/>
        </w:rPr>
      </w:pPr>
      <w:r w:rsidRPr="003E0067">
        <w:rPr>
          <w:rFonts w:cs="Arial"/>
          <w:b/>
        </w:rPr>
        <w:t>1.6. Expediente SUP-JDC-57/2021.</w:t>
      </w:r>
      <w:r w:rsidRPr="003E0067">
        <w:rPr>
          <w:rFonts w:cs="Arial"/>
        </w:rPr>
        <w:t xml:space="preserve"> Una vez </w:t>
      </w:r>
      <w:r w:rsidR="00B72FF9" w:rsidRPr="003E0067">
        <w:rPr>
          <w:rFonts w:cs="Arial"/>
        </w:rPr>
        <w:t>recibido</w:t>
      </w:r>
      <w:r w:rsidRPr="003E0067">
        <w:rPr>
          <w:rFonts w:cs="Arial"/>
        </w:rPr>
        <w:t xml:space="preserve"> el asunto en Sala Superior, </w:t>
      </w:r>
      <w:r w:rsidR="00B72FF9" w:rsidRPr="003E0067">
        <w:rPr>
          <w:rFonts w:cs="Arial"/>
        </w:rPr>
        <w:t xml:space="preserve">se integró como el expediente SUP-JRC-38/2020, el cual, mediante acuerdo plenario, se rencauzó al juicio ciudadano de referencia, y </w:t>
      </w:r>
      <w:r w:rsidRPr="003E0067">
        <w:rPr>
          <w:rFonts w:cs="Arial"/>
        </w:rPr>
        <w:t>el trece de enero de dos mil veintiuno</w:t>
      </w:r>
      <w:r w:rsidR="00B72FF9" w:rsidRPr="003E0067">
        <w:rPr>
          <w:rFonts w:cs="Arial"/>
        </w:rPr>
        <w:t>,</w:t>
      </w:r>
      <w:r w:rsidRPr="003E0067">
        <w:rPr>
          <w:rFonts w:cs="Arial"/>
        </w:rPr>
        <w:t xml:space="preserve"> </w:t>
      </w:r>
      <w:r w:rsidR="00B72FF9" w:rsidRPr="003E0067">
        <w:rPr>
          <w:rFonts w:cs="Arial"/>
        </w:rPr>
        <w:t xml:space="preserve">se </w:t>
      </w:r>
      <w:r w:rsidRPr="003E0067">
        <w:rPr>
          <w:rFonts w:cs="Arial"/>
        </w:rPr>
        <w:t xml:space="preserve">dictó acuerdo en el que </w:t>
      </w:r>
      <w:r w:rsidR="00B72FF9" w:rsidRPr="003E0067">
        <w:rPr>
          <w:rFonts w:cs="Arial"/>
        </w:rPr>
        <w:t xml:space="preserve">se </w:t>
      </w:r>
      <w:r w:rsidRPr="003E0067">
        <w:rPr>
          <w:rFonts w:cs="Arial"/>
        </w:rPr>
        <w:t>determinó que la Sala Regional Monterrey es la competente para conocer y resolver el presente juicio, por lo que ordenó la remisión del asunto para tales efectos.</w:t>
      </w:r>
    </w:p>
    <w:p w14:paraId="107BB382" w14:textId="77777777" w:rsidR="00B72FF9" w:rsidRPr="003E0067" w:rsidRDefault="00B72FF9" w:rsidP="00C02382">
      <w:pPr>
        <w:contextualSpacing/>
        <w:rPr>
          <w:rFonts w:cs="Arial"/>
        </w:rPr>
      </w:pPr>
    </w:p>
    <w:p w14:paraId="525622BB" w14:textId="3B4E0875" w:rsidR="00B72FF9" w:rsidRPr="003E0067" w:rsidRDefault="00B72FF9" w:rsidP="00C02382">
      <w:pPr>
        <w:contextualSpacing/>
        <w:rPr>
          <w:rFonts w:cs="Arial"/>
        </w:rPr>
      </w:pPr>
      <w:r w:rsidRPr="003E0067">
        <w:rPr>
          <w:rFonts w:cs="Arial"/>
          <w:b/>
        </w:rPr>
        <w:t xml:space="preserve">1.7. Expediente SM-JDC-15/2021. </w:t>
      </w:r>
      <w:r w:rsidRPr="003E0067">
        <w:rPr>
          <w:rFonts w:cs="Arial"/>
        </w:rPr>
        <w:t xml:space="preserve">Recibidos los autos, se integró el presente </w:t>
      </w:r>
      <w:r w:rsidR="002F0637" w:rsidRPr="003E0067">
        <w:rPr>
          <w:rFonts w:cs="Arial"/>
        </w:rPr>
        <w:t>expediente, mismo que</w:t>
      </w:r>
      <w:r w:rsidR="001A443F" w:rsidRPr="003E0067">
        <w:rPr>
          <w:rFonts w:cs="Arial"/>
        </w:rPr>
        <w:t>,</w:t>
      </w:r>
      <w:r w:rsidR="002F0637" w:rsidRPr="003E0067">
        <w:rPr>
          <w:rFonts w:cs="Arial"/>
        </w:rPr>
        <w:t xml:space="preserve"> por acuerdo plenario de fecha </w:t>
      </w:r>
      <w:r w:rsidR="00DD4A3F" w:rsidRPr="003E0067">
        <w:rPr>
          <w:rFonts w:cs="Arial"/>
        </w:rPr>
        <w:t>veintiséis de enero</w:t>
      </w:r>
      <w:r w:rsidR="00BA1210" w:rsidRPr="003E0067">
        <w:rPr>
          <w:rFonts w:cs="Arial"/>
        </w:rPr>
        <w:t xml:space="preserve"> de dos mil veintiuno</w:t>
      </w:r>
      <w:r w:rsidR="001A443F" w:rsidRPr="003E0067">
        <w:rPr>
          <w:rFonts w:cs="Arial"/>
        </w:rPr>
        <w:t>,</w:t>
      </w:r>
      <w:r w:rsidR="00BA1210" w:rsidRPr="003E0067">
        <w:rPr>
          <w:rFonts w:cs="Arial"/>
        </w:rPr>
        <w:t xml:space="preserve"> </w:t>
      </w:r>
      <w:r w:rsidR="002F0637" w:rsidRPr="003E0067">
        <w:rPr>
          <w:rFonts w:cs="Arial"/>
        </w:rPr>
        <w:t>se encauz</w:t>
      </w:r>
      <w:r w:rsidR="001A443F" w:rsidRPr="003E0067">
        <w:rPr>
          <w:rFonts w:cs="Arial"/>
        </w:rPr>
        <w:t>ó</w:t>
      </w:r>
      <w:r w:rsidR="002F0637" w:rsidRPr="003E0067">
        <w:rPr>
          <w:rFonts w:cs="Arial"/>
        </w:rPr>
        <w:t xml:space="preserve"> a juicio electoral.</w:t>
      </w:r>
    </w:p>
    <w:p w14:paraId="2E5EC6FF" w14:textId="77777777" w:rsidR="004F247B" w:rsidRPr="003E0067" w:rsidRDefault="004F247B" w:rsidP="00C02382">
      <w:pPr>
        <w:contextualSpacing/>
        <w:rPr>
          <w:rFonts w:cs="Arial"/>
        </w:rPr>
      </w:pPr>
    </w:p>
    <w:p w14:paraId="2F452498" w14:textId="57FC58EC" w:rsidR="004F247B" w:rsidRPr="003E0067" w:rsidRDefault="004F247B" w:rsidP="00C02382">
      <w:pPr>
        <w:contextualSpacing/>
        <w:rPr>
          <w:rFonts w:cs="Arial"/>
        </w:rPr>
      </w:pPr>
      <w:r w:rsidRPr="003E0067">
        <w:rPr>
          <w:rFonts w:cs="Arial"/>
          <w:b/>
        </w:rPr>
        <w:t>1.8. Tercero interesado.</w:t>
      </w:r>
      <w:r w:rsidRPr="003E0067">
        <w:rPr>
          <w:rFonts w:cs="Arial"/>
        </w:rPr>
        <w:t xml:space="preserve"> El 20 de enero, Raúl Luna Gallegos, representante suplente del </w:t>
      </w:r>
      <w:r w:rsidRPr="003E0067">
        <w:rPr>
          <w:rFonts w:cs="Arial"/>
          <w:i/>
        </w:rPr>
        <w:t>PAN</w:t>
      </w:r>
      <w:r w:rsidRPr="003E0067">
        <w:rPr>
          <w:rFonts w:cs="Arial"/>
        </w:rPr>
        <w:t>, presentó escrito de tercero interesado en el presente juicio.</w:t>
      </w:r>
    </w:p>
    <w:p w14:paraId="29C8FC27" w14:textId="2F556AD4" w:rsidR="00C02382" w:rsidRPr="003E0067" w:rsidRDefault="00C02382" w:rsidP="002F3B4D">
      <w:pPr>
        <w:pStyle w:val="Ttulo1"/>
      </w:pPr>
      <w:r w:rsidRPr="003E0067">
        <w:t>2. COMPETENCIA</w:t>
      </w:r>
    </w:p>
    <w:p w14:paraId="5C457A8F" w14:textId="77777777" w:rsidR="001A443F" w:rsidRPr="003E0067" w:rsidRDefault="00C02382" w:rsidP="00B72FF9">
      <w:pPr>
        <w:contextualSpacing/>
        <w:rPr>
          <w:rFonts w:cs="Arial"/>
        </w:rPr>
      </w:pPr>
      <w:r w:rsidRPr="003E0067">
        <w:rPr>
          <w:rFonts w:cs="Arial"/>
        </w:rPr>
        <w:t xml:space="preserve">Esta Sala Regional es competente para resolver el presente asunto, </w:t>
      </w:r>
      <w:r w:rsidR="002B716B" w:rsidRPr="003E0067">
        <w:rPr>
          <w:rFonts w:cs="Arial"/>
        </w:rPr>
        <w:t xml:space="preserve">ya que se controvierte la decisión del Tribunal Estatal Electoral de Guanajuato </w:t>
      </w:r>
      <w:r w:rsidR="009F022B" w:rsidRPr="003E0067">
        <w:rPr>
          <w:rFonts w:cs="Arial"/>
        </w:rPr>
        <w:t xml:space="preserve">que declaró la inexistencia de las infracciones atribuidas </w:t>
      </w:r>
      <w:r w:rsidR="00632BAE" w:rsidRPr="003E0067">
        <w:rPr>
          <w:rFonts w:cs="Arial"/>
        </w:rPr>
        <w:t>al</w:t>
      </w:r>
      <w:r w:rsidR="009F022B" w:rsidRPr="003E0067">
        <w:rPr>
          <w:rFonts w:cs="Arial"/>
        </w:rPr>
        <w:t xml:space="preserve"> Partido Acción Nacional y </w:t>
      </w:r>
      <w:r w:rsidR="00632BAE" w:rsidRPr="003E0067">
        <w:rPr>
          <w:rFonts w:cs="Arial"/>
        </w:rPr>
        <w:t xml:space="preserve">dos </w:t>
      </w:r>
      <w:r w:rsidR="009F022B" w:rsidRPr="003E0067">
        <w:rPr>
          <w:rFonts w:cs="Arial"/>
        </w:rPr>
        <w:t>funcionario</w:t>
      </w:r>
      <w:r w:rsidR="00632BAE" w:rsidRPr="003E0067">
        <w:rPr>
          <w:rFonts w:cs="Arial"/>
        </w:rPr>
        <w:t>s</w:t>
      </w:r>
      <w:r w:rsidR="009F022B" w:rsidRPr="003E0067">
        <w:rPr>
          <w:rFonts w:cs="Arial"/>
        </w:rPr>
        <w:t xml:space="preserve"> de dicho instituto político en el Estado de Guanajuato, </w:t>
      </w:r>
      <w:r w:rsidRPr="003E0067">
        <w:rPr>
          <w:rFonts w:cs="Arial"/>
        </w:rPr>
        <w:t xml:space="preserve">entidad </w:t>
      </w:r>
      <w:r w:rsidR="009F022B" w:rsidRPr="003E0067">
        <w:rPr>
          <w:rFonts w:cs="Arial"/>
        </w:rPr>
        <w:t>que se ubica en la Segunda Circunscripción Electoral Plurinominal en la que este órgano ejerce jurisdicción</w:t>
      </w:r>
      <w:r w:rsidRPr="003E0067">
        <w:rPr>
          <w:rFonts w:cs="Arial"/>
        </w:rPr>
        <w:t xml:space="preserve">. </w:t>
      </w:r>
    </w:p>
    <w:p w14:paraId="50EFEA3E" w14:textId="77777777" w:rsidR="001A443F" w:rsidRPr="003E0067" w:rsidRDefault="001A443F" w:rsidP="00B72FF9">
      <w:pPr>
        <w:contextualSpacing/>
        <w:rPr>
          <w:rFonts w:cs="Arial"/>
        </w:rPr>
      </w:pPr>
    </w:p>
    <w:p w14:paraId="751E4868" w14:textId="707B9AD6" w:rsidR="00B72FF9" w:rsidRPr="003E0067" w:rsidRDefault="00C02382" w:rsidP="00B72FF9">
      <w:pPr>
        <w:contextualSpacing/>
        <w:rPr>
          <w:rFonts w:cs="Arial"/>
          <w:szCs w:val="24"/>
          <w:lang w:val="es-ES_tradnl"/>
        </w:rPr>
      </w:pPr>
      <w:r w:rsidRPr="003E0067">
        <w:rPr>
          <w:rFonts w:cs="Arial"/>
        </w:rPr>
        <w:t>Lo anterior, con fundamento en los artículos 195, fracci</w:t>
      </w:r>
      <w:r w:rsidR="009F022B" w:rsidRPr="003E0067">
        <w:rPr>
          <w:rFonts w:cs="Arial"/>
        </w:rPr>
        <w:t>ón</w:t>
      </w:r>
      <w:r w:rsidRPr="003E0067">
        <w:rPr>
          <w:rFonts w:cs="Arial"/>
        </w:rPr>
        <w:t xml:space="preserve"> XIV, de la Ley Orgánica del Poder Judicial de la Federación; </w:t>
      </w:r>
      <w:r w:rsidR="001A443F" w:rsidRPr="003E0067">
        <w:rPr>
          <w:rFonts w:cs="Arial"/>
        </w:rPr>
        <w:t xml:space="preserve">y </w:t>
      </w:r>
      <w:r w:rsidRPr="003E0067">
        <w:rPr>
          <w:rFonts w:cs="Arial"/>
        </w:rPr>
        <w:t xml:space="preserve">44, de la </w:t>
      </w:r>
      <w:r w:rsidRPr="003E0067">
        <w:rPr>
          <w:rFonts w:cs="Arial"/>
          <w:i/>
        </w:rPr>
        <w:t>Ley de Medios</w:t>
      </w:r>
      <w:r w:rsidRPr="003E0067">
        <w:rPr>
          <w:rFonts w:cs="Arial"/>
        </w:rPr>
        <w:t>,</w:t>
      </w:r>
      <w:r w:rsidR="00DF658D" w:rsidRPr="003E0067">
        <w:rPr>
          <w:rFonts w:cs="Arial"/>
        </w:rPr>
        <w:t xml:space="preserve"> </w:t>
      </w:r>
      <w:r w:rsidR="00B72FF9" w:rsidRPr="003E0067">
        <w:rPr>
          <w:rFonts w:cs="Arial"/>
          <w:szCs w:val="24"/>
          <w:lang w:val="es-ES_tradnl"/>
        </w:rPr>
        <w:t>con relación a lo previsto en los Lineamientos Generales para la Identificación e Integración de Expedientes del Tribunal Electoral del Poder Judicial de la Federación, aprobados el doce de noviembre de dos mil catorce.</w:t>
      </w:r>
    </w:p>
    <w:p w14:paraId="757D73DC" w14:textId="68D2AC9D" w:rsidR="00BB0BD9" w:rsidRPr="003E0067" w:rsidRDefault="00BB0BD9" w:rsidP="00B72FF9">
      <w:pPr>
        <w:contextualSpacing/>
        <w:rPr>
          <w:rFonts w:cs="Arial"/>
          <w:szCs w:val="24"/>
          <w:lang w:val="es-ES_tradnl"/>
        </w:rPr>
      </w:pPr>
    </w:p>
    <w:p w14:paraId="7535003D" w14:textId="58654496" w:rsidR="00BB0BD9" w:rsidRPr="003E0067" w:rsidRDefault="00BB0BD9" w:rsidP="00B72FF9">
      <w:pPr>
        <w:contextualSpacing/>
        <w:rPr>
          <w:rFonts w:cs="Arial"/>
          <w:b/>
          <w:szCs w:val="24"/>
          <w:lang w:val="es-ES_tradnl"/>
        </w:rPr>
      </w:pPr>
      <w:r w:rsidRPr="003E0067">
        <w:rPr>
          <w:rFonts w:cs="Arial"/>
          <w:b/>
          <w:szCs w:val="24"/>
          <w:lang w:val="es-ES_tradnl"/>
        </w:rPr>
        <w:t>3. SE TIENE POR NO PRESENTADO EL ESCRITO DE TERCERO INTERESADO</w:t>
      </w:r>
    </w:p>
    <w:p w14:paraId="400526C1" w14:textId="20AC820C" w:rsidR="00BB0BD9" w:rsidRPr="003E0067" w:rsidRDefault="00BB0BD9" w:rsidP="00B72FF9">
      <w:pPr>
        <w:contextualSpacing/>
        <w:rPr>
          <w:rFonts w:cs="Arial"/>
          <w:szCs w:val="24"/>
          <w:lang w:val="es-ES_tradnl"/>
        </w:rPr>
      </w:pPr>
    </w:p>
    <w:p w14:paraId="1505C839" w14:textId="3EECC2B1" w:rsidR="00BB0BD9" w:rsidRPr="003E0067" w:rsidRDefault="00BB0BD9" w:rsidP="00B72FF9">
      <w:pPr>
        <w:contextualSpacing/>
        <w:rPr>
          <w:rFonts w:cs="Arial"/>
          <w:szCs w:val="24"/>
          <w:lang w:val="es-ES_tradnl"/>
        </w:rPr>
      </w:pPr>
      <w:r w:rsidRPr="003E0067">
        <w:rPr>
          <w:rFonts w:cs="Arial"/>
          <w:szCs w:val="24"/>
          <w:lang w:val="es-ES_tradnl"/>
        </w:rPr>
        <w:t xml:space="preserve">De conformidad con lo dispuesto en el artículo 17, párrafo 5, de la </w:t>
      </w:r>
      <w:r w:rsidRPr="003E0067">
        <w:rPr>
          <w:rFonts w:cs="Arial"/>
          <w:i/>
          <w:szCs w:val="24"/>
          <w:lang w:val="es-ES_tradnl"/>
        </w:rPr>
        <w:t>Ley de Medios</w:t>
      </w:r>
      <w:r w:rsidRPr="003E0067">
        <w:rPr>
          <w:rFonts w:cs="Arial"/>
          <w:szCs w:val="24"/>
          <w:lang w:val="es-ES_tradnl"/>
        </w:rPr>
        <w:t xml:space="preserve">, se tiene por no presentado el escrito de tercero interesado por el </w:t>
      </w:r>
      <w:r w:rsidRPr="003E0067">
        <w:rPr>
          <w:rFonts w:cs="Arial"/>
          <w:i/>
          <w:szCs w:val="24"/>
          <w:lang w:val="es-ES_tradnl"/>
        </w:rPr>
        <w:t>PAN</w:t>
      </w:r>
      <w:r w:rsidRPr="003E0067">
        <w:rPr>
          <w:rFonts w:cs="Arial"/>
          <w:szCs w:val="24"/>
          <w:lang w:val="es-ES_tradnl"/>
        </w:rPr>
        <w:t xml:space="preserve">, el cual fue presentado ante el </w:t>
      </w:r>
      <w:r w:rsidRPr="003E0067">
        <w:rPr>
          <w:rFonts w:cs="Arial"/>
          <w:i/>
          <w:szCs w:val="24"/>
          <w:lang w:val="es-ES_tradnl"/>
        </w:rPr>
        <w:t>Tribunal Local</w:t>
      </w:r>
      <w:r w:rsidRPr="003E0067">
        <w:rPr>
          <w:rFonts w:cs="Arial"/>
          <w:szCs w:val="24"/>
          <w:lang w:val="es-ES_tradnl"/>
        </w:rPr>
        <w:t xml:space="preserve"> </w:t>
      </w:r>
      <w:r w:rsidRPr="003E0067">
        <w:rPr>
          <w:rFonts w:cs="Arial"/>
          <w:b/>
          <w:szCs w:val="24"/>
          <w:lang w:val="es-ES_tradnl"/>
        </w:rPr>
        <w:t>el veinte de enero</w:t>
      </w:r>
      <w:r w:rsidRPr="003E0067">
        <w:rPr>
          <w:rFonts w:cs="Arial"/>
          <w:szCs w:val="24"/>
          <w:lang w:val="es-ES_tradnl"/>
        </w:rPr>
        <w:t xml:space="preserve"> de esta anualidad y remitido a esta Sala Regional mediante oficio TEEG-SG-24/2021.</w:t>
      </w:r>
    </w:p>
    <w:p w14:paraId="59A0553C" w14:textId="76F2BF60" w:rsidR="00BB0BD9" w:rsidRPr="003E0067" w:rsidRDefault="00BB0BD9" w:rsidP="00B72FF9">
      <w:pPr>
        <w:contextualSpacing/>
        <w:rPr>
          <w:rFonts w:cs="Arial"/>
          <w:szCs w:val="24"/>
          <w:lang w:val="es-ES_tradnl"/>
        </w:rPr>
      </w:pPr>
    </w:p>
    <w:p w14:paraId="59A4CB3F" w14:textId="38E18A58" w:rsidR="00BB0BD9" w:rsidRPr="003E0067" w:rsidRDefault="00BB0BD9" w:rsidP="00B72FF9">
      <w:pPr>
        <w:contextualSpacing/>
        <w:rPr>
          <w:rFonts w:cs="Arial"/>
          <w:szCs w:val="24"/>
          <w:lang w:val="es-ES_tradnl"/>
        </w:rPr>
      </w:pPr>
      <w:r w:rsidRPr="003E0067">
        <w:rPr>
          <w:rFonts w:cs="Arial"/>
          <w:szCs w:val="24"/>
          <w:lang w:val="es-ES_tradnl"/>
        </w:rPr>
        <w:t>La razón de dicha decisión es que el escrito se presentó fuera del plazo de setenta y dos horas previsto en el artículo 17, párrafo 1, inciso b), de</w:t>
      </w:r>
      <w:r w:rsidR="00465813" w:rsidRPr="003E0067">
        <w:rPr>
          <w:rFonts w:cs="Arial"/>
          <w:szCs w:val="24"/>
          <w:lang w:val="es-ES_tradnl"/>
        </w:rPr>
        <w:t xml:space="preserve"> la </w:t>
      </w:r>
      <w:r w:rsidR="00465813" w:rsidRPr="003E0067">
        <w:rPr>
          <w:rFonts w:cs="Arial"/>
          <w:i/>
          <w:szCs w:val="24"/>
          <w:lang w:val="es-ES_tradnl"/>
        </w:rPr>
        <w:t>Ley de Medios</w:t>
      </w:r>
      <w:r w:rsidR="00465813" w:rsidRPr="003E0067">
        <w:rPr>
          <w:rFonts w:cs="Arial"/>
          <w:szCs w:val="24"/>
          <w:lang w:val="es-ES_tradnl"/>
        </w:rPr>
        <w:t>.</w:t>
      </w:r>
    </w:p>
    <w:p w14:paraId="3F852CDC" w14:textId="7316CB10" w:rsidR="00465813" w:rsidRPr="003E0067" w:rsidRDefault="00465813" w:rsidP="00B72FF9">
      <w:pPr>
        <w:contextualSpacing/>
        <w:rPr>
          <w:rFonts w:cs="Arial"/>
          <w:szCs w:val="24"/>
          <w:lang w:val="es-ES_tradnl"/>
        </w:rPr>
      </w:pPr>
    </w:p>
    <w:p w14:paraId="4C79082B" w14:textId="42344373" w:rsidR="00465813" w:rsidRPr="003E0067" w:rsidRDefault="00465813" w:rsidP="00B72FF9">
      <w:pPr>
        <w:contextualSpacing/>
        <w:rPr>
          <w:rFonts w:cs="Arial"/>
          <w:szCs w:val="24"/>
          <w:lang w:val="es-ES_tradnl"/>
        </w:rPr>
      </w:pPr>
      <w:r w:rsidRPr="003E0067">
        <w:rPr>
          <w:rFonts w:cs="Arial"/>
          <w:szCs w:val="24"/>
          <w:lang w:val="es-ES_tradnl"/>
        </w:rPr>
        <w:t xml:space="preserve">De las constancias de autos, se advierte que el </w:t>
      </w:r>
      <w:r w:rsidRPr="003E0067">
        <w:rPr>
          <w:rFonts w:cs="Arial"/>
          <w:i/>
          <w:szCs w:val="24"/>
          <w:lang w:val="es-ES_tradnl"/>
        </w:rPr>
        <w:t>Tribunal Local</w:t>
      </w:r>
      <w:r w:rsidRPr="003E0067">
        <w:rPr>
          <w:rFonts w:cs="Arial"/>
          <w:szCs w:val="24"/>
          <w:lang w:val="es-ES_tradnl"/>
        </w:rPr>
        <w:t xml:space="preserve"> certificó que el plazo para la presentación de los escritos de terceros interesados feneció el día veinticinco de diciembre de dos mil veinte</w:t>
      </w:r>
      <w:r w:rsidR="001A443F" w:rsidRPr="003E0067">
        <w:rPr>
          <w:rFonts w:cs="Arial"/>
          <w:szCs w:val="24"/>
          <w:lang w:val="es-ES_tradnl"/>
        </w:rPr>
        <w:t>,</w:t>
      </w:r>
      <w:r w:rsidRPr="003E0067">
        <w:rPr>
          <w:rFonts w:cs="Arial"/>
          <w:szCs w:val="24"/>
          <w:lang w:val="es-ES_tradnl"/>
        </w:rPr>
        <w:t xml:space="preserve"> sin que se hubiere presentado algún escrito para tales efectos.</w:t>
      </w:r>
    </w:p>
    <w:p w14:paraId="474D2052" w14:textId="3AA2CBF4" w:rsidR="00465813" w:rsidRPr="003E0067" w:rsidRDefault="00465813" w:rsidP="00B72FF9">
      <w:pPr>
        <w:contextualSpacing/>
        <w:rPr>
          <w:rFonts w:cs="Arial"/>
          <w:szCs w:val="24"/>
          <w:lang w:val="es-ES_tradnl"/>
        </w:rPr>
      </w:pPr>
    </w:p>
    <w:p w14:paraId="12771913" w14:textId="774B769D" w:rsidR="00465813" w:rsidRPr="003E0067" w:rsidRDefault="00465813" w:rsidP="00B72FF9">
      <w:pPr>
        <w:contextualSpacing/>
        <w:rPr>
          <w:rFonts w:cs="Arial"/>
          <w:szCs w:val="24"/>
          <w:lang w:val="es-ES_tradnl"/>
        </w:rPr>
      </w:pPr>
      <w:r w:rsidRPr="003E0067">
        <w:rPr>
          <w:rFonts w:cs="Arial"/>
          <w:szCs w:val="24"/>
          <w:lang w:val="es-ES_tradnl"/>
        </w:rPr>
        <w:t>No causa perjuicio a lo anterior, el hecho de que el compareciente manifieste que presenta dicho escrito en cumplimiento a un requerimiento realizado por la Sala Superior de este Tribunal Electoral del Poder Judicial de la Federación, ya que la comparecencia a juicio por parte de los terceristas debe presentarse ante el órgano jurisdiccional del conocimiento</w:t>
      </w:r>
      <w:r w:rsidR="001A443F" w:rsidRPr="003E0067">
        <w:rPr>
          <w:rFonts w:cs="Arial"/>
          <w:szCs w:val="24"/>
          <w:lang w:val="es-ES_tradnl"/>
        </w:rPr>
        <w:t>,</w:t>
      </w:r>
      <w:r w:rsidRPr="003E0067">
        <w:rPr>
          <w:rFonts w:cs="Arial"/>
          <w:szCs w:val="24"/>
          <w:lang w:val="es-ES_tradnl"/>
        </w:rPr>
        <w:t xml:space="preserve"> dentro del p</w:t>
      </w:r>
      <w:r w:rsidR="00A548CD" w:rsidRPr="003E0067">
        <w:rPr>
          <w:rFonts w:cs="Arial"/>
          <w:szCs w:val="24"/>
          <w:lang w:val="es-ES_tradnl"/>
        </w:rPr>
        <w:t>lazo otorgado para tales efectos, sin que ello haya ocurrido de esta manera.</w:t>
      </w:r>
    </w:p>
    <w:p w14:paraId="33B7BED8" w14:textId="2B21456D" w:rsidR="00A548CD" w:rsidRPr="003E0067" w:rsidRDefault="00A548CD" w:rsidP="00B72FF9">
      <w:pPr>
        <w:contextualSpacing/>
        <w:rPr>
          <w:rFonts w:cs="Arial"/>
          <w:szCs w:val="24"/>
          <w:lang w:val="es-ES_tradnl"/>
        </w:rPr>
      </w:pPr>
    </w:p>
    <w:p w14:paraId="36714216" w14:textId="045F77F4" w:rsidR="00A548CD" w:rsidRPr="003E0067" w:rsidRDefault="00A548CD" w:rsidP="00B72FF9">
      <w:pPr>
        <w:contextualSpacing/>
        <w:rPr>
          <w:rFonts w:cs="Arial"/>
          <w:szCs w:val="24"/>
          <w:lang w:val="es-ES_tradnl"/>
        </w:rPr>
      </w:pPr>
      <w:r w:rsidRPr="003E0067">
        <w:rPr>
          <w:rFonts w:cs="Arial"/>
          <w:szCs w:val="24"/>
          <w:lang w:val="es-ES_tradnl"/>
        </w:rPr>
        <w:t>Aunado a lo anterior, se puede apreciar que el expediente fue remitido a la Sala Superior como consulta competencial el día veintiocho de diciembre del dos mil veinte, es decir, con fecha posterior al vencimiento del plazo para comparecer, por lo cual, no es jurídicamente viable estimar que acudió de forma oportuna ante dicha superioridad.</w:t>
      </w:r>
    </w:p>
    <w:p w14:paraId="5D897107" w14:textId="7CC20BE1" w:rsidR="00A548CD" w:rsidRPr="003E0067" w:rsidRDefault="00A548CD" w:rsidP="00B72FF9">
      <w:pPr>
        <w:contextualSpacing/>
        <w:rPr>
          <w:rFonts w:cs="Arial"/>
          <w:szCs w:val="24"/>
          <w:lang w:val="es-ES_tradnl"/>
        </w:rPr>
      </w:pPr>
    </w:p>
    <w:p w14:paraId="3B4EBDFC" w14:textId="072666FD" w:rsidR="00A548CD" w:rsidRPr="003E0067" w:rsidRDefault="00A548CD" w:rsidP="00B72FF9">
      <w:pPr>
        <w:contextualSpacing/>
        <w:rPr>
          <w:rFonts w:cs="Arial"/>
          <w:szCs w:val="24"/>
          <w:lang w:val="es-ES_tradnl"/>
        </w:rPr>
      </w:pPr>
      <w:r w:rsidRPr="003E0067">
        <w:rPr>
          <w:rFonts w:cs="Arial"/>
          <w:szCs w:val="24"/>
          <w:lang w:val="es-ES_tradnl"/>
        </w:rPr>
        <w:t>Por lo anterior, es que se resuelve tener por no presentado el escrito respecto a las manifestaciones que pretende hacer.</w:t>
      </w:r>
    </w:p>
    <w:p w14:paraId="6749B13A" w14:textId="1120FC8D" w:rsidR="00A548CD" w:rsidRPr="003E0067" w:rsidRDefault="00A548CD" w:rsidP="00B72FF9">
      <w:pPr>
        <w:contextualSpacing/>
        <w:rPr>
          <w:rFonts w:cs="Arial"/>
          <w:szCs w:val="24"/>
          <w:lang w:val="es-ES_tradnl"/>
        </w:rPr>
      </w:pPr>
    </w:p>
    <w:p w14:paraId="39857814" w14:textId="3B2330DB" w:rsidR="00A548CD" w:rsidRPr="003E0067" w:rsidRDefault="001A443F" w:rsidP="00B72FF9">
      <w:pPr>
        <w:contextualSpacing/>
        <w:rPr>
          <w:rFonts w:cs="Arial"/>
          <w:szCs w:val="24"/>
          <w:lang w:val="es-ES_tradnl"/>
        </w:rPr>
      </w:pPr>
      <w:r w:rsidRPr="003E0067">
        <w:rPr>
          <w:rFonts w:cs="Arial"/>
          <w:szCs w:val="24"/>
          <w:lang w:val="es-ES_tradnl"/>
        </w:rPr>
        <w:t>Ello</w:t>
      </w:r>
      <w:r w:rsidR="00A548CD" w:rsidRPr="003E0067">
        <w:rPr>
          <w:rFonts w:cs="Arial"/>
          <w:szCs w:val="24"/>
          <w:lang w:val="es-ES_tradnl"/>
        </w:rPr>
        <w:t>, sin perjuicio que se tenga por señalado correo electrónico para los efectos de recibir notificaciones.</w:t>
      </w:r>
    </w:p>
    <w:p w14:paraId="63AA314C" w14:textId="2B46DCEA" w:rsidR="00C02382" w:rsidRPr="003E0067" w:rsidRDefault="00A548CD" w:rsidP="002F3B4D">
      <w:pPr>
        <w:pStyle w:val="Ttulo1"/>
      </w:pPr>
      <w:r w:rsidRPr="003E0067">
        <w:t>4</w:t>
      </w:r>
      <w:r w:rsidR="00C02382" w:rsidRPr="003E0067">
        <w:t>. PROCEDENCIA</w:t>
      </w:r>
    </w:p>
    <w:p w14:paraId="344511BF" w14:textId="03764F0E" w:rsidR="009F022B" w:rsidRPr="003E0067" w:rsidRDefault="00C02382" w:rsidP="002F3B4D">
      <w:pPr>
        <w:spacing w:before="120" w:beforeAutospacing="0" w:after="120"/>
        <w:rPr>
          <w:rFonts w:cs="Arial"/>
        </w:rPr>
      </w:pPr>
      <w:r w:rsidRPr="003E0067">
        <w:rPr>
          <w:rFonts w:cs="Arial"/>
        </w:rPr>
        <w:t xml:space="preserve">El presente </w:t>
      </w:r>
      <w:r w:rsidR="009F022B" w:rsidRPr="003E0067">
        <w:rPr>
          <w:rFonts w:cs="Arial"/>
        </w:rPr>
        <w:t>juicio</w:t>
      </w:r>
      <w:r w:rsidRPr="003E0067">
        <w:rPr>
          <w:rFonts w:cs="Arial"/>
        </w:rPr>
        <w:t xml:space="preserve"> es procedente</w:t>
      </w:r>
      <w:r w:rsidR="009F022B" w:rsidRPr="003E0067">
        <w:rPr>
          <w:rFonts w:cs="Arial"/>
        </w:rPr>
        <w:t xml:space="preserve"> al reunir</w:t>
      </w:r>
      <w:r w:rsidRPr="003E0067">
        <w:rPr>
          <w:rFonts w:cs="Arial"/>
        </w:rPr>
        <w:t xml:space="preserve"> los requisitos previstos en los artículos 8, 9, párrafo 1, </w:t>
      </w:r>
      <w:r w:rsidR="009F022B" w:rsidRPr="003E0067">
        <w:rPr>
          <w:rFonts w:cs="Arial"/>
        </w:rPr>
        <w:t>13, párrafo primero, inciso b), 79 y 80,</w:t>
      </w:r>
      <w:r w:rsidR="00982243" w:rsidRPr="003E0067">
        <w:rPr>
          <w:rFonts w:cs="Arial"/>
        </w:rPr>
        <w:t xml:space="preserve"> párrafo 1, inciso </w:t>
      </w:r>
      <w:r w:rsidR="00982243" w:rsidRPr="003E0067">
        <w:rPr>
          <w:rFonts w:cs="Arial"/>
        </w:rPr>
        <w:lastRenderedPageBreak/>
        <w:t>h),</w:t>
      </w:r>
      <w:r w:rsidR="009F022B" w:rsidRPr="003E0067">
        <w:rPr>
          <w:rFonts w:cs="Arial"/>
        </w:rPr>
        <w:t xml:space="preserve"> de la </w:t>
      </w:r>
      <w:r w:rsidR="009F022B" w:rsidRPr="003E0067">
        <w:rPr>
          <w:rFonts w:cs="Arial"/>
          <w:i/>
        </w:rPr>
        <w:t>Ley de Medios</w:t>
      </w:r>
      <w:r w:rsidR="009F022B" w:rsidRPr="003E0067">
        <w:rPr>
          <w:rFonts w:cs="Arial"/>
        </w:rPr>
        <w:t xml:space="preserve">, conforme lo razonado en el auto de admisión respectivo. </w:t>
      </w:r>
    </w:p>
    <w:p w14:paraId="0DDB8946" w14:textId="5895CFBA" w:rsidR="008F4745" w:rsidRPr="003E0067" w:rsidRDefault="00A548CD" w:rsidP="002F3B4D">
      <w:pPr>
        <w:rPr>
          <w:b/>
          <w:bCs/>
        </w:rPr>
      </w:pPr>
      <w:r w:rsidRPr="003E0067">
        <w:rPr>
          <w:b/>
          <w:bCs/>
        </w:rPr>
        <w:t>5</w:t>
      </w:r>
      <w:r w:rsidR="008F4745" w:rsidRPr="003E0067">
        <w:rPr>
          <w:b/>
          <w:bCs/>
        </w:rPr>
        <w:t xml:space="preserve">. </w:t>
      </w:r>
      <w:r w:rsidR="003E76E8" w:rsidRPr="003E0067">
        <w:rPr>
          <w:b/>
          <w:bCs/>
        </w:rPr>
        <w:t>ESTUDIO DE FONDO</w:t>
      </w:r>
    </w:p>
    <w:p w14:paraId="7494F592" w14:textId="064F00CB" w:rsidR="00537017" w:rsidRPr="003E0067" w:rsidRDefault="00A548CD" w:rsidP="00537017">
      <w:pPr>
        <w:spacing w:after="100" w:afterAutospacing="1"/>
        <w:rPr>
          <w:rFonts w:cs="Arial"/>
          <w:b/>
          <w:szCs w:val="24"/>
        </w:rPr>
      </w:pPr>
      <w:r w:rsidRPr="003E0067">
        <w:rPr>
          <w:rFonts w:cs="Arial"/>
          <w:b/>
          <w:szCs w:val="24"/>
        </w:rPr>
        <w:t>5</w:t>
      </w:r>
      <w:r w:rsidR="00537017" w:rsidRPr="003E0067">
        <w:rPr>
          <w:rFonts w:cs="Arial"/>
          <w:b/>
          <w:szCs w:val="24"/>
        </w:rPr>
        <w:t xml:space="preserve">.1. </w:t>
      </w:r>
      <w:r w:rsidR="008A601A" w:rsidRPr="003E0067">
        <w:rPr>
          <w:rFonts w:cs="Arial"/>
          <w:b/>
          <w:szCs w:val="24"/>
        </w:rPr>
        <w:t>MATERIA DE LA CONTROVERSIA</w:t>
      </w:r>
    </w:p>
    <w:p w14:paraId="1DB3234D" w14:textId="256D7E59" w:rsidR="00537017" w:rsidRPr="003E0067" w:rsidRDefault="00537017" w:rsidP="00537017">
      <w:pPr>
        <w:spacing w:after="100" w:afterAutospacing="1"/>
        <w:rPr>
          <w:rFonts w:cs="Arial"/>
          <w:b/>
          <w:szCs w:val="24"/>
        </w:rPr>
      </w:pPr>
      <w:r w:rsidRPr="003E0067">
        <w:rPr>
          <w:rFonts w:cs="Arial"/>
          <w:b/>
          <w:szCs w:val="24"/>
        </w:rPr>
        <w:t>DENUNCIA ANTE EL INSTITUTO LOCAL</w:t>
      </w:r>
    </w:p>
    <w:p w14:paraId="7C5DF665" w14:textId="00676F63" w:rsidR="00537017" w:rsidRPr="003E0067" w:rsidRDefault="00537017" w:rsidP="00537017">
      <w:pPr>
        <w:spacing w:after="100" w:afterAutospacing="1"/>
        <w:rPr>
          <w:rFonts w:cs="Arial"/>
          <w:szCs w:val="24"/>
        </w:rPr>
      </w:pPr>
      <w:r w:rsidRPr="003E0067">
        <w:rPr>
          <w:rFonts w:cs="Arial"/>
          <w:szCs w:val="24"/>
        </w:rPr>
        <w:t xml:space="preserve">La actora, en su oportunidad denunció al presidente del Comité Directivo Estatal del </w:t>
      </w:r>
      <w:r w:rsidRPr="003E0067">
        <w:rPr>
          <w:rFonts w:cs="Arial"/>
          <w:i/>
          <w:szCs w:val="24"/>
        </w:rPr>
        <w:t>PAN</w:t>
      </w:r>
      <w:r w:rsidRPr="003E0067">
        <w:rPr>
          <w:rFonts w:cs="Arial"/>
          <w:szCs w:val="24"/>
        </w:rPr>
        <w:t xml:space="preserve"> en Guanajuato, por haber realizado expresiones que</w:t>
      </w:r>
      <w:r w:rsidR="001A443F" w:rsidRPr="003E0067">
        <w:rPr>
          <w:rFonts w:cs="Arial"/>
          <w:szCs w:val="24"/>
        </w:rPr>
        <w:t>,</w:t>
      </w:r>
      <w:r w:rsidRPr="003E0067">
        <w:rPr>
          <w:rFonts w:cs="Arial"/>
          <w:szCs w:val="24"/>
        </w:rPr>
        <w:t xml:space="preserve"> a su juicio</w:t>
      </w:r>
      <w:r w:rsidR="001A443F" w:rsidRPr="003E0067">
        <w:rPr>
          <w:rFonts w:cs="Arial"/>
          <w:szCs w:val="24"/>
        </w:rPr>
        <w:t>,</w:t>
      </w:r>
      <w:r w:rsidRPr="003E0067">
        <w:rPr>
          <w:rFonts w:cs="Arial"/>
          <w:szCs w:val="24"/>
        </w:rPr>
        <w:t xml:space="preserve"> constituyen violencia política de género, así como al </w:t>
      </w:r>
      <w:r w:rsidRPr="003E0067">
        <w:rPr>
          <w:rFonts w:cs="Arial"/>
          <w:i/>
          <w:szCs w:val="24"/>
        </w:rPr>
        <w:t>PAN</w:t>
      </w:r>
      <w:r w:rsidRPr="003E0067">
        <w:rPr>
          <w:rFonts w:cs="Arial"/>
          <w:szCs w:val="24"/>
        </w:rPr>
        <w:t xml:space="preserve"> por ser corresponsable de las expresiones realizadas por su dirigencia estatal.</w:t>
      </w:r>
    </w:p>
    <w:p w14:paraId="3BC26E16" w14:textId="77777777" w:rsidR="00537017" w:rsidRPr="003E0067" w:rsidRDefault="00537017" w:rsidP="00537017">
      <w:pPr>
        <w:spacing w:after="100" w:afterAutospacing="1"/>
        <w:rPr>
          <w:rFonts w:cs="Arial"/>
          <w:szCs w:val="24"/>
        </w:rPr>
      </w:pPr>
      <w:r w:rsidRPr="003E0067">
        <w:rPr>
          <w:rFonts w:cs="Arial"/>
          <w:szCs w:val="24"/>
        </w:rPr>
        <w:t>Estas quedaron plasmadas en una nota periodística correspondiente al periódico “Correo”, así como dos publicaciones en la cuenta de Twitter del denunciado, las cuales se realizaron el cinco de junio del dos mil veinte.</w:t>
      </w:r>
    </w:p>
    <w:p w14:paraId="2D062353" w14:textId="77777777" w:rsidR="00537017" w:rsidRPr="003E0067" w:rsidRDefault="00537017" w:rsidP="00537017">
      <w:pPr>
        <w:spacing w:after="100" w:afterAutospacing="1"/>
        <w:rPr>
          <w:rFonts w:cs="Arial"/>
          <w:b/>
          <w:szCs w:val="24"/>
        </w:rPr>
      </w:pPr>
      <w:r w:rsidRPr="003E0067">
        <w:rPr>
          <w:rFonts w:cs="Arial"/>
          <w:b/>
          <w:szCs w:val="24"/>
        </w:rPr>
        <w:t>RESOLUCIÓN DEL TRIBUNAL LOCAL</w:t>
      </w:r>
    </w:p>
    <w:p w14:paraId="5F85FF1E" w14:textId="2DEDBD86" w:rsidR="00537017" w:rsidRPr="003E0067" w:rsidRDefault="00537017" w:rsidP="00537017">
      <w:pPr>
        <w:spacing w:after="100" w:afterAutospacing="1"/>
        <w:rPr>
          <w:rFonts w:cs="Arial"/>
          <w:szCs w:val="24"/>
        </w:rPr>
      </w:pPr>
      <w:r w:rsidRPr="003E0067">
        <w:rPr>
          <w:rFonts w:cs="Arial"/>
          <w:szCs w:val="24"/>
        </w:rPr>
        <w:t xml:space="preserve">Previa sustanciación del procedimiento especial sancionador, el </w:t>
      </w:r>
      <w:r w:rsidRPr="003E0067">
        <w:rPr>
          <w:rFonts w:cs="Arial"/>
          <w:i/>
          <w:szCs w:val="24"/>
        </w:rPr>
        <w:t>Tribunal Local</w:t>
      </w:r>
      <w:r w:rsidRPr="003E0067">
        <w:rPr>
          <w:rFonts w:cs="Arial"/>
          <w:szCs w:val="24"/>
        </w:rPr>
        <w:t xml:space="preserve"> dictó sentencia en el expediente TEEG-PES-04/2020, en la cual, conforme a los argumentos contenidos ahí expresados</w:t>
      </w:r>
      <w:r w:rsidR="001A443F" w:rsidRPr="003E0067">
        <w:rPr>
          <w:rFonts w:cs="Arial"/>
          <w:szCs w:val="24"/>
        </w:rPr>
        <w:t>,</w:t>
      </w:r>
      <w:r w:rsidRPr="003E0067">
        <w:rPr>
          <w:rFonts w:cs="Arial"/>
          <w:szCs w:val="24"/>
        </w:rPr>
        <w:t xml:space="preserve"> tuvo por acreditada la existencia de los actos denunciados, pero determinó que los mismos no constituían violencia política de género.</w:t>
      </w:r>
    </w:p>
    <w:p w14:paraId="3299052E" w14:textId="148C7D12" w:rsidR="00537017" w:rsidRPr="003E0067" w:rsidRDefault="00537017" w:rsidP="00537017">
      <w:pPr>
        <w:spacing w:after="100" w:afterAutospacing="1"/>
        <w:rPr>
          <w:rFonts w:cs="Arial"/>
          <w:szCs w:val="24"/>
        </w:rPr>
      </w:pPr>
      <w:r w:rsidRPr="003E0067">
        <w:rPr>
          <w:rFonts w:cs="Arial"/>
          <w:szCs w:val="24"/>
        </w:rPr>
        <w:t>Dicha sentencia le fue notificada a la actora el día dieciséis de diciembre del dos mil veinte.</w:t>
      </w:r>
    </w:p>
    <w:p w14:paraId="3368830A" w14:textId="77777777" w:rsidR="00537017" w:rsidRPr="003E0067" w:rsidRDefault="00537017" w:rsidP="00537017">
      <w:pPr>
        <w:spacing w:after="100" w:afterAutospacing="1"/>
        <w:rPr>
          <w:rFonts w:cs="Arial"/>
          <w:b/>
          <w:szCs w:val="24"/>
        </w:rPr>
      </w:pPr>
      <w:r w:rsidRPr="003E0067">
        <w:rPr>
          <w:rFonts w:cs="Arial"/>
          <w:b/>
          <w:szCs w:val="24"/>
        </w:rPr>
        <w:t>DEMANDA ANTE ESTA SALA REGIONAL</w:t>
      </w:r>
    </w:p>
    <w:p w14:paraId="502C47D7" w14:textId="37D5E76D" w:rsidR="00537017" w:rsidRPr="003E0067" w:rsidRDefault="00537017" w:rsidP="00982243">
      <w:pPr>
        <w:spacing w:after="100" w:afterAutospacing="1"/>
        <w:rPr>
          <w:rFonts w:cs="Arial"/>
          <w:szCs w:val="24"/>
        </w:rPr>
      </w:pPr>
      <w:r w:rsidRPr="003E0067">
        <w:rPr>
          <w:rFonts w:cs="Arial"/>
          <w:szCs w:val="24"/>
        </w:rPr>
        <w:t xml:space="preserve">Inconforme con dicha determinación, la actora </w:t>
      </w:r>
      <w:r w:rsidR="009C398F" w:rsidRPr="003E0067">
        <w:rPr>
          <w:rFonts w:cs="Arial"/>
          <w:szCs w:val="24"/>
        </w:rPr>
        <w:t>interpuso</w:t>
      </w:r>
      <w:r w:rsidRPr="003E0067">
        <w:rPr>
          <w:rFonts w:cs="Arial"/>
          <w:szCs w:val="24"/>
        </w:rPr>
        <w:t xml:space="preserve"> el día veintidós de diciembre </w:t>
      </w:r>
      <w:r w:rsidR="009C398F" w:rsidRPr="003E0067">
        <w:rPr>
          <w:rFonts w:cs="Arial"/>
          <w:szCs w:val="24"/>
        </w:rPr>
        <w:t>recurso de revisión</w:t>
      </w:r>
      <w:r w:rsidRPr="003E0067">
        <w:rPr>
          <w:rFonts w:cs="Arial"/>
          <w:szCs w:val="24"/>
        </w:rPr>
        <w:t xml:space="preserve">, el cual se radicó </w:t>
      </w:r>
      <w:r w:rsidR="009C398F" w:rsidRPr="003E0067">
        <w:rPr>
          <w:rFonts w:cs="Arial"/>
          <w:szCs w:val="24"/>
        </w:rPr>
        <w:t>como juicio para la protección de los derechos político-electorales de la ciudadanía SM-JDC-15/2021</w:t>
      </w:r>
      <w:r w:rsidRPr="003E0067">
        <w:rPr>
          <w:rFonts w:cs="Arial"/>
          <w:szCs w:val="24"/>
        </w:rPr>
        <w:t xml:space="preserve"> ante esta Sala Regional.</w:t>
      </w:r>
    </w:p>
    <w:p w14:paraId="4DCCDF7E" w14:textId="77777777" w:rsidR="00537017" w:rsidRPr="003E0067" w:rsidRDefault="00537017" w:rsidP="00537017">
      <w:pPr>
        <w:spacing w:after="100" w:afterAutospacing="1"/>
        <w:rPr>
          <w:rFonts w:cs="Arial"/>
          <w:szCs w:val="24"/>
        </w:rPr>
      </w:pPr>
      <w:r w:rsidRPr="003E0067">
        <w:rPr>
          <w:rFonts w:cs="Arial"/>
          <w:szCs w:val="24"/>
        </w:rPr>
        <w:t>En su demanda, la actora expone los motivos de inconformidad que a continuación se sintetizan:</w:t>
      </w:r>
    </w:p>
    <w:p w14:paraId="47A6BD30" w14:textId="6CA6E8A3" w:rsidR="00537017" w:rsidRPr="003E0067" w:rsidRDefault="00537017" w:rsidP="00537017">
      <w:pPr>
        <w:spacing w:after="100" w:afterAutospacing="1"/>
        <w:rPr>
          <w:rFonts w:cs="Arial"/>
          <w:szCs w:val="24"/>
        </w:rPr>
      </w:pPr>
      <w:r w:rsidRPr="003E0067">
        <w:rPr>
          <w:rFonts w:cs="Arial"/>
          <w:szCs w:val="24"/>
        </w:rPr>
        <w:t xml:space="preserve">En principio, expone que el </w:t>
      </w:r>
      <w:r w:rsidRPr="003E0067">
        <w:rPr>
          <w:rFonts w:cs="Arial"/>
          <w:i/>
          <w:szCs w:val="24"/>
        </w:rPr>
        <w:t>Tribunal Local</w:t>
      </w:r>
      <w:r w:rsidRPr="003E0067">
        <w:rPr>
          <w:rFonts w:cs="Arial"/>
          <w:szCs w:val="24"/>
        </w:rPr>
        <w:t xml:space="preserve"> dejó de analizar el marco jurídico vigente en materia de violencia política de género, eximiendo a los denunciados del cumplimiento de la ley, además, que utiliza criterios </w:t>
      </w:r>
      <w:r w:rsidRPr="003E0067">
        <w:rPr>
          <w:rFonts w:cs="Arial"/>
          <w:szCs w:val="24"/>
        </w:rPr>
        <w:lastRenderedPageBreak/>
        <w:t>jurisprudenciales que no deben considerarse vigentes</w:t>
      </w:r>
      <w:r w:rsidR="001A443F" w:rsidRPr="003E0067">
        <w:rPr>
          <w:rFonts w:cs="Arial"/>
          <w:szCs w:val="24"/>
        </w:rPr>
        <w:t>,</w:t>
      </w:r>
      <w:r w:rsidRPr="003E0067">
        <w:rPr>
          <w:rFonts w:cs="Arial"/>
          <w:szCs w:val="24"/>
        </w:rPr>
        <w:t xml:space="preserve"> ya que no se ajustan a la normativa que actualmente protege a las mujeres en materia político-electoral.</w:t>
      </w:r>
    </w:p>
    <w:p w14:paraId="62B4C12A" w14:textId="1C42EAFA" w:rsidR="00537017" w:rsidRPr="003E0067" w:rsidRDefault="00537017" w:rsidP="00537017">
      <w:pPr>
        <w:spacing w:after="100" w:afterAutospacing="1"/>
        <w:rPr>
          <w:rFonts w:cs="Arial"/>
          <w:szCs w:val="24"/>
        </w:rPr>
      </w:pPr>
      <w:r w:rsidRPr="003E0067">
        <w:rPr>
          <w:rFonts w:cs="Arial"/>
          <w:szCs w:val="24"/>
        </w:rPr>
        <w:t xml:space="preserve">Considera que el </w:t>
      </w:r>
      <w:r w:rsidRPr="003E0067">
        <w:rPr>
          <w:rFonts w:cs="Arial"/>
          <w:i/>
          <w:szCs w:val="24"/>
        </w:rPr>
        <w:t>Tribunal Local</w:t>
      </w:r>
      <w:r w:rsidRPr="003E0067">
        <w:rPr>
          <w:rFonts w:cs="Arial"/>
          <w:szCs w:val="24"/>
        </w:rPr>
        <w:t xml:space="preserve"> no analizó debidamente las expresiones utilizadas en su contra, pues a juicio de la actora, las mismas no corresponden a expresiones propias de un debate democrático válido, sino que las mismas se encaminan a hacerla un objeto de burla y</w:t>
      </w:r>
      <w:r w:rsidR="00AB7865" w:rsidRPr="003E0067">
        <w:rPr>
          <w:rFonts w:cs="Arial"/>
          <w:szCs w:val="24"/>
        </w:rPr>
        <w:t>,</w:t>
      </w:r>
      <w:r w:rsidRPr="003E0067">
        <w:rPr>
          <w:rFonts w:cs="Arial"/>
          <w:szCs w:val="24"/>
        </w:rPr>
        <w:t xml:space="preserve"> además, invisibilizan su libre actuación como Senadora de la República.</w:t>
      </w:r>
    </w:p>
    <w:p w14:paraId="4B634338" w14:textId="25B081A0" w:rsidR="00537017" w:rsidRPr="003E0067" w:rsidRDefault="00537017" w:rsidP="00537017">
      <w:pPr>
        <w:spacing w:after="100" w:afterAutospacing="1"/>
        <w:rPr>
          <w:rFonts w:cs="Arial"/>
          <w:szCs w:val="24"/>
        </w:rPr>
      </w:pPr>
      <w:r w:rsidRPr="003E0067">
        <w:rPr>
          <w:rFonts w:cs="Arial"/>
          <w:szCs w:val="24"/>
        </w:rPr>
        <w:t>Explica que, a su juicio, en la sentencia se pasó por alto que las expresiones utilizadas en su contra por el denunciado s</w:t>
      </w:r>
      <w:r w:rsidR="001A443F" w:rsidRPr="003E0067">
        <w:rPr>
          <w:rFonts w:cs="Arial"/>
          <w:szCs w:val="24"/>
        </w:rPr>
        <w:t>í</w:t>
      </w:r>
      <w:r w:rsidRPr="003E0067">
        <w:rPr>
          <w:rFonts w:cs="Arial"/>
          <w:szCs w:val="24"/>
        </w:rPr>
        <w:t xml:space="preserve"> se basan en un estereotipo de género, por lo tanto, eran susceptibles de ser sancionadas en términos de la legislación vigente.</w:t>
      </w:r>
    </w:p>
    <w:p w14:paraId="3A16A8D1" w14:textId="77777777" w:rsidR="00537017" w:rsidRPr="003E0067" w:rsidRDefault="00537017" w:rsidP="00537017">
      <w:pPr>
        <w:spacing w:after="100" w:afterAutospacing="1"/>
        <w:rPr>
          <w:rFonts w:cs="Arial"/>
          <w:szCs w:val="24"/>
        </w:rPr>
      </w:pPr>
      <w:r w:rsidRPr="003E0067">
        <w:rPr>
          <w:rFonts w:cs="Arial"/>
          <w:szCs w:val="24"/>
        </w:rPr>
        <w:t xml:space="preserve">Argumenta que, de forma indebida, el </w:t>
      </w:r>
      <w:r w:rsidRPr="003E0067">
        <w:rPr>
          <w:rFonts w:cs="Arial"/>
          <w:i/>
          <w:szCs w:val="24"/>
        </w:rPr>
        <w:t>Tribunal Local</w:t>
      </w:r>
      <w:r w:rsidRPr="003E0067">
        <w:rPr>
          <w:rFonts w:cs="Arial"/>
          <w:szCs w:val="24"/>
        </w:rPr>
        <w:t xml:space="preserve"> concluyó que no se configuraban los elementos establecidos en la jurisprudencia para efectos de determinar que existió violencia política de género en su contra.</w:t>
      </w:r>
    </w:p>
    <w:p w14:paraId="12571BDE" w14:textId="720FB972" w:rsidR="00537017" w:rsidRPr="003E0067" w:rsidRDefault="00537017" w:rsidP="00537017">
      <w:pPr>
        <w:spacing w:after="100" w:afterAutospacing="1"/>
        <w:rPr>
          <w:rFonts w:cs="Arial"/>
          <w:szCs w:val="24"/>
        </w:rPr>
      </w:pPr>
      <w:r w:rsidRPr="003E0067">
        <w:rPr>
          <w:rFonts w:cs="Arial"/>
          <w:szCs w:val="24"/>
        </w:rPr>
        <w:t xml:space="preserve">Además, sostiene que fue ilegal que se eximiera de responsabilidad al </w:t>
      </w:r>
      <w:r w:rsidRPr="003E0067">
        <w:rPr>
          <w:rFonts w:cs="Arial"/>
          <w:i/>
          <w:szCs w:val="24"/>
        </w:rPr>
        <w:t>PAN</w:t>
      </w:r>
      <w:r w:rsidRPr="003E0067">
        <w:rPr>
          <w:rFonts w:cs="Arial"/>
          <w:szCs w:val="24"/>
        </w:rPr>
        <w:t xml:space="preserve"> y</w:t>
      </w:r>
      <w:r w:rsidR="00AB7865" w:rsidRPr="003E0067">
        <w:rPr>
          <w:rFonts w:cs="Arial"/>
          <w:szCs w:val="24"/>
        </w:rPr>
        <w:t>,</w:t>
      </w:r>
      <w:r w:rsidRPr="003E0067">
        <w:rPr>
          <w:rFonts w:cs="Arial"/>
          <w:szCs w:val="24"/>
        </w:rPr>
        <w:t xml:space="preserve"> por ende, se le debe de considerar corresponsable, al no inhibir dichas conductas.</w:t>
      </w:r>
    </w:p>
    <w:p w14:paraId="32D4C122" w14:textId="2BF9AD4E" w:rsidR="00537017" w:rsidRPr="003E0067" w:rsidRDefault="00537017" w:rsidP="00537017">
      <w:pPr>
        <w:spacing w:after="100" w:afterAutospacing="1"/>
        <w:rPr>
          <w:rFonts w:cs="Arial"/>
          <w:szCs w:val="24"/>
        </w:rPr>
      </w:pPr>
      <w:r w:rsidRPr="003E0067">
        <w:rPr>
          <w:rFonts w:cs="Arial"/>
          <w:szCs w:val="24"/>
        </w:rPr>
        <w:t>Así, atendiendo a la naturaleza de los agravios, se procederá a hacer su análisis de forma conjunta.</w:t>
      </w:r>
    </w:p>
    <w:p w14:paraId="2701F2A5" w14:textId="1FDE26A4" w:rsidR="00537017" w:rsidRPr="003E0067" w:rsidRDefault="00A548CD" w:rsidP="00537017">
      <w:pPr>
        <w:spacing w:after="100" w:afterAutospacing="1"/>
        <w:rPr>
          <w:rFonts w:cs="Arial"/>
          <w:b/>
          <w:szCs w:val="24"/>
        </w:rPr>
      </w:pPr>
      <w:r w:rsidRPr="003E0067">
        <w:rPr>
          <w:rFonts w:cs="Arial"/>
          <w:b/>
          <w:szCs w:val="24"/>
        </w:rPr>
        <w:t>5</w:t>
      </w:r>
      <w:r w:rsidR="00537017" w:rsidRPr="003E0067">
        <w:rPr>
          <w:rFonts w:cs="Arial"/>
          <w:b/>
          <w:szCs w:val="24"/>
        </w:rPr>
        <w:t>.2. DECISIÓN</w:t>
      </w:r>
    </w:p>
    <w:p w14:paraId="10C66DC0" w14:textId="6525EDC9" w:rsidR="00537017" w:rsidRPr="003E0067" w:rsidRDefault="00537017" w:rsidP="00537017">
      <w:pPr>
        <w:spacing w:after="100" w:afterAutospacing="1"/>
        <w:rPr>
          <w:rFonts w:cs="Arial"/>
          <w:szCs w:val="24"/>
        </w:rPr>
      </w:pPr>
      <w:r w:rsidRPr="003E0067">
        <w:rPr>
          <w:rFonts w:cs="Arial"/>
          <w:szCs w:val="24"/>
        </w:rPr>
        <w:t xml:space="preserve">La sentencia se encuentra debidamente fundada y motivada, pues las razones utilizadas por el </w:t>
      </w:r>
      <w:r w:rsidRPr="003E0067">
        <w:rPr>
          <w:rFonts w:cs="Arial"/>
          <w:i/>
          <w:szCs w:val="24"/>
        </w:rPr>
        <w:t>Tribunal Local</w:t>
      </w:r>
      <w:r w:rsidRPr="003E0067">
        <w:rPr>
          <w:rFonts w:cs="Arial"/>
          <w:szCs w:val="24"/>
        </w:rPr>
        <w:t xml:space="preserve"> aplican de forma adecuada la legislación vigente y sus argumentos dejan ver que se realizó un estudio de las expresiones realizadas</w:t>
      </w:r>
      <w:r w:rsidR="001A443F" w:rsidRPr="003E0067">
        <w:rPr>
          <w:rFonts w:cs="Arial"/>
          <w:szCs w:val="24"/>
        </w:rPr>
        <w:t>,</w:t>
      </w:r>
      <w:r w:rsidRPr="003E0067">
        <w:rPr>
          <w:rFonts w:cs="Arial"/>
          <w:szCs w:val="24"/>
        </w:rPr>
        <w:t xml:space="preserve"> a efecto de determinar si estas constituían violencia política en contra de la hoy quejosa, o si resultaban manifestaciones aceptables</w:t>
      </w:r>
      <w:r w:rsidR="001A443F" w:rsidRPr="003E0067">
        <w:rPr>
          <w:rFonts w:cs="Arial"/>
          <w:szCs w:val="24"/>
        </w:rPr>
        <w:t>,</w:t>
      </w:r>
      <w:r w:rsidRPr="003E0067">
        <w:rPr>
          <w:rFonts w:cs="Arial"/>
          <w:szCs w:val="24"/>
        </w:rPr>
        <w:t xml:space="preserve"> de conformidad con el derecho de libertad de expresión tutelado en el artículo 6</w:t>
      </w:r>
      <w:r w:rsidR="001A443F" w:rsidRPr="003E0067">
        <w:rPr>
          <w:rFonts w:cs="Arial"/>
          <w:szCs w:val="24"/>
        </w:rPr>
        <w:t>,</w:t>
      </w:r>
      <w:r w:rsidRPr="003E0067">
        <w:rPr>
          <w:rFonts w:cs="Arial"/>
          <w:szCs w:val="24"/>
        </w:rPr>
        <w:t xml:space="preserve"> de la </w:t>
      </w:r>
      <w:r w:rsidRPr="003E0067">
        <w:rPr>
          <w:rFonts w:cs="Arial"/>
          <w:i/>
          <w:szCs w:val="24"/>
        </w:rPr>
        <w:t>Constitución Federal</w:t>
      </w:r>
      <w:r w:rsidRPr="003E0067">
        <w:rPr>
          <w:rFonts w:cs="Arial"/>
          <w:szCs w:val="24"/>
        </w:rPr>
        <w:t>.</w:t>
      </w:r>
    </w:p>
    <w:p w14:paraId="276D0F01" w14:textId="18B8D254" w:rsidR="00537017" w:rsidRPr="003E0067" w:rsidRDefault="001A443F" w:rsidP="00537017">
      <w:pPr>
        <w:spacing w:after="100" w:afterAutospacing="1"/>
        <w:rPr>
          <w:rFonts w:cs="Arial"/>
          <w:b/>
          <w:szCs w:val="24"/>
        </w:rPr>
      </w:pPr>
      <w:r w:rsidRPr="003E0067">
        <w:rPr>
          <w:rFonts w:cs="Arial"/>
          <w:b/>
          <w:szCs w:val="24"/>
        </w:rPr>
        <w:t>5</w:t>
      </w:r>
      <w:r w:rsidR="00537017" w:rsidRPr="003E0067">
        <w:rPr>
          <w:rFonts w:cs="Arial"/>
          <w:b/>
          <w:szCs w:val="24"/>
        </w:rPr>
        <w:t>.2.</w:t>
      </w:r>
      <w:r w:rsidR="008A601A" w:rsidRPr="003E0067">
        <w:rPr>
          <w:rFonts w:cs="Arial"/>
          <w:b/>
          <w:szCs w:val="24"/>
        </w:rPr>
        <w:t>1. JUSTIFICACIÓN</w:t>
      </w:r>
      <w:r w:rsidR="00537017" w:rsidRPr="003E0067">
        <w:rPr>
          <w:rFonts w:cs="Arial"/>
          <w:b/>
          <w:szCs w:val="24"/>
        </w:rPr>
        <w:t xml:space="preserve"> DE LA DECISIÓN</w:t>
      </w:r>
    </w:p>
    <w:p w14:paraId="1DE5724E" w14:textId="77777777" w:rsidR="00537017" w:rsidRPr="003E0067" w:rsidRDefault="00537017" w:rsidP="00537017">
      <w:pPr>
        <w:spacing w:after="100" w:afterAutospacing="1"/>
        <w:rPr>
          <w:rFonts w:cs="Arial"/>
          <w:b/>
          <w:szCs w:val="24"/>
        </w:rPr>
      </w:pPr>
      <w:r w:rsidRPr="003E0067">
        <w:rPr>
          <w:rFonts w:cs="Arial"/>
          <w:b/>
          <w:szCs w:val="24"/>
        </w:rPr>
        <w:t>MARCO NORMATIVO</w:t>
      </w:r>
    </w:p>
    <w:p w14:paraId="065EE51E" w14:textId="525CB0F1" w:rsidR="00537017" w:rsidRPr="003E0067" w:rsidRDefault="00537017" w:rsidP="00537017">
      <w:pPr>
        <w:spacing w:after="100" w:afterAutospacing="1"/>
        <w:rPr>
          <w:rFonts w:cs="Arial"/>
          <w:szCs w:val="24"/>
        </w:rPr>
      </w:pPr>
      <w:r w:rsidRPr="003E0067">
        <w:rPr>
          <w:rFonts w:cs="Arial"/>
          <w:szCs w:val="24"/>
        </w:rPr>
        <w:lastRenderedPageBreak/>
        <w:t>El artículo 4</w:t>
      </w:r>
      <w:r w:rsidR="001A443F" w:rsidRPr="003E0067">
        <w:rPr>
          <w:rFonts w:cs="Arial"/>
          <w:szCs w:val="24"/>
        </w:rPr>
        <w:t>,</w:t>
      </w:r>
      <w:r w:rsidRPr="003E0067">
        <w:rPr>
          <w:rFonts w:cs="Arial"/>
          <w:szCs w:val="24"/>
        </w:rPr>
        <w:t xml:space="preserve"> de la </w:t>
      </w:r>
      <w:r w:rsidRPr="003E0067">
        <w:rPr>
          <w:rFonts w:cs="Arial"/>
          <w:i/>
          <w:szCs w:val="24"/>
        </w:rPr>
        <w:t xml:space="preserve">Constitución </w:t>
      </w:r>
      <w:r w:rsidR="001A443F" w:rsidRPr="003E0067">
        <w:rPr>
          <w:rFonts w:cs="Arial"/>
          <w:i/>
          <w:szCs w:val="24"/>
        </w:rPr>
        <w:t>Federal</w:t>
      </w:r>
      <w:r w:rsidRPr="003E0067">
        <w:rPr>
          <w:rFonts w:cs="Arial"/>
          <w:szCs w:val="24"/>
        </w:rPr>
        <w:t xml:space="preserve">, establece como principio básico que la mujer y el hombre son iguales ante la ley, asimismo, el artículo 5 de la Convención Interamericana para </w:t>
      </w:r>
      <w:r w:rsidR="001A443F" w:rsidRPr="003E0067">
        <w:rPr>
          <w:rFonts w:cs="Arial"/>
          <w:szCs w:val="24"/>
        </w:rPr>
        <w:t xml:space="preserve">Prevenir, Sancionar </w:t>
      </w:r>
      <w:r w:rsidRPr="003E0067">
        <w:rPr>
          <w:rFonts w:cs="Arial"/>
          <w:szCs w:val="24"/>
        </w:rPr>
        <w:t xml:space="preserve">y </w:t>
      </w:r>
      <w:r w:rsidR="001A443F" w:rsidRPr="003E0067">
        <w:rPr>
          <w:rFonts w:cs="Arial"/>
          <w:szCs w:val="24"/>
        </w:rPr>
        <w:t xml:space="preserve">Erradicar </w:t>
      </w:r>
      <w:r w:rsidRPr="003E0067">
        <w:rPr>
          <w:rFonts w:cs="Arial"/>
          <w:szCs w:val="24"/>
        </w:rPr>
        <w:t xml:space="preserve">la </w:t>
      </w:r>
      <w:r w:rsidR="001A443F" w:rsidRPr="003E0067">
        <w:rPr>
          <w:rFonts w:cs="Arial"/>
          <w:szCs w:val="24"/>
        </w:rPr>
        <w:t xml:space="preserve">Violencia </w:t>
      </w:r>
      <w:r w:rsidRPr="003E0067">
        <w:rPr>
          <w:rFonts w:cs="Arial"/>
          <w:szCs w:val="24"/>
        </w:rPr>
        <w:t xml:space="preserve">contra la </w:t>
      </w:r>
      <w:r w:rsidR="001A443F" w:rsidRPr="003E0067">
        <w:rPr>
          <w:rFonts w:cs="Arial"/>
          <w:szCs w:val="24"/>
        </w:rPr>
        <w:t>Mujer</w:t>
      </w:r>
      <w:r w:rsidRPr="003E0067">
        <w:rPr>
          <w:rFonts w:cs="Arial"/>
          <w:szCs w:val="24"/>
        </w:rPr>
        <w:t>, señala que, entre otros derechos, las mujeres deben estar en aptitud de ejercer los de índole político-electoral, reconociéndose en dicho precepto que la violencia contra la mujer impide y anula tales derechos.</w:t>
      </w:r>
    </w:p>
    <w:p w14:paraId="01886E05" w14:textId="48FCEDFC" w:rsidR="00537017" w:rsidRPr="003E0067" w:rsidRDefault="00537017" w:rsidP="00537017">
      <w:pPr>
        <w:spacing w:after="100" w:afterAutospacing="1"/>
        <w:rPr>
          <w:rFonts w:cs="Arial"/>
          <w:szCs w:val="24"/>
        </w:rPr>
      </w:pPr>
      <w:r w:rsidRPr="003E0067">
        <w:rPr>
          <w:rFonts w:cs="Arial"/>
          <w:szCs w:val="24"/>
        </w:rPr>
        <w:t>En este contexto, el estado mexicano</w:t>
      </w:r>
      <w:r w:rsidR="001A443F" w:rsidRPr="003E0067">
        <w:rPr>
          <w:rFonts w:cs="Arial"/>
          <w:szCs w:val="24"/>
        </w:rPr>
        <w:t>,</w:t>
      </w:r>
      <w:r w:rsidRPr="003E0067">
        <w:rPr>
          <w:rFonts w:cs="Arial"/>
          <w:szCs w:val="24"/>
        </w:rPr>
        <w:t xml:space="preserve"> en busca de generar condiciones de igualdad sustantiva y proteger de manera efectiva los derechos político-electorales de la mujer, llevó a cabo diversas reformas legislativas encaminadas a prevenir y erradicar la violencia política de género.</w:t>
      </w:r>
    </w:p>
    <w:p w14:paraId="69F1592E" w14:textId="5B0B74C4" w:rsidR="00537017" w:rsidRPr="003E0067" w:rsidRDefault="00537017" w:rsidP="00537017">
      <w:pPr>
        <w:spacing w:after="100" w:afterAutospacing="1"/>
        <w:rPr>
          <w:rFonts w:cs="Arial"/>
          <w:szCs w:val="24"/>
        </w:rPr>
      </w:pPr>
      <w:r w:rsidRPr="003E0067">
        <w:rPr>
          <w:rFonts w:cs="Arial"/>
          <w:szCs w:val="24"/>
        </w:rPr>
        <w:t>En tal virtud, se modificaron</w:t>
      </w:r>
      <w:r w:rsidR="001A443F" w:rsidRPr="003E0067">
        <w:rPr>
          <w:rFonts w:cs="Arial"/>
          <w:szCs w:val="24"/>
        </w:rPr>
        <w:t>,</w:t>
      </w:r>
      <w:r w:rsidRPr="003E0067">
        <w:rPr>
          <w:rFonts w:cs="Arial"/>
          <w:szCs w:val="24"/>
        </w:rPr>
        <w:t xml:space="preserve"> entre otros ordenamientos</w:t>
      </w:r>
      <w:r w:rsidR="001A443F" w:rsidRPr="003E0067">
        <w:rPr>
          <w:rFonts w:cs="Arial"/>
          <w:szCs w:val="24"/>
        </w:rPr>
        <w:t>,</w:t>
      </w:r>
      <w:r w:rsidRPr="003E0067">
        <w:rPr>
          <w:rFonts w:cs="Arial"/>
          <w:szCs w:val="24"/>
        </w:rPr>
        <w:t xml:space="preserve"> la Ley </w:t>
      </w:r>
      <w:r w:rsidR="001A443F" w:rsidRPr="003E0067">
        <w:rPr>
          <w:rFonts w:cs="Arial"/>
          <w:szCs w:val="24"/>
        </w:rPr>
        <w:t>G</w:t>
      </w:r>
      <w:r w:rsidRPr="003E0067">
        <w:rPr>
          <w:rFonts w:cs="Arial"/>
          <w:szCs w:val="24"/>
        </w:rPr>
        <w:t xml:space="preserve">eneral de </w:t>
      </w:r>
      <w:r w:rsidR="001A443F" w:rsidRPr="003E0067">
        <w:rPr>
          <w:rFonts w:cs="Arial"/>
          <w:szCs w:val="24"/>
        </w:rPr>
        <w:t>A</w:t>
      </w:r>
      <w:r w:rsidRPr="003E0067">
        <w:rPr>
          <w:rFonts w:cs="Arial"/>
          <w:szCs w:val="24"/>
        </w:rPr>
        <w:t xml:space="preserve">cceso a las </w:t>
      </w:r>
      <w:r w:rsidR="001A443F" w:rsidRPr="003E0067">
        <w:rPr>
          <w:rFonts w:cs="Arial"/>
          <w:szCs w:val="24"/>
        </w:rPr>
        <w:t>M</w:t>
      </w:r>
      <w:r w:rsidRPr="003E0067">
        <w:rPr>
          <w:rFonts w:cs="Arial"/>
          <w:szCs w:val="24"/>
        </w:rPr>
        <w:t xml:space="preserve">ujeres a una </w:t>
      </w:r>
      <w:r w:rsidR="001A443F" w:rsidRPr="003E0067">
        <w:rPr>
          <w:rFonts w:cs="Arial"/>
          <w:szCs w:val="24"/>
        </w:rPr>
        <w:t>V</w:t>
      </w:r>
      <w:r w:rsidRPr="003E0067">
        <w:rPr>
          <w:rFonts w:cs="Arial"/>
          <w:szCs w:val="24"/>
        </w:rPr>
        <w:t xml:space="preserve">ida </w:t>
      </w:r>
      <w:r w:rsidR="001A443F" w:rsidRPr="003E0067">
        <w:rPr>
          <w:rFonts w:cs="Arial"/>
          <w:szCs w:val="24"/>
        </w:rPr>
        <w:t>L</w:t>
      </w:r>
      <w:r w:rsidRPr="003E0067">
        <w:rPr>
          <w:rFonts w:cs="Arial"/>
          <w:szCs w:val="24"/>
        </w:rPr>
        <w:t xml:space="preserve">ibre de </w:t>
      </w:r>
      <w:r w:rsidR="001A443F" w:rsidRPr="003E0067">
        <w:rPr>
          <w:rFonts w:cs="Arial"/>
          <w:szCs w:val="24"/>
        </w:rPr>
        <w:t>V</w:t>
      </w:r>
      <w:r w:rsidRPr="003E0067">
        <w:rPr>
          <w:rFonts w:cs="Arial"/>
          <w:szCs w:val="24"/>
        </w:rPr>
        <w:t>iolencia, la Ley General de Instituciones y Procedimientos Electorales y</w:t>
      </w:r>
      <w:r w:rsidR="001A443F" w:rsidRPr="003E0067">
        <w:rPr>
          <w:rFonts w:cs="Arial"/>
          <w:szCs w:val="24"/>
        </w:rPr>
        <w:t>,</w:t>
      </w:r>
      <w:r w:rsidRPr="003E0067">
        <w:rPr>
          <w:rFonts w:cs="Arial"/>
          <w:szCs w:val="24"/>
        </w:rPr>
        <w:t xml:space="preserve"> en el caso del </w:t>
      </w:r>
      <w:r w:rsidR="001A443F" w:rsidRPr="003E0067">
        <w:rPr>
          <w:rFonts w:cs="Arial"/>
          <w:szCs w:val="24"/>
        </w:rPr>
        <w:t>E</w:t>
      </w:r>
      <w:r w:rsidRPr="003E0067">
        <w:rPr>
          <w:rFonts w:cs="Arial"/>
          <w:szCs w:val="24"/>
        </w:rPr>
        <w:t>stado de Guanajuato</w:t>
      </w:r>
      <w:r w:rsidR="001A443F" w:rsidRPr="003E0067">
        <w:rPr>
          <w:rFonts w:cs="Arial"/>
          <w:szCs w:val="24"/>
        </w:rPr>
        <w:t>,</w:t>
      </w:r>
      <w:r w:rsidRPr="003E0067">
        <w:rPr>
          <w:rFonts w:cs="Arial"/>
          <w:szCs w:val="24"/>
        </w:rPr>
        <w:t xml:space="preserve"> la </w:t>
      </w:r>
      <w:r w:rsidRPr="003E0067">
        <w:rPr>
          <w:rFonts w:cs="Arial"/>
          <w:i/>
          <w:szCs w:val="24"/>
        </w:rPr>
        <w:t>Ley Electoral Local</w:t>
      </w:r>
      <w:r w:rsidRPr="003E0067">
        <w:rPr>
          <w:rFonts w:cs="Arial"/>
          <w:szCs w:val="24"/>
        </w:rPr>
        <w:t xml:space="preserve">, ordenamientos en los cuales se establecieron hipótesis normativas en las </w:t>
      </w:r>
      <w:r w:rsidR="001A443F" w:rsidRPr="003E0067">
        <w:rPr>
          <w:rFonts w:cs="Arial"/>
          <w:szCs w:val="24"/>
        </w:rPr>
        <w:t>que</w:t>
      </w:r>
      <w:r w:rsidRPr="003E0067">
        <w:rPr>
          <w:rFonts w:cs="Arial"/>
          <w:szCs w:val="24"/>
        </w:rPr>
        <w:t xml:space="preserve"> se tipificaron de manera enunciativa</w:t>
      </w:r>
      <w:r w:rsidR="001A443F" w:rsidRPr="003E0067">
        <w:rPr>
          <w:rFonts w:cs="Arial"/>
          <w:szCs w:val="24"/>
        </w:rPr>
        <w:t>,</w:t>
      </w:r>
      <w:r w:rsidRPr="003E0067">
        <w:rPr>
          <w:rFonts w:cs="Arial"/>
          <w:szCs w:val="24"/>
        </w:rPr>
        <w:t xml:space="preserve"> más no limitativa</w:t>
      </w:r>
      <w:r w:rsidR="001A443F" w:rsidRPr="003E0067">
        <w:rPr>
          <w:rFonts w:cs="Arial"/>
          <w:szCs w:val="24"/>
        </w:rPr>
        <w:t>,</w:t>
      </w:r>
      <w:r w:rsidRPr="003E0067">
        <w:rPr>
          <w:rFonts w:cs="Arial"/>
          <w:szCs w:val="24"/>
        </w:rPr>
        <w:t xml:space="preserve"> las conductas que podrían constituir violencia política de género, así como también se definieron las autoridades competentes para la investigación y sanción de tales actos, y los procedimientos a través de los cuales se haría la investigación correspondiente.</w:t>
      </w:r>
    </w:p>
    <w:p w14:paraId="6AF72FB9" w14:textId="368A9C5A" w:rsidR="00537017" w:rsidRPr="003E0067" w:rsidRDefault="00537017" w:rsidP="00537017">
      <w:pPr>
        <w:spacing w:after="100" w:afterAutospacing="1"/>
        <w:rPr>
          <w:rFonts w:cs="Arial"/>
          <w:szCs w:val="24"/>
        </w:rPr>
      </w:pPr>
      <w:r w:rsidRPr="003E0067">
        <w:rPr>
          <w:rFonts w:cs="Arial"/>
          <w:szCs w:val="24"/>
        </w:rPr>
        <w:t>Asimismo, existe un amplio marco jurisprudencial relacionado con la violencia política de género, el cual permite identificar</w:t>
      </w:r>
      <w:r w:rsidR="001A443F" w:rsidRPr="003E0067">
        <w:rPr>
          <w:rFonts w:cs="Arial"/>
          <w:szCs w:val="24"/>
        </w:rPr>
        <w:t>,</w:t>
      </w:r>
      <w:r w:rsidRPr="003E0067">
        <w:rPr>
          <w:rFonts w:cs="Arial"/>
          <w:szCs w:val="24"/>
        </w:rPr>
        <w:t xml:space="preserve"> e inclusive sancionar</w:t>
      </w:r>
      <w:r w:rsidR="001A443F" w:rsidRPr="003E0067">
        <w:rPr>
          <w:rFonts w:cs="Arial"/>
          <w:szCs w:val="24"/>
        </w:rPr>
        <w:t>,</w:t>
      </w:r>
      <w:r w:rsidRPr="003E0067">
        <w:rPr>
          <w:rFonts w:cs="Arial"/>
          <w:szCs w:val="24"/>
        </w:rPr>
        <w:t xml:space="preserve"> aquellas conductas que sean contrarias a las reglas que rigen y protegen los derechos político-electorales de las mujeres.</w:t>
      </w:r>
    </w:p>
    <w:p w14:paraId="0B9852C3" w14:textId="34D4EE8A" w:rsidR="00537017" w:rsidRPr="003E0067" w:rsidRDefault="00537017" w:rsidP="00537017">
      <w:pPr>
        <w:spacing w:after="100" w:afterAutospacing="1"/>
        <w:rPr>
          <w:rFonts w:cs="Arial"/>
          <w:szCs w:val="24"/>
        </w:rPr>
      </w:pPr>
      <w:r w:rsidRPr="003E0067">
        <w:rPr>
          <w:rFonts w:cs="Arial"/>
          <w:szCs w:val="24"/>
        </w:rPr>
        <w:t>Así, ante el planteamiento de un asunto que verse sobre esta temática, se hace necesario determinar s</w:t>
      </w:r>
      <w:r w:rsidR="001A443F" w:rsidRPr="003E0067">
        <w:rPr>
          <w:rFonts w:cs="Arial"/>
          <w:szCs w:val="24"/>
        </w:rPr>
        <w:t>i</w:t>
      </w:r>
      <w:r w:rsidRPr="003E0067">
        <w:rPr>
          <w:rFonts w:cs="Arial"/>
          <w:szCs w:val="24"/>
        </w:rPr>
        <w:t xml:space="preserve"> los actos o expresiones denunciados son de aquellos que se encuentran legítimamente protegidos, o bien, si constituyen conductas violatorias de los derechos político-electorales de las mujeres </w:t>
      </w:r>
      <w:r w:rsidR="001A443F" w:rsidRPr="003E0067">
        <w:rPr>
          <w:rFonts w:cs="Arial"/>
          <w:szCs w:val="24"/>
        </w:rPr>
        <w:t>para,</w:t>
      </w:r>
      <w:r w:rsidRPr="003E0067">
        <w:rPr>
          <w:rFonts w:cs="Arial"/>
          <w:szCs w:val="24"/>
        </w:rPr>
        <w:t xml:space="preserve"> en tal caso</w:t>
      </w:r>
      <w:r w:rsidR="001A443F" w:rsidRPr="003E0067">
        <w:rPr>
          <w:rFonts w:cs="Arial"/>
          <w:szCs w:val="24"/>
        </w:rPr>
        <w:t>,</w:t>
      </w:r>
      <w:r w:rsidRPr="003E0067">
        <w:rPr>
          <w:rFonts w:cs="Arial"/>
          <w:szCs w:val="24"/>
        </w:rPr>
        <w:t xml:space="preserve"> proceder a su sanción.</w:t>
      </w:r>
    </w:p>
    <w:p w14:paraId="05DE19DC" w14:textId="67CFFC19" w:rsidR="00537017" w:rsidRPr="003E0067" w:rsidRDefault="00537017" w:rsidP="00537017">
      <w:pPr>
        <w:pStyle w:val="Prrafodelista"/>
        <w:numPr>
          <w:ilvl w:val="0"/>
          <w:numId w:val="8"/>
        </w:numPr>
        <w:spacing w:after="100" w:afterAutospacing="1"/>
        <w:rPr>
          <w:rFonts w:cs="Arial"/>
          <w:b/>
          <w:szCs w:val="24"/>
        </w:rPr>
      </w:pPr>
      <w:r w:rsidRPr="003E0067">
        <w:rPr>
          <w:rFonts w:cs="Arial"/>
          <w:b/>
          <w:szCs w:val="24"/>
        </w:rPr>
        <w:t xml:space="preserve">La valoración realizada por el </w:t>
      </w:r>
      <w:r w:rsidRPr="003E0067">
        <w:rPr>
          <w:rFonts w:cs="Arial"/>
          <w:b/>
          <w:i/>
          <w:szCs w:val="24"/>
        </w:rPr>
        <w:t>Tribunal Local</w:t>
      </w:r>
      <w:r w:rsidRPr="003E0067">
        <w:rPr>
          <w:rFonts w:cs="Arial"/>
          <w:b/>
          <w:szCs w:val="24"/>
        </w:rPr>
        <w:t xml:space="preserve"> sobre los hechos denunciados está debidamente fundada y motivada</w:t>
      </w:r>
      <w:r w:rsidR="001A443F" w:rsidRPr="003E0067">
        <w:rPr>
          <w:rFonts w:cs="Arial"/>
          <w:b/>
          <w:szCs w:val="24"/>
        </w:rPr>
        <w:t>,</w:t>
      </w:r>
      <w:r w:rsidRPr="003E0067">
        <w:rPr>
          <w:rFonts w:cs="Arial"/>
          <w:b/>
          <w:szCs w:val="24"/>
        </w:rPr>
        <w:t xml:space="preserve"> ya que no se acreditó que existiera violencia política de género</w:t>
      </w:r>
    </w:p>
    <w:p w14:paraId="6DABBABC" w14:textId="40397870" w:rsidR="00537017" w:rsidRPr="003E0067" w:rsidRDefault="00537017" w:rsidP="00537017">
      <w:pPr>
        <w:spacing w:after="100" w:afterAutospacing="1"/>
        <w:rPr>
          <w:rFonts w:cs="Arial"/>
          <w:szCs w:val="24"/>
        </w:rPr>
      </w:pPr>
      <w:r w:rsidRPr="003E0067">
        <w:rPr>
          <w:rFonts w:cs="Arial"/>
          <w:szCs w:val="24"/>
        </w:rPr>
        <w:t>En el presente caso, la actora</w:t>
      </w:r>
      <w:r w:rsidR="004F247B" w:rsidRPr="003E0067">
        <w:rPr>
          <w:rFonts w:cs="Arial"/>
          <w:szCs w:val="24"/>
        </w:rPr>
        <w:t>,</w:t>
      </w:r>
      <w:r w:rsidRPr="003E0067">
        <w:rPr>
          <w:rFonts w:cs="Arial"/>
          <w:szCs w:val="24"/>
        </w:rPr>
        <w:t xml:space="preserve"> en su carácter de Senadora de la República</w:t>
      </w:r>
      <w:r w:rsidR="004F247B" w:rsidRPr="003E0067">
        <w:rPr>
          <w:rFonts w:cs="Arial"/>
          <w:szCs w:val="24"/>
        </w:rPr>
        <w:t>,</w:t>
      </w:r>
      <w:r w:rsidRPr="003E0067">
        <w:rPr>
          <w:rFonts w:cs="Arial"/>
          <w:szCs w:val="24"/>
        </w:rPr>
        <w:t xml:space="preserve"> denunció por actos que podrían constituir violencia política de género al </w:t>
      </w:r>
      <w:r w:rsidRPr="003E0067">
        <w:rPr>
          <w:rFonts w:cs="Arial"/>
          <w:szCs w:val="24"/>
        </w:rPr>
        <w:lastRenderedPageBreak/>
        <w:t xml:space="preserve">presidente del Comité Ejecutivo Estatal del </w:t>
      </w:r>
      <w:r w:rsidRPr="003E0067">
        <w:rPr>
          <w:rFonts w:cs="Arial"/>
          <w:i/>
          <w:szCs w:val="24"/>
        </w:rPr>
        <w:t>PAN</w:t>
      </w:r>
      <w:r w:rsidRPr="003E0067">
        <w:rPr>
          <w:rFonts w:cs="Arial"/>
          <w:szCs w:val="24"/>
        </w:rPr>
        <w:t xml:space="preserve">, denuncia que también alcanzó al encargado de despacho del área de comunicación social del Comité Directivo Estatal del </w:t>
      </w:r>
      <w:r w:rsidRPr="003E0067">
        <w:rPr>
          <w:rFonts w:cs="Arial"/>
          <w:i/>
          <w:szCs w:val="24"/>
        </w:rPr>
        <w:t>PAN</w:t>
      </w:r>
      <w:r w:rsidRPr="003E0067">
        <w:rPr>
          <w:rFonts w:cs="Arial"/>
          <w:szCs w:val="24"/>
        </w:rPr>
        <w:t>, por ser quien realizó las publicaciones en la red social Twitter.</w:t>
      </w:r>
    </w:p>
    <w:p w14:paraId="7027AB77" w14:textId="617CDEE8" w:rsidR="00537017" w:rsidRPr="003E0067" w:rsidRDefault="00537017" w:rsidP="00537017">
      <w:pPr>
        <w:spacing w:after="100" w:afterAutospacing="1"/>
        <w:rPr>
          <w:rFonts w:cs="Arial"/>
          <w:szCs w:val="24"/>
        </w:rPr>
      </w:pPr>
      <w:r w:rsidRPr="003E0067">
        <w:rPr>
          <w:rFonts w:cs="Arial"/>
          <w:szCs w:val="24"/>
        </w:rPr>
        <w:t xml:space="preserve">Este conflicto fue conocido por el </w:t>
      </w:r>
      <w:r w:rsidRPr="003E0067">
        <w:rPr>
          <w:rFonts w:cs="Arial"/>
          <w:i/>
          <w:szCs w:val="24"/>
        </w:rPr>
        <w:t>Instituto Local</w:t>
      </w:r>
      <w:r w:rsidRPr="003E0067">
        <w:rPr>
          <w:rFonts w:cs="Arial"/>
          <w:szCs w:val="24"/>
        </w:rPr>
        <w:t xml:space="preserve"> y</w:t>
      </w:r>
      <w:r w:rsidR="001A443F" w:rsidRPr="003E0067">
        <w:rPr>
          <w:rFonts w:cs="Arial"/>
          <w:szCs w:val="24"/>
        </w:rPr>
        <w:t>,</w:t>
      </w:r>
      <w:r w:rsidRPr="003E0067">
        <w:rPr>
          <w:rFonts w:cs="Arial"/>
          <w:szCs w:val="24"/>
        </w:rPr>
        <w:t xml:space="preserve"> posteriormente</w:t>
      </w:r>
      <w:r w:rsidR="001A443F" w:rsidRPr="003E0067">
        <w:rPr>
          <w:rFonts w:cs="Arial"/>
          <w:szCs w:val="24"/>
        </w:rPr>
        <w:t>,</w:t>
      </w:r>
      <w:r w:rsidRPr="003E0067">
        <w:rPr>
          <w:rFonts w:cs="Arial"/>
          <w:szCs w:val="24"/>
        </w:rPr>
        <w:t xml:space="preserve"> por el </w:t>
      </w:r>
      <w:r w:rsidRPr="003E0067">
        <w:rPr>
          <w:rFonts w:cs="Arial"/>
          <w:i/>
          <w:szCs w:val="24"/>
        </w:rPr>
        <w:t>Tribunal Local</w:t>
      </w:r>
      <w:r w:rsidRPr="003E0067">
        <w:rPr>
          <w:rFonts w:cs="Arial"/>
          <w:szCs w:val="24"/>
        </w:rPr>
        <w:t>, ya que</w:t>
      </w:r>
      <w:r w:rsidR="001A443F" w:rsidRPr="003E0067">
        <w:rPr>
          <w:rFonts w:cs="Arial"/>
          <w:szCs w:val="24"/>
        </w:rPr>
        <w:t>,</w:t>
      </w:r>
      <w:r w:rsidRPr="003E0067">
        <w:rPr>
          <w:rFonts w:cs="Arial"/>
          <w:szCs w:val="24"/>
        </w:rPr>
        <w:t xml:space="preserve"> aun cuando la denunciante actualmente ocupa el cargo de Senadora de la República y el hecho que dio motivo a las expresiones que fueron objeto de denuncia fue un punto de acuerdo presentado ante el pleno del Senado de la República, </w:t>
      </w:r>
      <w:r w:rsidR="009C398F" w:rsidRPr="003E0067">
        <w:rPr>
          <w:rFonts w:cs="Arial"/>
          <w:szCs w:val="24"/>
        </w:rPr>
        <w:t>los</w:t>
      </w:r>
      <w:r w:rsidRPr="003E0067">
        <w:rPr>
          <w:rFonts w:cs="Arial"/>
          <w:szCs w:val="24"/>
        </w:rPr>
        <w:t xml:space="preserve"> actos válidamente podían ser analizados por el </w:t>
      </w:r>
      <w:r w:rsidRPr="003E0067">
        <w:rPr>
          <w:rFonts w:cs="Arial"/>
          <w:i/>
          <w:szCs w:val="24"/>
        </w:rPr>
        <w:t>Instituto Local</w:t>
      </w:r>
      <w:r w:rsidRPr="003E0067">
        <w:rPr>
          <w:rFonts w:cs="Arial"/>
          <w:szCs w:val="24"/>
        </w:rPr>
        <w:t xml:space="preserve"> y después ser resueltos por el </w:t>
      </w:r>
      <w:r w:rsidRPr="003E0067">
        <w:rPr>
          <w:rFonts w:cs="Arial"/>
          <w:i/>
          <w:szCs w:val="24"/>
        </w:rPr>
        <w:t>Tribunal Local</w:t>
      </w:r>
      <w:r w:rsidRPr="003E0067">
        <w:rPr>
          <w:rFonts w:cs="Arial"/>
          <w:szCs w:val="24"/>
        </w:rPr>
        <w:t xml:space="preserve">, ya que los sujetos activos son funcionarios partidistas del </w:t>
      </w:r>
      <w:r w:rsidR="001A443F" w:rsidRPr="003E0067">
        <w:rPr>
          <w:rFonts w:cs="Arial"/>
          <w:szCs w:val="24"/>
        </w:rPr>
        <w:t>E</w:t>
      </w:r>
      <w:r w:rsidRPr="003E0067">
        <w:rPr>
          <w:rFonts w:cs="Arial"/>
          <w:szCs w:val="24"/>
        </w:rPr>
        <w:t xml:space="preserve">stado de Guanajuato, además que dichas expresiones no guardan relación alguna con el proceso electoral federal y se dan en el contexto de la vida político-electoral de dicho </w:t>
      </w:r>
      <w:r w:rsidR="001A443F" w:rsidRPr="003E0067">
        <w:rPr>
          <w:rFonts w:cs="Arial"/>
          <w:szCs w:val="24"/>
        </w:rPr>
        <w:t>E</w:t>
      </w:r>
      <w:r w:rsidRPr="003E0067">
        <w:rPr>
          <w:rFonts w:cs="Arial"/>
          <w:szCs w:val="24"/>
        </w:rPr>
        <w:t>stado.</w:t>
      </w:r>
    </w:p>
    <w:p w14:paraId="3CE9E719" w14:textId="6B041C72" w:rsidR="00537017" w:rsidRPr="003E0067" w:rsidRDefault="00537017" w:rsidP="00537017">
      <w:pPr>
        <w:spacing w:after="100" w:afterAutospacing="1"/>
        <w:rPr>
          <w:rFonts w:cs="Arial"/>
          <w:szCs w:val="24"/>
        </w:rPr>
      </w:pPr>
      <w:r w:rsidRPr="003E0067">
        <w:rPr>
          <w:rFonts w:cs="Arial"/>
          <w:szCs w:val="24"/>
        </w:rPr>
        <w:t>Las expresiones utilizadas por los sujetos denunciados fueron clasificadas como tolerables</w:t>
      </w:r>
      <w:r w:rsidR="001A443F" w:rsidRPr="003E0067">
        <w:rPr>
          <w:rFonts w:cs="Arial"/>
          <w:szCs w:val="24"/>
        </w:rPr>
        <w:t>,</w:t>
      </w:r>
      <w:r w:rsidRPr="003E0067">
        <w:rPr>
          <w:rFonts w:cs="Arial"/>
          <w:szCs w:val="24"/>
        </w:rPr>
        <w:t xml:space="preserve"> en términos del artículo 6</w:t>
      </w:r>
      <w:r w:rsidR="001A443F" w:rsidRPr="003E0067">
        <w:rPr>
          <w:rFonts w:cs="Arial"/>
          <w:szCs w:val="24"/>
        </w:rPr>
        <w:t>,</w:t>
      </w:r>
      <w:r w:rsidRPr="003E0067">
        <w:rPr>
          <w:rFonts w:cs="Arial"/>
          <w:szCs w:val="24"/>
        </w:rPr>
        <w:t xml:space="preserve"> de la </w:t>
      </w:r>
      <w:r w:rsidRPr="003E0067">
        <w:rPr>
          <w:rFonts w:cs="Arial"/>
          <w:i/>
          <w:szCs w:val="24"/>
        </w:rPr>
        <w:t>Constitución Federal</w:t>
      </w:r>
      <w:r w:rsidRPr="003E0067">
        <w:rPr>
          <w:rFonts w:cs="Arial"/>
          <w:szCs w:val="24"/>
        </w:rPr>
        <w:t xml:space="preserve">, conforme los razonamientos expuestos por el </w:t>
      </w:r>
      <w:r w:rsidRPr="003E0067">
        <w:rPr>
          <w:rFonts w:cs="Arial"/>
          <w:i/>
          <w:szCs w:val="24"/>
        </w:rPr>
        <w:t>Tribunal Local</w:t>
      </w:r>
      <w:r w:rsidRPr="003E0067">
        <w:rPr>
          <w:rFonts w:cs="Arial"/>
          <w:szCs w:val="24"/>
        </w:rPr>
        <w:t>.</w:t>
      </w:r>
    </w:p>
    <w:p w14:paraId="74536F17" w14:textId="5ED6DEFD" w:rsidR="00537017" w:rsidRPr="003E0067" w:rsidRDefault="00537017" w:rsidP="00537017">
      <w:pPr>
        <w:spacing w:after="100" w:afterAutospacing="1"/>
        <w:rPr>
          <w:rFonts w:cs="Arial"/>
          <w:szCs w:val="24"/>
        </w:rPr>
      </w:pPr>
      <w:r w:rsidRPr="003E0067">
        <w:rPr>
          <w:rFonts w:cs="Arial"/>
          <w:szCs w:val="24"/>
        </w:rPr>
        <w:t>En este contexto, se hace necesario determinar s</w:t>
      </w:r>
      <w:r w:rsidR="001A443F" w:rsidRPr="003E0067">
        <w:rPr>
          <w:rFonts w:cs="Arial"/>
          <w:szCs w:val="24"/>
        </w:rPr>
        <w:t>i</w:t>
      </w:r>
      <w:r w:rsidRPr="003E0067">
        <w:rPr>
          <w:rFonts w:cs="Arial"/>
          <w:szCs w:val="24"/>
        </w:rPr>
        <w:t xml:space="preserve"> las mismas fueron debidamente valoradas.</w:t>
      </w:r>
    </w:p>
    <w:p w14:paraId="3FD9AA5C" w14:textId="11A1A41A" w:rsidR="00537017" w:rsidRPr="003E0067" w:rsidRDefault="00537017" w:rsidP="00537017">
      <w:pPr>
        <w:spacing w:after="100" w:afterAutospacing="1"/>
        <w:rPr>
          <w:rFonts w:cs="Arial"/>
          <w:szCs w:val="24"/>
        </w:rPr>
      </w:pPr>
      <w:r w:rsidRPr="003E0067">
        <w:rPr>
          <w:rFonts w:cs="Arial"/>
          <w:szCs w:val="24"/>
        </w:rPr>
        <w:t xml:space="preserve">Debe destacarse que los hechos acontecieron el cinco de junio de dos mil veinte, fecha en la cual se encontraba vigente tanto la </w:t>
      </w:r>
      <w:r w:rsidRPr="003E0067">
        <w:rPr>
          <w:rFonts w:cs="Arial"/>
          <w:i/>
          <w:szCs w:val="24"/>
        </w:rPr>
        <w:t>Ley General de Acceso</w:t>
      </w:r>
      <w:r w:rsidRPr="003E0067">
        <w:rPr>
          <w:rFonts w:cs="Arial"/>
          <w:szCs w:val="24"/>
        </w:rPr>
        <w:t xml:space="preserve">, así como las reformas a la </w:t>
      </w:r>
      <w:r w:rsidRPr="003E0067">
        <w:rPr>
          <w:rFonts w:cs="Arial"/>
          <w:i/>
          <w:szCs w:val="24"/>
        </w:rPr>
        <w:t>Ley Electoral Local</w:t>
      </w:r>
      <w:r w:rsidRPr="003E0067">
        <w:rPr>
          <w:rFonts w:cs="Arial"/>
          <w:szCs w:val="24"/>
        </w:rPr>
        <w:t xml:space="preserve">, misma que se publicó en el periódico oficial del </w:t>
      </w:r>
      <w:r w:rsidR="001A443F" w:rsidRPr="003E0067">
        <w:rPr>
          <w:rFonts w:cs="Arial"/>
          <w:szCs w:val="24"/>
        </w:rPr>
        <w:t>E</w:t>
      </w:r>
      <w:r w:rsidRPr="003E0067">
        <w:rPr>
          <w:rFonts w:cs="Arial"/>
          <w:szCs w:val="24"/>
        </w:rPr>
        <w:t xml:space="preserve">stado el día veintinueve de mayo de dos mil veinte, </w:t>
      </w:r>
      <w:r w:rsidR="001A443F" w:rsidRPr="003E0067">
        <w:rPr>
          <w:rFonts w:cs="Arial"/>
          <w:szCs w:val="24"/>
        </w:rPr>
        <w:t>entrando</w:t>
      </w:r>
      <w:r w:rsidRPr="003E0067">
        <w:rPr>
          <w:rFonts w:cs="Arial"/>
          <w:szCs w:val="24"/>
        </w:rPr>
        <w:t xml:space="preserve"> en vigor el mismo día</w:t>
      </w:r>
      <w:r w:rsidR="001A443F" w:rsidRPr="003E0067">
        <w:rPr>
          <w:rFonts w:cs="Arial"/>
          <w:szCs w:val="24"/>
        </w:rPr>
        <w:t>,</w:t>
      </w:r>
      <w:r w:rsidRPr="003E0067">
        <w:rPr>
          <w:rFonts w:cs="Arial"/>
          <w:szCs w:val="24"/>
        </w:rPr>
        <w:t xml:space="preserve"> según el artículo transitorio primero.</w:t>
      </w:r>
    </w:p>
    <w:p w14:paraId="1C695F92" w14:textId="012125BB" w:rsidR="00537017" w:rsidRPr="003E0067" w:rsidRDefault="00537017" w:rsidP="00537017">
      <w:pPr>
        <w:spacing w:after="100" w:afterAutospacing="1"/>
        <w:rPr>
          <w:rFonts w:cs="Arial"/>
          <w:szCs w:val="24"/>
        </w:rPr>
      </w:pPr>
      <w:r w:rsidRPr="003E0067">
        <w:rPr>
          <w:rFonts w:cs="Arial"/>
          <w:szCs w:val="24"/>
        </w:rPr>
        <w:t>Esto es relevante, pues dichos ordenamientos regulan de forma específica la temática inherente a la identificación y sanción de aquellos actos que pudieren constituir violencia política contra las mujeres, y los mismos resultaban aplicables para resolver el caso en concreto.</w:t>
      </w:r>
    </w:p>
    <w:p w14:paraId="118416D8" w14:textId="77777777" w:rsidR="00537017" w:rsidRPr="003E0067" w:rsidRDefault="00537017" w:rsidP="00537017">
      <w:pPr>
        <w:spacing w:after="100" w:afterAutospacing="1"/>
        <w:rPr>
          <w:rFonts w:cs="Arial"/>
          <w:szCs w:val="24"/>
        </w:rPr>
      </w:pPr>
      <w:r w:rsidRPr="003E0067">
        <w:rPr>
          <w:rFonts w:cs="Arial"/>
          <w:szCs w:val="24"/>
        </w:rPr>
        <w:t xml:space="preserve">Al respecto, el artículo 20 ter, fracción IX, de la </w:t>
      </w:r>
      <w:r w:rsidRPr="003E0067">
        <w:rPr>
          <w:rFonts w:cs="Arial"/>
          <w:i/>
          <w:szCs w:val="24"/>
        </w:rPr>
        <w:t>Ley General de Acceso</w:t>
      </w:r>
      <w:r w:rsidRPr="003E0067">
        <w:rPr>
          <w:rFonts w:cs="Arial"/>
          <w:szCs w:val="24"/>
        </w:rPr>
        <w:t>, tipifica como violencia política difamar, calumniar, injuriar o realizar cualquier expresión que denigre o descalifique a las mujeres en ejercicio de sus funciones políticas, con base en estereotipos de género, con el objetivo o el resultado de menoscabar su imagen pública o limitar o anular sus derechos.</w:t>
      </w:r>
    </w:p>
    <w:p w14:paraId="136D15CB" w14:textId="77777777" w:rsidR="00537017" w:rsidRPr="003E0067" w:rsidRDefault="00537017" w:rsidP="00537017">
      <w:pPr>
        <w:spacing w:after="100" w:afterAutospacing="1"/>
        <w:rPr>
          <w:rFonts w:cs="Arial"/>
          <w:szCs w:val="24"/>
        </w:rPr>
      </w:pPr>
      <w:r w:rsidRPr="003E0067">
        <w:rPr>
          <w:rFonts w:cs="Arial"/>
          <w:szCs w:val="24"/>
        </w:rPr>
        <w:lastRenderedPageBreak/>
        <w:t xml:space="preserve">En esta línea, tenemos que el artículo 349, fracción III, de la </w:t>
      </w:r>
      <w:r w:rsidRPr="003E0067">
        <w:rPr>
          <w:rFonts w:cs="Arial"/>
          <w:i/>
          <w:szCs w:val="24"/>
        </w:rPr>
        <w:t>Ley Electoral Local</w:t>
      </w:r>
      <w:r w:rsidRPr="003E0067">
        <w:rPr>
          <w:rFonts w:cs="Arial"/>
          <w:szCs w:val="24"/>
        </w:rPr>
        <w:t xml:space="preserve">, señala que se considerará una infracción de los militantes y dirigentes de los partidos políticos, la realización de cualquier acción u omisión que constituyan violencia política electoral </w:t>
      </w:r>
      <w:proofErr w:type="gramStart"/>
      <w:r w:rsidRPr="003E0067">
        <w:rPr>
          <w:rFonts w:cs="Arial"/>
          <w:szCs w:val="24"/>
        </w:rPr>
        <w:t>en razón de</w:t>
      </w:r>
      <w:proofErr w:type="gramEnd"/>
      <w:r w:rsidRPr="003E0067">
        <w:rPr>
          <w:rFonts w:cs="Arial"/>
          <w:szCs w:val="24"/>
        </w:rPr>
        <w:t xml:space="preserve"> género.</w:t>
      </w:r>
    </w:p>
    <w:p w14:paraId="5AE9BE7F" w14:textId="7CB758AA" w:rsidR="00537017" w:rsidRPr="003E0067" w:rsidRDefault="00537017" w:rsidP="00537017">
      <w:pPr>
        <w:spacing w:after="100" w:afterAutospacing="1"/>
        <w:rPr>
          <w:rFonts w:cs="Arial"/>
          <w:szCs w:val="24"/>
        </w:rPr>
      </w:pPr>
      <w:r w:rsidRPr="003E0067">
        <w:rPr>
          <w:rFonts w:cs="Arial"/>
          <w:szCs w:val="24"/>
        </w:rPr>
        <w:t xml:space="preserve">Así, es visible que tanto la </w:t>
      </w:r>
      <w:r w:rsidRPr="003E0067">
        <w:rPr>
          <w:rFonts w:cs="Arial"/>
          <w:i/>
          <w:szCs w:val="24"/>
        </w:rPr>
        <w:t>Ley General de Acceso</w:t>
      </w:r>
      <w:r w:rsidRPr="003E0067">
        <w:rPr>
          <w:rFonts w:cs="Arial"/>
          <w:szCs w:val="24"/>
        </w:rPr>
        <w:t xml:space="preserve">, como la </w:t>
      </w:r>
      <w:r w:rsidRPr="003E0067">
        <w:rPr>
          <w:rFonts w:cs="Arial"/>
          <w:i/>
          <w:szCs w:val="24"/>
        </w:rPr>
        <w:t>Ley Electoral Local</w:t>
      </w:r>
      <w:r w:rsidRPr="003E0067">
        <w:rPr>
          <w:rFonts w:cs="Arial"/>
          <w:szCs w:val="24"/>
        </w:rPr>
        <w:t>, constituyen un sistema normativo que permite identificar y</w:t>
      </w:r>
      <w:r w:rsidR="001A443F" w:rsidRPr="003E0067">
        <w:rPr>
          <w:rFonts w:cs="Arial"/>
          <w:szCs w:val="24"/>
        </w:rPr>
        <w:t>,</w:t>
      </w:r>
      <w:r w:rsidRPr="003E0067">
        <w:rPr>
          <w:rFonts w:cs="Arial"/>
          <w:szCs w:val="24"/>
        </w:rPr>
        <w:t xml:space="preserve"> en su caso, sancionar aquellos actos que constituyan violencia política contra la mujer.</w:t>
      </w:r>
    </w:p>
    <w:p w14:paraId="543DFF5A" w14:textId="51538E8B" w:rsidR="00537017" w:rsidRPr="003E0067" w:rsidRDefault="00537017" w:rsidP="00537017">
      <w:pPr>
        <w:spacing w:after="100" w:afterAutospacing="1"/>
        <w:rPr>
          <w:rFonts w:cs="Arial"/>
          <w:szCs w:val="24"/>
        </w:rPr>
      </w:pPr>
      <w:r w:rsidRPr="003E0067">
        <w:rPr>
          <w:rFonts w:cs="Arial"/>
          <w:szCs w:val="24"/>
        </w:rPr>
        <w:t xml:space="preserve">En su demanda, la actora se duele de que el </w:t>
      </w:r>
      <w:r w:rsidRPr="003E0067">
        <w:rPr>
          <w:rFonts w:cs="Arial"/>
          <w:i/>
          <w:szCs w:val="24"/>
        </w:rPr>
        <w:t>Tribunal Local</w:t>
      </w:r>
      <w:r w:rsidRPr="003E0067">
        <w:rPr>
          <w:rFonts w:cs="Arial"/>
          <w:szCs w:val="24"/>
        </w:rPr>
        <w:t xml:space="preserve"> no aplicó dichas disposiciones normativas, lo cual no resulta ser cierto, pues en el apartado 2.4.3. denominado </w:t>
      </w:r>
      <w:r w:rsidRPr="003E0067">
        <w:rPr>
          <w:rFonts w:cs="Arial"/>
          <w:b/>
          <w:szCs w:val="24"/>
        </w:rPr>
        <w:t xml:space="preserve">MARCO NORMATIVO, </w:t>
      </w:r>
      <w:r w:rsidRPr="003E0067">
        <w:rPr>
          <w:rFonts w:cs="Arial"/>
          <w:szCs w:val="24"/>
        </w:rPr>
        <w:t>los invoca junto con otros preceptos, e incluso, describe c</w:t>
      </w:r>
      <w:r w:rsidR="001A443F" w:rsidRPr="003E0067">
        <w:rPr>
          <w:rFonts w:cs="Arial"/>
          <w:szCs w:val="24"/>
        </w:rPr>
        <w:t>ó</w:t>
      </w:r>
      <w:r w:rsidRPr="003E0067">
        <w:rPr>
          <w:rFonts w:cs="Arial"/>
          <w:szCs w:val="24"/>
        </w:rPr>
        <w:t>mo es que estos garantizan la protección de los derechos de las mujeres.</w:t>
      </w:r>
    </w:p>
    <w:p w14:paraId="697A0B24" w14:textId="74AB511D" w:rsidR="00537017" w:rsidRPr="003E0067" w:rsidRDefault="00537017" w:rsidP="00537017">
      <w:pPr>
        <w:spacing w:after="100" w:afterAutospacing="1"/>
        <w:rPr>
          <w:rFonts w:cs="Arial"/>
          <w:bCs/>
          <w:szCs w:val="24"/>
          <w:shd w:val="clear" w:color="auto" w:fill="FFFFFF"/>
        </w:rPr>
      </w:pPr>
      <w:r w:rsidRPr="003E0067">
        <w:rPr>
          <w:rFonts w:cs="Arial"/>
          <w:szCs w:val="24"/>
        </w:rPr>
        <w:t>Asimismo, al momento de evaluar las frases objeto de denuncia, entre las cuales hace especial énfasis que la que le causa agravio</w:t>
      </w:r>
      <w:r w:rsidR="001A443F" w:rsidRPr="003E0067">
        <w:rPr>
          <w:rFonts w:cs="Arial"/>
          <w:szCs w:val="24"/>
        </w:rPr>
        <w:t>,</w:t>
      </w:r>
      <w:r w:rsidRPr="003E0067">
        <w:rPr>
          <w:rFonts w:cs="Arial"/>
          <w:szCs w:val="24"/>
        </w:rPr>
        <w:t xml:space="preserve"> es aquella en la que el denunciado se refiere a su persona como “Patiño de mala comedia”, el Tribunal Responsable se basa en la jurisprudencia 21/2018, de rubro </w:t>
      </w:r>
      <w:r w:rsidRPr="003E0067">
        <w:rPr>
          <w:rStyle w:val="Textoennegrita"/>
          <w:rFonts w:cs="Arial"/>
          <w:szCs w:val="24"/>
          <w:shd w:val="clear" w:color="auto" w:fill="FFFFFF"/>
        </w:rPr>
        <w:t>VIOLENCIA</w:t>
      </w:r>
      <w:r w:rsidRPr="003E0067">
        <w:rPr>
          <w:rFonts w:cs="Arial"/>
          <w:b/>
          <w:bCs/>
          <w:szCs w:val="24"/>
          <w:shd w:val="clear" w:color="auto" w:fill="FFFFFF"/>
        </w:rPr>
        <w:t> </w:t>
      </w:r>
      <w:r w:rsidRPr="003E0067">
        <w:rPr>
          <w:rStyle w:val="Textoennegrita"/>
          <w:rFonts w:cs="Arial"/>
          <w:szCs w:val="24"/>
          <w:shd w:val="clear" w:color="auto" w:fill="FFFFFF"/>
        </w:rPr>
        <w:t>POLÍTICA</w:t>
      </w:r>
      <w:r w:rsidRPr="003E0067">
        <w:rPr>
          <w:rFonts w:cs="Arial"/>
          <w:b/>
          <w:bCs/>
          <w:szCs w:val="24"/>
          <w:shd w:val="clear" w:color="auto" w:fill="FFFFFF"/>
        </w:rPr>
        <w:t xml:space="preserve"> DE GÉNERO. ELEMENTOS QUE LA ACTUALIZAN EN EL DEBATE POLÍTICO, </w:t>
      </w:r>
      <w:r w:rsidRPr="003E0067">
        <w:rPr>
          <w:rFonts w:cs="Arial"/>
          <w:bCs/>
          <w:szCs w:val="24"/>
          <w:shd w:val="clear" w:color="auto" w:fill="FFFFFF"/>
        </w:rPr>
        <w:t>para efectos de determinar s</w:t>
      </w:r>
      <w:r w:rsidR="00AB7865" w:rsidRPr="003E0067">
        <w:rPr>
          <w:rFonts w:cs="Arial"/>
          <w:bCs/>
          <w:szCs w:val="24"/>
          <w:shd w:val="clear" w:color="auto" w:fill="FFFFFF"/>
        </w:rPr>
        <w:t>i</w:t>
      </w:r>
      <w:r w:rsidRPr="003E0067">
        <w:rPr>
          <w:rFonts w:cs="Arial"/>
          <w:bCs/>
          <w:szCs w:val="24"/>
          <w:shd w:val="clear" w:color="auto" w:fill="FFFFFF"/>
        </w:rPr>
        <w:t xml:space="preserve"> las expresiones podían catalogarse como violatorias de los derechos político-electorales de la quejosa, asimismo, cita diversos precedentes en los cuales sustenta sus conclusiones y los cuales lo llevaron a concluir que no se incurrió en algún acto ilícito.</w:t>
      </w:r>
    </w:p>
    <w:p w14:paraId="0A0A500E" w14:textId="54B85839" w:rsidR="00537017" w:rsidRPr="003E0067" w:rsidRDefault="00537017" w:rsidP="00537017">
      <w:pPr>
        <w:spacing w:after="100" w:afterAutospacing="1"/>
        <w:rPr>
          <w:rFonts w:cs="Arial"/>
          <w:bCs/>
          <w:szCs w:val="24"/>
          <w:shd w:val="clear" w:color="auto" w:fill="FFFFFF"/>
        </w:rPr>
      </w:pPr>
      <w:r w:rsidRPr="003E0067">
        <w:rPr>
          <w:rFonts w:cs="Arial"/>
          <w:bCs/>
          <w:szCs w:val="24"/>
          <w:shd w:val="clear" w:color="auto" w:fill="FFFFFF"/>
        </w:rPr>
        <w:t>Esta apreciación resulta necesaria ya que la quejosa aduce que se utilizaron criterios que no estaba vigentes y que permiten la afectación de los derechos político-electorales que como mujer le corresponde.</w:t>
      </w:r>
    </w:p>
    <w:p w14:paraId="48ADD2BF" w14:textId="5F538341" w:rsidR="00537017" w:rsidRPr="003E0067" w:rsidRDefault="00537017" w:rsidP="00537017">
      <w:pPr>
        <w:spacing w:after="100" w:afterAutospacing="1"/>
        <w:rPr>
          <w:rFonts w:cs="Arial"/>
          <w:bCs/>
          <w:szCs w:val="24"/>
          <w:shd w:val="clear" w:color="auto" w:fill="FFFFFF"/>
        </w:rPr>
      </w:pPr>
      <w:r w:rsidRPr="003E0067">
        <w:rPr>
          <w:rFonts w:cs="Arial"/>
          <w:bCs/>
          <w:szCs w:val="24"/>
          <w:shd w:val="clear" w:color="auto" w:fill="FFFFFF"/>
        </w:rPr>
        <w:t>Tales motivos de queja no son aptos para evidenciar alguna ilegalidad de la resolución que ahora se analiza, pues, por una parte, no especifica qu</w:t>
      </w:r>
      <w:r w:rsidR="00274DB0" w:rsidRPr="003E0067">
        <w:rPr>
          <w:rFonts w:cs="Arial"/>
          <w:bCs/>
          <w:szCs w:val="24"/>
          <w:shd w:val="clear" w:color="auto" w:fill="FFFFFF"/>
        </w:rPr>
        <w:t>é</w:t>
      </w:r>
      <w:r w:rsidRPr="003E0067">
        <w:rPr>
          <w:rFonts w:cs="Arial"/>
          <w:bCs/>
          <w:szCs w:val="24"/>
          <w:shd w:val="clear" w:color="auto" w:fill="FFFFFF"/>
        </w:rPr>
        <w:t xml:space="preserve"> criterios son los que ya no son aplicables, por otra, porque aun cuando los criterios jurisprudenciales invocados son anteriores a la publicación de la </w:t>
      </w:r>
      <w:r w:rsidRPr="003E0067">
        <w:rPr>
          <w:rFonts w:cs="Arial"/>
          <w:bCs/>
          <w:i/>
          <w:szCs w:val="24"/>
          <w:shd w:val="clear" w:color="auto" w:fill="FFFFFF"/>
        </w:rPr>
        <w:t>Ley General de Acceso</w:t>
      </w:r>
      <w:r w:rsidRPr="003E0067">
        <w:rPr>
          <w:rFonts w:cs="Arial"/>
          <w:bCs/>
          <w:szCs w:val="24"/>
          <w:shd w:val="clear" w:color="auto" w:fill="FFFFFF"/>
        </w:rPr>
        <w:t xml:space="preserve"> y a la </w:t>
      </w:r>
      <w:r w:rsidRPr="003E0067">
        <w:rPr>
          <w:rFonts w:cs="Arial"/>
          <w:bCs/>
          <w:i/>
          <w:szCs w:val="24"/>
          <w:shd w:val="clear" w:color="auto" w:fill="FFFFFF"/>
        </w:rPr>
        <w:t>Ley Electoral Local</w:t>
      </w:r>
      <w:r w:rsidRPr="003E0067">
        <w:rPr>
          <w:rFonts w:cs="Arial"/>
          <w:bCs/>
          <w:szCs w:val="24"/>
          <w:shd w:val="clear" w:color="auto" w:fill="FFFFFF"/>
        </w:rPr>
        <w:t>, los mismos no son contrarios a dichos ordenamientos, sino que proporcionan a los operadores jurídicos bases para poder apreciar si en los casos que se someten a su conocimiento existe una subsunción entre los hechos y las hipótesis contenidas en la ley y si estos, en un ámbito contextual</w:t>
      </w:r>
      <w:r w:rsidR="00274DB0" w:rsidRPr="003E0067">
        <w:rPr>
          <w:rFonts w:cs="Arial"/>
          <w:bCs/>
          <w:szCs w:val="24"/>
          <w:shd w:val="clear" w:color="auto" w:fill="FFFFFF"/>
        </w:rPr>
        <w:t>,</w:t>
      </w:r>
      <w:r w:rsidRPr="003E0067">
        <w:rPr>
          <w:rFonts w:cs="Arial"/>
          <w:bCs/>
          <w:szCs w:val="24"/>
          <w:shd w:val="clear" w:color="auto" w:fill="FFFFFF"/>
        </w:rPr>
        <w:t xml:space="preserve"> dan pie a considerar que existe alguna sistematicidad en su realización.</w:t>
      </w:r>
    </w:p>
    <w:p w14:paraId="4F7AC2ED" w14:textId="2F7C21C9" w:rsidR="00537017" w:rsidRPr="003E0067" w:rsidRDefault="00537017" w:rsidP="00537017">
      <w:pPr>
        <w:spacing w:after="100" w:afterAutospacing="1"/>
        <w:rPr>
          <w:rFonts w:cs="Arial"/>
          <w:bCs/>
          <w:szCs w:val="24"/>
          <w:shd w:val="clear" w:color="auto" w:fill="FFFFFF"/>
        </w:rPr>
      </w:pPr>
      <w:r w:rsidRPr="003E0067">
        <w:rPr>
          <w:rFonts w:cs="Arial"/>
          <w:bCs/>
          <w:szCs w:val="24"/>
          <w:shd w:val="clear" w:color="auto" w:fill="FFFFFF"/>
        </w:rPr>
        <w:lastRenderedPageBreak/>
        <w:t>Por otra parte, el debate político electoral se encuentra tutelado por el artículo 6</w:t>
      </w:r>
      <w:r w:rsidR="00274DB0" w:rsidRPr="003E0067">
        <w:rPr>
          <w:rFonts w:cs="Arial"/>
          <w:bCs/>
          <w:szCs w:val="24"/>
          <w:shd w:val="clear" w:color="auto" w:fill="FFFFFF"/>
        </w:rPr>
        <w:t>,</w:t>
      </w:r>
      <w:r w:rsidRPr="003E0067">
        <w:rPr>
          <w:rFonts w:cs="Arial"/>
          <w:bCs/>
          <w:szCs w:val="24"/>
          <w:shd w:val="clear" w:color="auto" w:fill="FFFFFF"/>
        </w:rPr>
        <w:t xml:space="preserve"> de la </w:t>
      </w:r>
      <w:r w:rsidRPr="003E0067">
        <w:rPr>
          <w:rFonts w:cs="Arial"/>
          <w:bCs/>
          <w:i/>
          <w:szCs w:val="24"/>
          <w:shd w:val="clear" w:color="auto" w:fill="FFFFFF"/>
        </w:rPr>
        <w:t>Constitución Federal</w:t>
      </w:r>
      <w:r w:rsidRPr="003E0067">
        <w:rPr>
          <w:rFonts w:cs="Arial"/>
          <w:bCs/>
          <w:szCs w:val="24"/>
          <w:shd w:val="clear" w:color="auto" w:fill="FFFFFF"/>
        </w:rPr>
        <w:t>, siendo que la actividad de manifestación de las ideas sólo está limitada a aquellas restricciones constitucionalmente válidas que guarden un fin constitucionalmente válido.</w:t>
      </w:r>
    </w:p>
    <w:p w14:paraId="3394DA43" w14:textId="642824B7" w:rsidR="00537017" w:rsidRPr="003E0067" w:rsidRDefault="00537017" w:rsidP="00537017">
      <w:pPr>
        <w:spacing w:after="100" w:afterAutospacing="1"/>
        <w:rPr>
          <w:rFonts w:cs="Arial"/>
          <w:bCs/>
          <w:szCs w:val="24"/>
          <w:shd w:val="clear" w:color="auto" w:fill="FFFFFF"/>
        </w:rPr>
      </w:pPr>
      <w:r w:rsidRPr="003E0067">
        <w:rPr>
          <w:rFonts w:cs="Arial"/>
          <w:bCs/>
          <w:szCs w:val="24"/>
          <w:shd w:val="clear" w:color="auto" w:fill="FFFFFF"/>
        </w:rPr>
        <w:t>En este contexto, es claro que la protección de los derechos político-electorales de las mujeres y su derecho a participar en la política</w:t>
      </w:r>
      <w:r w:rsidR="00274DB0" w:rsidRPr="003E0067">
        <w:rPr>
          <w:rFonts w:cs="Arial"/>
          <w:bCs/>
          <w:szCs w:val="24"/>
          <w:shd w:val="clear" w:color="auto" w:fill="FFFFFF"/>
        </w:rPr>
        <w:t>,</w:t>
      </w:r>
      <w:r w:rsidRPr="003E0067">
        <w:rPr>
          <w:rFonts w:cs="Arial"/>
          <w:bCs/>
          <w:szCs w:val="24"/>
          <w:shd w:val="clear" w:color="auto" w:fill="FFFFFF"/>
        </w:rPr>
        <w:t xml:space="preserve"> sin actos que las violenten, son motivos que válidamente pueden ser utilizados como base para restringir cierto tipo de expresiones.</w:t>
      </w:r>
    </w:p>
    <w:p w14:paraId="7085FFD9" w14:textId="02FCCFEC" w:rsidR="00537017" w:rsidRPr="003E0067" w:rsidRDefault="00537017" w:rsidP="00537017">
      <w:pPr>
        <w:spacing w:after="100" w:afterAutospacing="1"/>
        <w:rPr>
          <w:rFonts w:cs="Arial"/>
          <w:bCs/>
          <w:szCs w:val="24"/>
          <w:shd w:val="clear" w:color="auto" w:fill="FFFFFF"/>
        </w:rPr>
      </w:pPr>
      <w:r w:rsidRPr="003E0067">
        <w:rPr>
          <w:rFonts w:cs="Arial"/>
          <w:bCs/>
          <w:szCs w:val="24"/>
          <w:shd w:val="clear" w:color="auto" w:fill="FFFFFF"/>
        </w:rPr>
        <w:t xml:space="preserve">No obstante, </w:t>
      </w:r>
      <w:r w:rsidR="00B435AB" w:rsidRPr="003E0067">
        <w:rPr>
          <w:rFonts w:cs="Arial"/>
          <w:bCs/>
          <w:szCs w:val="24"/>
          <w:shd w:val="clear" w:color="auto" w:fill="FFFFFF"/>
        </w:rPr>
        <w:t>la expresión de las ideas debe</w:t>
      </w:r>
      <w:r w:rsidRPr="003E0067">
        <w:rPr>
          <w:rFonts w:cs="Arial"/>
          <w:bCs/>
          <w:szCs w:val="24"/>
          <w:shd w:val="clear" w:color="auto" w:fill="FFFFFF"/>
        </w:rPr>
        <w:t xml:space="preserve"> valorarse de forma tal que permitan que el debate político-electoral sea amplio y nutrido, sin que la protección de los derechos de las mujeres se convierta en una especie de censura que limite el debate, o que inhiba su participación o </w:t>
      </w:r>
      <w:proofErr w:type="spellStart"/>
      <w:r w:rsidRPr="003E0067">
        <w:rPr>
          <w:rFonts w:cs="Arial"/>
          <w:bCs/>
          <w:szCs w:val="24"/>
          <w:shd w:val="clear" w:color="auto" w:fill="FFFFFF"/>
        </w:rPr>
        <w:t>visibilización</w:t>
      </w:r>
      <w:proofErr w:type="spellEnd"/>
      <w:r w:rsidRPr="003E0067">
        <w:rPr>
          <w:rFonts w:cs="Arial"/>
          <w:bCs/>
          <w:szCs w:val="24"/>
          <w:shd w:val="clear" w:color="auto" w:fill="FFFFFF"/>
        </w:rPr>
        <w:t>, pues, tal consecuencia sería contraria al fin buscado por la normativa.</w:t>
      </w:r>
    </w:p>
    <w:p w14:paraId="5FB51AEC" w14:textId="65E4EEF7" w:rsidR="00537017" w:rsidRPr="003E0067" w:rsidRDefault="00537017" w:rsidP="00537017">
      <w:pPr>
        <w:spacing w:after="100" w:afterAutospacing="1"/>
        <w:rPr>
          <w:rFonts w:cs="Arial"/>
          <w:bCs/>
          <w:szCs w:val="24"/>
          <w:shd w:val="clear" w:color="auto" w:fill="FFFFFF"/>
        </w:rPr>
      </w:pPr>
      <w:r w:rsidRPr="003E0067">
        <w:rPr>
          <w:rFonts w:cs="Arial"/>
          <w:bCs/>
          <w:szCs w:val="24"/>
          <w:shd w:val="clear" w:color="auto" w:fill="FFFFFF"/>
        </w:rPr>
        <w:t xml:space="preserve">Esto es así, pues debemos entender que las restricciones son distintas a la censura, </w:t>
      </w:r>
      <w:r w:rsidR="00274DB0" w:rsidRPr="003E0067">
        <w:rPr>
          <w:rFonts w:cs="Arial"/>
          <w:bCs/>
          <w:szCs w:val="24"/>
          <w:shd w:val="clear" w:color="auto" w:fill="FFFFFF"/>
        </w:rPr>
        <w:t>ya que</w:t>
      </w:r>
      <w:r w:rsidRPr="003E0067">
        <w:rPr>
          <w:rFonts w:cs="Arial"/>
          <w:bCs/>
          <w:szCs w:val="24"/>
          <w:shd w:val="clear" w:color="auto" w:fill="FFFFFF"/>
        </w:rPr>
        <w:t xml:space="preserve"> las restricciones imponen el deber de modular ciertas expresiones para hacerlas compatibles con fines constitucionalmente válidos, mientras que la censura implica la prohibición definitiva de la difusión de las ideas, sin que esto sea el objetivo buscado por el sistema normativo que busca prevenir y erradicar la violencia política contra las mujeres, el cual pretende que el debate político-electoral sea robusto y nutrido, pero que </w:t>
      </w:r>
      <w:r w:rsidR="00274DB0" w:rsidRPr="003E0067">
        <w:rPr>
          <w:rFonts w:cs="Arial"/>
          <w:bCs/>
          <w:szCs w:val="24"/>
          <w:shd w:val="clear" w:color="auto" w:fill="FFFFFF"/>
        </w:rPr>
        <w:t>é</w:t>
      </w:r>
      <w:r w:rsidRPr="003E0067">
        <w:rPr>
          <w:rFonts w:cs="Arial"/>
          <w:bCs/>
          <w:szCs w:val="24"/>
          <w:shd w:val="clear" w:color="auto" w:fill="FFFFFF"/>
        </w:rPr>
        <w:t>ste no se base en estereotipos de género o que</w:t>
      </w:r>
      <w:r w:rsidR="00274DB0" w:rsidRPr="003E0067">
        <w:rPr>
          <w:rFonts w:cs="Arial"/>
          <w:bCs/>
          <w:szCs w:val="24"/>
          <w:shd w:val="clear" w:color="auto" w:fill="FFFFFF"/>
        </w:rPr>
        <w:t>,</w:t>
      </w:r>
      <w:r w:rsidRPr="003E0067">
        <w:rPr>
          <w:rFonts w:cs="Arial"/>
          <w:bCs/>
          <w:szCs w:val="24"/>
          <w:shd w:val="clear" w:color="auto" w:fill="FFFFFF"/>
        </w:rPr>
        <w:t xml:space="preserve"> bajo el pretexto del ejercicio de la libertad de expresión</w:t>
      </w:r>
      <w:r w:rsidR="00274DB0" w:rsidRPr="003E0067">
        <w:rPr>
          <w:rFonts w:cs="Arial"/>
          <w:bCs/>
          <w:szCs w:val="24"/>
          <w:shd w:val="clear" w:color="auto" w:fill="FFFFFF"/>
        </w:rPr>
        <w:t>,</w:t>
      </w:r>
      <w:r w:rsidRPr="003E0067">
        <w:rPr>
          <w:rFonts w:cs="Arial"/>
          <w:bCs/>
          <w:szCs w:val="24"/>
          <w:shd w:val="clear" w:color="auto" w:fill="FFFFFF"/>
        </w:rPr>
        <w:t xml:space="preserve"> se menoscabe la dignidad de las mujeres.</w:t>
      </w:r>
    </w:p>
    <w:p w14:paraId="41D6A993" w14:textId="514F40BD" w:rsidR="00537017" w:rsidRPr="003E0067" w:rsidRDefault="00537017" w:rsidP="00537017">
      <w:pPr>
        <w:spacing w:after="100" w:afterAutospacing="1"/>
        <w:rPr>
          <w:rFonts w:cs="Arial"/>
          <w:bCs/>
          <w:szCs w:val="24"/>
          <w:shd w:val="clear" w:color="auto" w:fill="FFFFFF"/>
        </w:rPr>
      </w:pPr>
      <w:r w:rsidRPr="003E0067">
        <w:rPr>
          <w:rFonts w:cs="Arial"/>
          <w:bCs/>
          <w:szCs w:val="24"/>
          <w:shd w:val="clear" w:color="auto" w:fill="FFFFFF"/>
        </w:rPr>
        <w:t>En este contexto, es de hacer notar que la Suprema Corte de la Justicia de la Nación y la Sala Superior de este Tribunal Electoral del Poder Judicial de la Federación, así como la Corte Interamericana de Derechos Humanos han reconocido que la libertad de expresión</w:t>
      </w:r>
      <w:r w:rsidR="00274DB0" w:rsidRPr="003E0067">
        <w:rPr>
          <w:rFonts w:cs="Arial"/>
          <w:bCs/>
          <w:szCs w:val="24"/>
          <w:shd w:val="clear" w:color="auto" w:fill="FFFFFF"/>
        </w:rPr>
        <w:t>,</w:t>
      </w:r>
      <w:r w:rsidRPr="003E0067">
        <w:rPr>
          <w:rFonts w:cs="Arial"/>
          <w:bCs/>
          <w:szCs w:val="24"/>
          <w:shd w:val="clear" w:color="auto" w:fill="FFFFFF"/>
        </w:rPr>
        <w:t xml:space="preserve"> incluso, permite que se lleguen a externar opiniones que puedan considerarse insidiosas </w:t>
      </w:r>
      <w:r w:rsidR="00274DB0" w:rsidRPr="003E0067">
        <w:rPr>
          <w:rFonts w:cs="Arial"/>
          <w:bCs/>
          <w:szCs w:val="24"/>
          <w:shd w:val="clear" w:color="auto" w:fill="FFFFFF"/>
        </w:rPr>
        <w:t>u</w:t>
      </w:r>
      <w:r w:rsidRPr="003E0067">
        <w:rPr>
          <w:rFonts w:cs="Arial"/>
          <w:bCs/>
          <w:szCs w:val="24"/>
          <w:shd w:val="clear" w:color="auto" w:fill="FFFFFF"/>
        </w:rPr>
        <w:t xml:space="preserve"> ofensivas pero que</w:t>
      </w:r>
      <w:r w:rsidR="00274DB0" w:rsidRPr="003E0067">
        <w:rPr>
          <w:rFonts w:cs="Arial"/>
          <w:bCs/>
          <w:szCs w:val="24"/>
          <w:shd w:val="clear" w:color="auto" w:fill="FFFFFF"/>
        </w:rPr>
        <w:t>,</w:t>
      </w:r>
      <w:r w:rsidRPr="003E0067">
        <w:rPr>
          <w:rFonts w:cs="Arial"/>
          <w:bCs/>
          <w:szCs w:val="24"/>
          <w:shd w:val="clear" w:color="auto" w:fill="FFFFFF"/>
        </w:rPr>
        <w:t xml:space="preserve"> en todo caso, no pueden ser apreciadas de forma subjetiva, sino que deben ser analizadas en su contexto, y que en materia político-electoral los funcionarios y candidatos por su proyección pública pueden ser objeto de un nivel mayor de crítica y que </w:t>
      </w:r>
      <w:r w:rsidR="00274DB0" w:rsidRPr="003E0067">
        <w:rPr>
          <w:rFonts w:cs="Arial"/>
          <w:bCs/>
          <w:szCs w:val="24"/>
          <w:shd w:val="clear" w:color="auto" w:fill="FFFFFF"/>
        </w:rPr>
        <w:t>é</w:t>
      </w:r>
      <w:r w:rsidRPr="003E0067">
        <w:rPr>
          <w:rFonts w:cs="Arial"/>
          <w:bCs/>
          <w:szCs w:val="24"/>
          <w:shd w:val="clear" w:color="auto" w:fill="FFFFFF"/>
        </w:rPr>
        <w:t>ste resulta tolerable.</w:t>
      </w:r>
    </w:p>
    <w:p w14:paraId="63343E13" w14:textId="32EA7013" w:rsidR="00537017" w:rsidRPr="003E0067" w:rsidRDefault="00537017" w:rsidP="00537017">
      <w:pPr>
        <w:spacing w:after="100" w:afterAutospacing="1"/>
        <w:rPr>
          <w:rFonts w:cs="Arial"/>
          <w:bCs/>
          <w:szCs w:val="24"/>
          <w:shd w:val="clear" w:color="auto" w:fill="FFFFFF"/>
        </w:rPr>
      </w:pPr>
      <w:r w:rsidRPr="003E0067">
        <w:rPr>
          <w:rFonts w:cs="Arial"/>
          <w:bCs/>
          <w:szCs w:val="24"/>
          <w:shd w:val="clear" w:color="auto" w:fill="FFFFFF"/>
        </w:rPr>
        <w:t xml:space="preserve">Sentado lo anterior, en el caso que nos ocupa, la quejosa estima que las expresiones no fueron debidamente analizadas por el </w:t>
      </w:r>
      <w:r w:rsidRPr="003E0067">
        <w:rPr>
          <w:rFonts w:cs="Arial"/>
          <w:bCs/>
          <w:i/>
          <w:szCs w:val="24"/>
          <w:shd w:val="clear" w:color="auto" w:fill="FFFFFF"/>
        </w:rPr>
        <w:t>Tribunal Local</w:t>
      </w:r>
      <w:r w:rsidRPr="003E0067">
        <w:rPr>
          <w:rFonts w:cs="Arial"/>
          <w:bCs/>
          <w:szCs w:val="24"/>
          <w:shd w:val="clear" w:color="auto" w:fill="FFFFFF"/>
        </w:rPr>
        <w:t xml:space="preserve">, pero esta Sala Regional considera que </w:t>
      </w:r>
      <w:r w:rsidRPr="003E0067">
        <w:rPr>
          <w:rFonts w:cs="Arial"/>
          <w:b/>
          <w:bCs/>
          <w:szCs w:val="24"/>
          <w:shd w:val="clear" w:color="auto" w:fill="FFFFFF"/>
        </w:rPr>
        <w:t>no le asiste la razón</w:t>
      </w:r>
      <w:r w:rsidRPr="003E0067">
        <w:rPr>
          <w:rFonts w:cs="Arial"/>
          <w:bCs/>
          <w:szCs w:val="24"/>
          <w:shd w:val="clear" w:color="auto" w:fill="FFFFFF"/>
        </w:rPr>
        <w:t>.</w:t>
      </w:r>
    </w:p>
    <w:p w14:paraId="663E384A" w14:textId="66DA4A17" w:rsidR="00537017" w:rsidRPr="003E0067" w:rsidRDefault="00537017" w:rsidP="00537017">
      <w:pPr>
        <w:spacing w:after="100" w:afterAutospacing="1"/>
        <w:rPr>
          <w:rFonts w:cs="Arial"/>
          <w:bCs/>
          <w:szCs w:val="24"/>
          <w:shd w:val="clear" w:color="auto" w:fill="FFFFFF"/>
        </w:rPr>
      </w:pPr>
      <w:r w:rsidRPr="003E0067">
        <w:rPr>
          <w:rFonts w:cs="Arial"/>
          <w:bCs/>
          <w:szCs w:val="24"/>
          <w:shd w:val="clear" w:color="auto" w:fill="FFFFFF"/>
        </w:rPr>
        <w:lastRenderedPageBreak/>
        <w:t xml:space="preserve">Teniendo en consideración que las expresiones prohibidas por el artículo 20 ter, fracción VI, de la </w:t>
      </w:r>
      <w:r w:rsidRPr="003E0067">
        <w:rPr>
          <w:rFonts w:cs="Arial"/>
          <w:bCs/>
          <w:i/>
          <w:szCs w:val="24"/>
          <w:shd w:val="clear" w:color="auto" w:fill="FFFFFF"/>
        </w:rPr>
        <w:t>Ley General de Acceso</w:t>
      </w:r>
      <w:r w:rsidRPr="003E0067">
        <w:rPr>
          <w:rFonts w:cs="Arial"/>
          <w:bCs/>
          <w:szCs w:val="24"/>
          <w:shd w:val="clear" w:color="auto" w:fill="FFFFFF"/>
        </w:rPr>
        <w:t>, son aquellas que se basan en estereotipos de género, con el objetivo de menoscabar o anular sus derechos, se hace necesario verificar si las expresiones se subsumen en dicha hipótesis normativa.</w:t>
      </w:r>
    </w:p>
    <w:p w14:paraId="5FC04FA4" w14:textId="031C869B" w:rsidR="00554A08" w:rsidRPr="003E0067" w:rsidRDefault="00430926" w:rsidP="00554A08">
      <w:pPr>
        <w:spacing w:after="100" w:afterAutospacing="1"/>
        <w:rPr>
          <w:rFonts w:cs="Arial"/>
          <w:szCs w:val="24"/>
          <w:shd w:val="clear" w:color="auto" w:fill="FFFFFF"/>
        </w:rPr>
      </w:pPr>
      <w:r w:rsidRPr="003E0067">
        <w:rPr>
          <w:rFonts w:cs="Arial"/>
          <w:szCs w:val="24"/>
          <w:shd w:val="clear" w:color="auto" w:fill="FFFFFF"/>
        </w:rPr>
        <w:t xml:space="preserve">Las </w:t>
      </w:r>
      <w:r w:rsidR="00554A08" w:rsidRPr="003E0067">
        <w:rPr>
          <w:rFonts w:cs="Arial"/>
          <w:szCs w:val="24"/>
          <w:shd w:val="clear" w:color="auto" w:fill="FFFFFF"/>
        </w:rPr>
        <w:t>declaraciones que en principio fueron analizadas por el Tribunal Responsable, y ahora por esta Sala Regional, se efectuaron a partir de la presentación de un punto de acuerdo suscrito por la hoy quejosa ante el pleno del Senado de la República</w:t>
      </w:r>
      <w:r w:rsidR="00274DB0" w:rsidRPr="003E0067">
        <w:rPr>
          <w:rFonts w:cs="Arial"/>
          <w:szCs w:val="24"/>
          <w:shd w:val="clear" w:color="auto" w:fill="FFFFFF"/>
        </w:rPr>
        <w:t>,</w:t>
      </w:r>
      <w:r w:rsidR="00554A08" w:rsidRPr="003E0067">
        <w:rPr>
          <w:rFonts w:cs="Arial"/>
          <w:szCs w:val="24"/>
          <w:shd w:val="clear" w:color="auto" w:fill="FFFFFF"/>
        </w:rPr>
        <w:t xml:space="preserve"> a través del cual instó a esa soberanía a hacer un llamamiento al gobernador del </w:t>
      </w:r>
      <w:r w:rsidR="00274DB0" w:rsidRPr="003E0067">
        <w:rPr>
          <w:rFonts w:cs="Arial"/>
          <w:szCs w:val="24"/>
          <w:shd w:val="clear" w:color="auto" w:fill="FFFFFF"/>
        </w:rPr>
        <w:t>E</w:t>
      </w:r>
      <w:r w:rsidR="00554A08" w:rsidRPr="003E0067">
        <w:rPr>
          <w:rFonts w:cs="Arial"/>
          <w:szCs w:val="24"/>
          <w:shd w:val="clear" w:color="auto" w:fill="FFFFFF"/>
        </w:rPr>
        <w:t>stado de Guanajuato para asumir medidas de “austeridad republicana”, a informar sobre el destino de los recursos adquiridos por el gobierno estatal a través de un empréstito y a remitir un listado de beneficiarios de programas sociales.</w:t>
      </w:r>
    </w:p>
    <w:p w14:paraId="6FBC1F71" w14:textId="43579D79" w:rsidR="00554A08" w:rsidRPr="003E0067" w:rsidRDefault="00554A08" w:rsidP="00554A08">
      <w:pPr>
        <w:spacing w:after="100" w:afterAutospacing="1"/>
        <w:rPr>
          <w:rFonts w:cs="Arial"/>
          <w:szCs w:val="24"/>
          <w:shd w:val="clear" w:color="auto" w:fill="FFFFFF"/>
        </w:rPr>
      </w:pPr>
      <w:r w:rsidRPr="003E0067">
        <w:rPr>
          <w:rFonts w:cs="Arial"/>
          <w:szCs w:val="24"/>
          <w:shd w:val="clear" w:color="auto" w:fill="FFFFFF"/>
        </w:rPr>
        <w:t>Ante ello, el denunciado expresó que “…</w:t>
      </w:r>
      <w:r w:rsidRPr="003E0067">
        <w:rPr>
          <w:rFonts w:cs="Arial"/>
          <w:i/>
          <w:szCs w:val="24"/>
          <w:shd w:val="clear" w:color="auto" w:fill="FFFFFF"/>
        </w:rPr>
        <w:t xml:space="preserve">Entiendo que a la señora Antares la mandan como </w:t>
      </w:r>
      <w:proofErr w:type="spellStart"/>
      <w:r w:rsidRPr="003E0067">
        <w:rPr>
          <w:rFonts w:cs="Arial"/>
          <w:i/>
          <w:szCs w:val="24"/>
          <w:shd w:val="clear" w:color="auto" w:fill="FFFFFF"/>
        </w:rPr>
        <w:t>patiño</w:t>
      </w:r>
      <w:proofErr w:type="spellEnd"/>
      <w:r w:rsidRPr="003E0067">
        <w:rPr>
          <w:rFonts w:cs="Arial"/>
          <w:i/>
          <w:szCs w:val="24"/>
          <w:shd w:val="clear" w:color="auto" w:fill="FFFFFF"/>
        </w:rPr>
        <w:t xml:space="preserve"> de una mala comedia a hacer este tipo de señalamientos, con una total imprecisión y una total falta de argumentación y es lo único que les queda…</w:t>
      </w:r>
      <w:r w:rsidRPr="003E0067">
        <w:rPr>
          <w:rFonts w:cs="Arial"/>
          <w:szCs w:val="24"/>
          <w:shd w:val="clear" w:color="auto" w:fill="FFFFFF"/>
        </w:rPr>
        <w:t>”</w:t>
      </w:r>
      <w:r w:rsidR="00485C3D" w:rsidRPr="003E0067">
        <w:rPr>
          <w:rFonts w:cs="Arial"/>
          <w:szCs w:val="24"/>
          <w:shd w:val="clear" w:color="auto" w:fill="FFFFFF"/>
        </w:rPr>
        <w:t xml:space="preserve">, así como que </w:t>
      </w:r>
      <w:r w:rsidR="00485C3D" w:rsidRPr="003E0067">
        <w:rPr>
          <w:rFonts w:cs="Arial"/>
          <w:i/>
          <w:szCs w:val="24"/>
          <w:shd w:val="clear" w:color="auto" w:fill="FFFFFF"/>
        </w:rPr>
        <w:t>“…Usted expresó su posicionamiento en el Senado y yo el mío, ambos en condiciones de igualdad. Reitero: la mala comedia la está ejecutando Morena desde el @</w:t>
      </w:r>
      <w:proofErr w:type="spellStart"/>
      <w:r w:rsidR="00485C3D" w:rsidRPr="003E0067">
        <w:rPr>
          <w:rFonts w:cs="Arial"/>
          <w:i/>
          <w:szCs w:val="24"/>
          <w:shd w:val="clear" w:color="auto" w:fill="FFFFFF"/>
        </w:rPr>
        <w:t>GobiernoMX</w:t>
      </w:r>
      <w:proofErr w:type="spellEnd"/>
      <w:r w:rsidR="00485C3D" w:rsidRPr="003E0067">
        <w:rPr>
          <w:rFonts w:cs="Arial"/>
          <w:i/>
          <w:szCs w:val="24"/>
          <w:shd w:val="clear" w:color="auto" w:fill="FFFFFF"/>
        </w:rPr>
        <w:t xml:space="preserve"> con el presidente @</w:t>
      </w:r>
      <w:proofErr w:type="spellStart"/>
      <w:r w:rsidR="00485C3D" w:rsidRPr="003E0067">
        <w:rPr>
          <w:rFonts w:cs="Arial"/>
          <w:i/>
          <w:szCs w:val="24"/>
          <w:shd w:val="clear" w:color="auto" w:fill="FFFFFF"/>
        </w:rPr>
        <w:t>lopezobrador</w:t>
      </w:r>
      <w:proofErr w:type="spellEnd"/>
      <w:r w:rsidR="00485C3D" w:rsidRPr="003E0067">
        <w:rPr>
          <w:rFonts w:cs="Arial"/>
          <w:i/>
          <w:szCs w:val="24"/>
          <w:shd w:val="clear" w:color="auto" w:fill="FFFFFF"/>
        </w:rPr>
        <w:t>…”</w:t>
      </w:r>
      <w:r w:rsidR="00485C3D" w:rsidRPr="003E0067">
        <w:rPr>
          <w:rFonts w:cs="Arial"/>
          <w:szCs w:val="24"/>
          <w:shd w:val="clear" w:color="auto" w:fill="FFFFFF"/>
        </w:rPr>
        <w:t>;</w:t>
      </w:r>
      <w:r w:rsidRPr="003E0067">
        <w:rPr>
          <w:rFonts w:cs="Arial"/>
          <w:szCs w:val="24"/>
          <w:shd w:val="clear" w:color="auto" w:fill="FFFFFF"/>
        </w:rPr>
        <w:t xml:space="preserve"> así, es evidente que la</w:t>
      </w:r>
      <w:r w:rsidR="00485C3D" w:rsidRPr="003E0067">
        <w:rPr>
          <w:rFonts w:cs="Arial"/>
          <w:szCs w:val="24"/>
          <w:shd w:val="clear" w:color="auto" w:fill="FFFFFF"/>
        </w:rPr>
        <w:t>s</w:t>
      </w:r>
      <w:r w:rsidRPr="003E0067">
        <w:rPr>
          <w:rFonts w:cs="Arial"/>
          <w:szCs w:val="24"/>
          <w:shd w:val="clear" w:color="auto" w:fill="FFFFFF"/>
        </w:rPr>
        <w:t xml:space="preserve"> expresi</w:t>
      </w:r>
      <w:r w:rsidR="00485C3D" w:rsidRPr="003E0067">
        <w:rPr>
          <w:rFonts w:cs="Arial"/>
          <w:szCs w:val="24"/>
          <w:shd w:val="clear" w:color="auto" w:fill="FFFFFF"/>
        </w:rPr>
        <w:t>ones</w:t>
      </w:r>
      <w:r w:rsidRPr="003E0067">
        <w:rPr>
          <w:rFonts w:cs="Arial"/>
          <w:szCs w:val="24"/>
          <w:shd w:val="clear" w:color="auto" w:fill="FFFFFF"/>
        </w:rPr>
        <w:t xml:space="preserve">, </w:t>
      </w:r>
      <w:r w:rsidRPr="003E0067">
        <w:rPr>
          <w:rFonts w:cs="Arial"/>
          <w:b/>
          <w:szCs w:val="24"/>
          <w:shd w:val="clear" w:color="auto" w:fill="FFFFFF"/>
        </w:rPr>
        <w:t xml:space="preserve">se </w:t>
      </w:r>
      <w:r w:rsidR="00430926" w:rsidRPr="003E0067">
        <w:rPr>
          <w:rFonts w:cs="Arial"/>
          <w:b/>
          <w:szCs w:val="24"/>
          <w:shd w:val="clear" w:color="auto" w:fill="FFFFFF"/>
        </w:rPr>
        <w:t>di</w:t>
      </w:r>
      <w:r w:rsidR="00485C3D" w:rsidRPr="003E0067">
        <w:rPr>
          <w:rFonts w:cs="Arial"/>
          <w:b/>
          <w:szCs w:val="24"/>
          <w:shd w:val="clear" w:color="auto" w:fill="FFFFFF"/>
        </w:rPr>
        <w:t>eron</w:t>
      </w:r>
      <w:r w:rsidR="00430926" w:rsidRPr="003E0067">
        <w:rPr>
          <w:rFonts w:cs="Arial"/>
          <w:b/>
          <w:szCs w:val="24"/>
          <w:shd w:val="clear" w:color="auto" w:fill="FFFFFF"/>
        </w:rPr>
        <w:t xml:space="preserve"> en el contexto</w:t>
      </w:r>
      <w:r w:rsidR="00430926" w:rsidRPr="003E0067">
        <w:rPr>
          <w:rFonts w:cs="Arial"/>
          <w:szCs w:val="24"/>
          <w:shd w:val="clear" w:color="auto" w:fill="FFFFFF"/>
        </w:rPr>
        <w:t xml:space="preserve"> </w:t>
      </w:r>
      <w:r w:rsidRPr="003E0067">
        <w:rPr>
          <w:rFonts w:cs="Arial"/>
          <w:szCs w:val="24"/>
          <w:shd w:val="clear" w:color="auto" w:fill="FFFFFF"/>
        </w:rPr>
        <w:t xml:space="preserve">del debate surgido con motivo de la discusión pública sobre la </w:t>
      </w:r>
      <w:r w:rsidR="00430926" w:rsidRPr="003E0067">
        <w:rPr>
          <w:rFonts w:cs="Arial"/>
          <w:szCs w:val="24"/>
          <w:shd w:val="clear" w:color="auto" w:fill="FFFFFF"/>
        </w:rPr>
        <w:t>gestión de un gobierno estatal.</w:t>
      </w:r>
    </w:p>
    <w:p w14:paraId="113BCEF2" w14:textId="1CB29AF4" w:rsidR="00165634" w:rsidRPr="003E0067" w:rsidRDefault="00165634" w:rsidP="00537017">
      <w:pPr>
        <w:spacing w:after="100" w:afterAutospacing="1"/>
        <w:rPr>
          <w:rFonts w:cs="Arial"/>
          <w:bCs/>
          <w:szCs w:val="24"/>
          <w:shd w:val="clear" w:color="auto" w:fill="FFFFFF"/>
        </w:rPr>
      </w:pPr>
      <w:r w:rsidRPr="003E0067">
        <w:rPr>
          <w:rFonts w:cs="Arial"/>
          <w:bCs/>
          <w:szCs w:val="24"/>
          <w:shd w:val="clear" w:color="auto" w:fill="FFFFFF"/>
        </w:rPr>
        <w:t>Al referirse</w:t>
      </w:r>
      <w:r w:rsidR="00537017" w:rsidRPr="003E0067">
        <w:rPr>
          <w:rFonts w:cs="Arial"/>
          <w:bCs/>
          <w:szCs w:val="24"/>
          <w:shd w:val="clear" w:color="auto" w:fill="FFFFFF"/>
        </w:rPr>
        <w:t xml:space="preserve"> a ella</w:t>
      </w:r>
      <w:r w:rsidRPr="003E0067">
        <w:rPr>
          <w:rFonts w:cs="Arial"/>
          <w:bCs/>
          <w:szCs w:val="24"/>
          <w:shd w:val="clear" w:color="auto" w:fill="FFFFFF"/>
        </w:rPr>
        <w:t xml:space="preserve"> de esa forma</w:t>
      </w:r>
      <w:r w:rsidR="00537017" w:rsidRPr="003E0067">
        <w:rPr>
          <w:rFonts w:cs="Arial"/>
          <w:bCs/>
          <w:szCs w:val="24"/>
          <w:shd w:val="clear" w:color="auto" w:fill="FFFFFF"/>
        </w:rPr>
        <w:t xml:space="preserve">, deja ver que tal calificativo </w:t>
      </w:r>
      <w:r w:rsidRPr="003E0067">
        <w:rPr>
          <w:rFonts w:cs="Arial"/>
          <w:bCs/>
          <w:szCs w:val="24"/>
          <w:shd w:val="clear" w:color="auto" w:fill="FFFFFF"/>
        </w:rPr>
        <w:t xml:space="preserve">se realizó a partir de la identificación de la actora </w:t>
      </w:r>
      <w:r w:rsidR="00537017" w:rsidRPr="003E0067">
        <w:rPr>
          <w:rFonts w:cs="Arial"/>
          <w:bCs/>
          <w:szCs w:val="24"/>
          <w:shd w:val="clear" w:color="auto" w:fill="FFFFFF"/>
        </w:rPr>
        <w:t>con</w:t>
      </w:r>
      <w:r w:rsidRPr="003E0067">
        <w:rPr>
          <w:rFonts w:cs="Arial"/>
          <w:bCs/>
          <w:szCs w:val="24"/>
          <w:shd w:val="clear" w:color="auto" w:fill="FFFFFF"/>
        </w:rPr>
        <w:t xml:space="preserve"> el</w:t>
      </w:r>
      <w:r w:rsidR="00537017" w:rsidRPr="003E0067">
        <w:rPr>
          <w:rFonts w:cs="Arial"/>
          <w:bCs/>
          <w:szCs w:val="24"/>
          <w:shd w:val="clear" w:color="auto" w:fill="FFFFFF"/>
        </w:rPr>
        <w:t xml:space="preserve"> grupo político al cual pertenece </w:t>
      </w:r>
      <w:r w:rsidRPr="003E0067">
        <w:rPr>
          <w:rFonts w:cs="Arial"/>
          <w:bCs/>
          <w:szCs w:val="24"/>
          <w:shd w:val="clear" w:color="auto" w:fill="FFFFFF"/>
        </w:rPr>
        <w:t>y que</w:t>
      </w:r>
      <w:r w:rsidR="00274DB0" w:rsidRPr="003E0067">
        <w:rPr>
          <w:rFonts w:cs="Arial"/>
          <w:bCs/>
          <w:szCs w:val="24"/>
          <w:shd w:val="clear" w:color="auto" w:fill="FFFFFF"/>
        </w:rPr>
        <w:t>,</w:t>
      </w:r>
      <w:r w:rsidRPr="003E0067">
        <w:rPr>
          <w:rFonts w:cs="Arial"/>
          <w:bCs/>
          <w:szCs w:val="24"/>
          <w:shd w:val="clear" w:color="auto" w:fill="FFFFFF"/>
        </w:rPr>
        <w:t xml:space="preserve"> como integrante </w:t>
      </w:r>
      <w:r w:rsidR="00875BBA" w:rsidRPr="003E0067">
        <w:rPr>
          <w:rFonts w:cs="Arial"/>
          <w:bCs/>
          <w:szCs w:val="24"/>
          <w:shd w:val="clear" w:color="auto" w:fill="FFFFFF"/>
        </w:rPr>
        <w:t>de este</w:t>
      </w:r>
      <w:r w:rsidR="00274DB0" w:rsidRPr="003E0067">
        <w:rPr>
          <w:rFonts w:cs="Arial"/>
          <w:bCs/>
          <w:szCs w:val="24"/>
          <w:shd w:val="clear" w:color="auto" w:fill="FFFFFF"/>
        </w:rPr>
        <w:t>,</w:t>
      </w:r>
      <w:r w:rsidRPr="003E0067">
        <w:rPr>
          <w:rFonts w:cs="Arial"/>
          <w:bCs/>
          <w:szCs w:val="24"/>
          <w:shd w:val="clear" w:color="auto" w:fill="FFFFFF"/>
        </w:rPr>
        <w:t xml:space="preserve"> le correspondió cuestionar la actividad del gobierno estatal emanado de las filas de otro grupo político.</w:t>
      </w:r>
    </w:p>
    <w:p w14:paraId="7C026378" w14:textId="56C85466" w:rsidR="00537017" w:rsidRPr="003E0067" w:rsidRDefault="00165634" w:rsidP="00537017">
      <w:pPr>
        <w:spacing w:after="100" w:afterAutospacing="1"/>
        <w:rPr>
          <w:rFonts w:cs="Arial"/>
          <w:bCs/>
          <w:szCs w:val="24"/>
          <w:shd w:val="clear" w:color="auto" w:fill="FFFFFF"/>
        </w:rPr>
      </w:pPr>
      <w:r w:rsidRPr="003E0067">
        <w:rPr>
          <w:rFonts w:cs="Arial"/>
          <w:bCs/>
          <w:szCs w:val="24"/>
          <w:shd w:val="clear" w:color="auto" w:fill="FFFFFF"/>
        </w:rPr>
        <w:t>Asimismo, se utilizó como forma</w:t>
      </w:r>
      <w:r w:rsidR="00537017" w:rsidRPr="003E0067">
        <w:rPr>
          <w:rFonts w:cs="Arial"/>
          <w:bCs/>
          <w:szCs w:val="24"/>
          <w:shd w:val="clear" w:color="auto" w:fill="FFFFFF"/>
        </w:rPr>
        <w:t xml:space="preserve"> de replicar </w:t>
      </w:r>
      <w:r w:rsidR="00875BBA" w:rsidRPr="003E0067">
        <w:rPr>
          <w:rFonts w:cs="Arial"/>
          <w:bCs/>
          <w:szCs w:val="24"/>
          <w:shd w:val="clear" w:color="auto" w:fill="FFFFFF"/>
        </w:rPr>
        <w:t>la postura política</w:t>
      </w:r>
      <w:r w:rsidR="00537017" w:rsidRPr="003E0067">
        <w:rPr>
          <w:rFonts w:cs="Arial"/>
          <w:bCs/>
          <w:szCs w:val="24"/>
          <w:shd w:val="clear" w:color="auto" w:fill="FFFFFF"/>
        </w:rPr>
        <w:t xml:space="preserve"> que como Senadora de la República </w:t>
      </w:r>
      <w:r w:rsidR="009C398F" w:rsidRPr="003E0067">
        <w:rPr>
          <w:rFonts w:cs="Arial"/>
          <w:bCs/>
          <w:szCs w:val="24"/>
          <w:shd w:val="clear" w:color="auto" w:fill="FFFFFF"/>
        </w:rPr>
        <w:t xml:space="preserve">adoptó en el pleno </w:t>
      </w:r>
      <w:r w:rsidR="00537017" w:rsidRPr="003E0067">
        <w:rPr>
          <w:rFonts w:cs="Arial"/>
          <w:bCs/>
          <w:szCs w:val="24"/>
          <w:shd w:val="clear" w:color="auto" w:fill="FFFFFF"/>
        </w:rPr>
        <w:t xml:space="preserve">del Senado y que buscó evidenciar lo que a su juicio es una inadecuada gestión por parte del gobierno del </w:t>
      </w:r>
      <w:r w:rsidR="00274DB0" w:rsidRPr="003E0067">
        <w:rPr>
          <w:rFonts w:cs="Arial"/>
          <w:bCs/>
          <w:szCs w:val="24"/>
          <w:shd w:val="clear" w:color="auto" w:fill="FFFFFF"/>
        </w:rPr>
        <w:t>E</w:t>
      </w:r>
      <w:r w:rsidR="00537017" w:rsidRPr="003E0067">
        <w:rPr>
          <w:rFonts w:cs="Arial"/>
          <w:bCs/>
          <w:szCs w:val="24"/>
          <w:shd w:val="clear" w:color="auto" w:fill="FFFFFF"/>
        </w:rPr>
        <w:t>stado de Guanajuato, el cual emanó del partido político al cual pertenece el denunciado.</w:t>
      </w:r>
    </w:p>
    <w:p w14:paraId="02AEE4B7" w14:textId="5F0A407E" w:rsidR="00537017" w:rsidRPr="003E0067" w:rsidRDefault="00537017" w:rsidP="00537017">
      <w:pPr>
        <w:spacing w:after="100" w:afterAutospacing="1"/>
        <w:rPr>
          <w:rFonts w:cs="Arial"/>
          <w:szCs w:val="24"/>
          <w:shd w:val="clear" w:color="auto" w:fill="FFFFFF"/>
        </w:rPr>
      </w:pPr>
      <w:r w:rsidRPr="003E0067">
        <w:rPr>
          <w:rFonts w:cs="Arial"/>
          <w:bCs/>
          <w:szCs w:val="24"/>
          <w:shd w:val="clear" w:color="auto" w:fill="FFFFFF"/>
        </w:rPr>
        <w:t xml:space="preserve">Tampoco existe algún elemento que permita concluir que dicha expresión se haya dirigido a la quejosa por ser mujer, o que se base en un estereotipo de género, los cuales son aquellos que reflejan atributos </w:t>
      </w:r>
      <w:r w:rsidRPr="003E0067">
        <w:rPr>
          <w:rFonts w:cs="Arial"/>
          <w:szCs w:val="24"/>
          <w:shd w:val="clear" w:color="auto" w:fill="FFFFFF"/>
        </w:rPr>
        <w:t xml:space="preserve">o características que hombres y mujeres poseen o deberían poseer o de las funciones sociales que </w:t>
      </w:r>
      <w:r w:rsidRPr="003E0067">
        <w:rPr>
          <w:rFonts w:cs="Arial"/>
          <w:szCs w:val="24"/>
          <w:shd w:val="clear" w:color="auto" w:fill="FFFFFF"/>
        </w:rPr>
        <w:lastRenderedPageBreak/>
        <w:t>ambos desempeñan o deberían desempeñar,</w:t>
      </w:r>
      <w:r w:rsidRPr="003E0067">
        <w:rPr>
          <w:rStyle w:val="Refdenotaalpie"/>
          <w:rFonts w:cs="Arial"/>
          <w:bCs/>
          <w:szCs w:val="24"/>
          <w:shd w:val="clear" w:color="auto" w:fill="FFFFFF"/>
        </w:rPr>
        <w:footnoteReference w:id="2"/>
      </w:r>
      <w:r w:rsidRPr="003E0067">
        <w:rPr>
          <w:rFonts w:cs="Arial"/>
          <w:szCs w:val="24"/>
          <w:shd w:val="clear" w:color="auto" w:fill="FFFFFF"/>
        </w:rPr>
        <w:t xml:space="preserve"> y </w:t>
      </w:r>
      <w:r w:rsidR="00BA1210" w:rsidRPr="003E0067">
        <w:rPr>
          <w:rFonts w:cs="Arial"/>
          <w:szCs w:val="24"/>
          <w:shd w:val="clear" w:color="auto" w:fill="FFFFFF"/>
        </w:rPr>
        <w:t>que</w:t>
      </w:r>
      <w:r w:rsidRPr="003E0067">
        <w:rPr>
          <w:rFonts w:cs="Arial"/>
          <w:szCs w:val="24"/>
          <w:shd w:val="clear" w:color="auto" w:fill="FFFFFF"/>
        </w:rPr>
        <w:t xml:space="preserve"> se pueden proyectar de manera hostil</w:t>
      </w:r>
      <w:r w:rsidR="00BA1210" w:rsidRPr="003E0067">
        <w:rPr>
          <w:rFonts w:cs="Arial"/>
          <w:szCs w:val="24"/>
          <w:shd w:val="clear" w:color="auto" w:fill="FFFFFF"/>
        </w:rPr>
        <w:t>,</w:t>
      </w:r>
      <w:r w:rsidRPr="003E0067">
        <w:rPr>
          <w:rFonts w:cs="Arial"/>
          <w:szCs w:val="24"/>
          <w:shd w:val="clear" w:color="auto" w:fill="FFFFFF"/>
        </w:rPr>
        <w:t xml:space="preserve"> negativa, o de forma aparentemente benigna, pero que</w:t>
      </w:r>
      <w:r w:rsidR="00274DB0" w:rsidRPr="003E0067">
        <w:rPr>
          <w:rFonts w:cs="Arial"/>
          <w:szCs w:val="24"/>
          <w:shd w:val="clear" w:color="auto" w:fill="FFFFFF"/>
        </w:rPr>
        <w:t>,</w:t>
      </w:r>
      <w:r w:rsidRPr="003E0067">
        <w:rPr>
          <w:rFonts w:cs="Arial"/>
          <w:szCs w:val="24"/>
          <w:shd w:val="clear" w:color="auto" w:fill="FFFFFF"/>
        </w:rPr>
        <w:t xml:space="preserve"> en todo caso, tienen como consecuencia negar la capacidad de una persona de desempeñar un cargo basándose únicamente en su género.</w:t>
      </w:r>
    </w:p>
    <w:p w14:paraId="78879C88" w14:textId="5FE6BFB0" w:rsidR="00875BBA" w:rsidRPr="003E0067" w:rsidRDefault="00AD1407" w:rsidP="00537017">
      <w:pPr>
        <w:spacing w:after="100" w:afterAutospacing="1"/>
        <w:rPr>
          <w:rFonts w:cs="Arial"/>
          <w:bCs/>
          <w:szCs w:val="24"/>
          <w:shd w:val="clear" w:color="auto" w:fill="FFFFFF"/>
        </w:rPr>
      </w:pPr>
      <w:r w:rsidRPr="003E0067">
        <w:rPr>
          <w:rFonts w:cs="Arial"/>
          <w:bCs/>
          <w:szCs w:val="24"/>
          <w:shd w:val="clear" w:color="auto" w:fill="FFFFFF"/>
        </w:rPr>
        <w:t>Dichas expresiones pueden constituir</w:t>
      </w:r>
      <w:r w:rsidR="00314CCC" w:rsidRPr="003E0067">
        <w:rPr>
          <w:rFonts w:cs="Arial"/>
          <w:bCs/>
          <w:szCs w:val="24"/>
          <w:shd w:val="clear" w:color="auto" w:fill="FFFFFF"/>
        </w:rPr>
        <w:t xml:space="preserve"> calificativos ríspidos, pero que</w:t>
      </w:r>
      <w:r w:rsidR="00485C3D" w:rsidRPr="003E0067">
        <w:rPr>
          <w:rFonts w:cs="Arial"/>
          <w:bCs/>
          <w:szCs w:val="24"/>
          <w:shd w:val="clear" w:color="auto" w:fill="FFFFFF"/>
        </w:rPr>
        <w:t>,</w:t>
      </w:r>
      <w:r w:rsidR="00314CCC" w:rsidRPr="003E0067">
        <w:rPr>
          <w:rFonts w:cs="Arial"/>
          <w:bCs/>
          <w:szCs w:val="24"/>
          <w:shd w:val="clear" w:color="auto" w:fill="FFFFFF"/>
        </w:rPr>
        <w:t xml:space="preserve"> dado el contexto en que se dan, y al no hacerse visible que busquen demeritar </w:t>
      </w:r>
      <w:r w:rsidR="0029668A" w:rsidRPr="003E0067">
        <w:rPr>
          <w:rFonts w:cs="Arial"/>
          <w:bCs/>
          <w:szCs w:val="24"/>
          <w:shd w:val="clear" w:color="auto" w:fill="FFFFFF"/>
        </w:rPr>
        <w:t>a la hoy quejosa</w:t>
      </w:r>
      <w:r w:rsidR="00314CCC" w:rsidRPr="003E0067">
        <w:rPr>
          <w:rFonts w:cs="Arial"/>
          <w:bCs/>
          <w:szCs w:val="24"/>
          <w:shd w:val="clear" w:color="auto" w:fill="FFFFFF"/>
        </w:rPr>
        <w:t xml:space="preserve"> por el hecho de ser mujer, </w:t>
      </w:r>
      <w:r w:rsidR="0029668A" w:rsidRPr="003E0067">
        <w:rPr>
          <w:rFonts w:cs="Arial"/>
          <w:bCs/>
          <w:szCs w:val="24"/>
          <w:shd w:val="clear" w:color="auto" w:fill="FFFFFF"/>
        </w:rPr>
        <w:t xml:space="preserve">criticar por este hecho la forma en que ejerce su cargo público </w:t>
      </w:r>
      <w:r w:rsidR="00314CCC" w:rsidRPr="003E0067">
        <w:rPr>
          <w:rFonts w:cs="Arial"/>
          <w:bCs/>
          <w:szCs w:val="24"/>
          <w:shd w:val="clear" w:color="auto" w:fill="FFFFFF"/>
        </w:rPr>
        <w:t xml:space="preserve">o bien, que se base en algún estereotipo de género para </w:t>
      </w:r>
      <w:r w:rsidR="0029668A" w:rsidRPr="003E0067">
        <w:rPr>
          <w:rFonts w:cs="Arial"/>
          <w:bCs/>
          <w:szCs w:val="24"/>
          <w:shd w:val="clear" w:color="auto" w:fill="FFFFFF"/>
        </w:rPr>
        <w:t>limitar o anular sus derechos</w:t>
      </w:r>
      <w:r w:rsidR="00314CCC" w:rsidRPr="003E0067">
        <w:rPr>
          <w:rFonts w:cs="Arial"/>
          <w:bCs/>
          <w:szCs w:val="24"/>
          <w:shd w:val="clear" w:color="auto" w:fill="FFFFFF"/>
        </w:rPr>
        <w:t xml:space="preserve">, </w:t>
      </w:r>
      <w:r w:rsidR="0029668A" w:rsidRPr="003E0067">
        <w:rPr>
          <w:rFonts w:cs="Arial"/>
          <w:bCs/>
          <w:szCs w:val="24"/>
          <w:shd w:val="clear" w:color="auto" w:fill="FFFFFF"/>
        </w:rPr>
        <w:t xml:space="preserve">hipótesis normativas que contempla el artículo 20 ter, fracción IX, de la </w:t>
      </w:r>
      <w:r w:rsidR="0029668A" w:rsidRPr="003E0067">
        <w:rPr>
          <w:rFonts w:cs="Arial"/>
          <w:bCs/>
          <w:i/>
          <w:szCs w:val="24"/>
          <w:shd w:val="clear" w:color="auto" w:fill="FFFFFF"/>
        </w:rPr>
        <w:t>Ley General de Acceso</w:t>
      </w:r>
      <w:r w:rsidR="0029668A" w:rsidRPr="003E0067">
        <w:rPr>
          <w:rFonts w:cs="Arial"/>
          <w:bCs/>
          <w:szCs w:val="24"/>
          <w:shd w:val="clear" w:color="auto" w:fill="FFFFFF"/>
        </w:rPr>
        <w:t>, es que no se pueden calificar como violencia política de género.</w:t>
      </w:r>
    </w:p>
    <w:p w14:paraId="71871E76" w14:textId="746056B9" w:rsidR="005C05D9" w:rsidRPr="003E0067" w:rsidRDefault="008C012C" w:rsidP="00537017">
      <w:pPr>
        <w:spacing w:after="100" w:afterAutospacing="1"/>
        <w:rPr>
          <w:rFonts w:cs="Arial"/>
          <w:bCs/>
          <w:szCs w:val="24"/>
          <w:shd w:val="clear" w:color="auto" w:fill="FFFFFF"/>
        </w:rPr>
      </w:pPr>
      <w:r w:rsidRPr="003E0067">
        <w:rPr>
          <w:rFonts w:cs="Arial"/>
          <w:bCs/>
          <w:szCs w:val="24"/>
          <w:shd w:val="clear" w:color="auto" w:fill="FFFFFF"/>
        </w:rPr>
        <w:t>Es pertinente señalar que, en la línea interpretativa de esta Sala Regional, se ha considerado que las criticas y expresiones, aun cuando contengan calificativos ríspidos, si se dan en el contexto del debate político electoral, pueden considerarse protegidas por el derecho de libertad de expresión, inclusive, cuando se trate de imputaciones relacionadas con la pertenencia de una persona a</w:t>
      </w:r>
      <w:r w:rsidR="005C05D9" w:rsidRPr="003E0067">
        <w:rPr>
          <w:rFonts w:cs="Arial"/>
          <w:bCs/>
          <w:szCs w:val="24"/>
          <w:shd w:val="clear" w:color="auto" w:fill="FFFFFF"/>
        </w:rPr>
        <w:t xml:space="preserve"> un grupo político,</w:t>
      </w:r>
      <w:r w:rsidRPr="003E0067">
        <w:rPr>
          <w:rFonts w:cs="Arial"/>
          <w:bCs/>
          <w:szCs w:val="24"/>
          <w:shd w:val="clear" w:color="auto" w:fill="FFFFFF"/>
        </w:rPr>
        <w:t xml:space="preserve"> siempre y cuando no se basen en un e</w:t>
      </w:r>
      <w:r w:rsidR="005C05D9" w:rsidRPr="003E0067">
        <w:rPr>
          <w:rFonts w:cs="Arial"/>
          <w:bCs/>
          <w:szCs w:val="24"/>
          <w:shd w:val="clear" w:color="auto" w:fill="FFFFFF"/>
        </w:rPr>
        <w:t>s</w:t>
      </w:r>
      <w:r w:rsidRPr="003E0067">
        <w:rPr>
          <w:rFonts w:cs="Arial"/>
          <w:bCs/>
          <w:szCs w:val="24"/>
          <w:shd w:val="clear" w:color="auto" w:fill="FFFFFF"/>
        </w:rPr>
        <w:t>tereotipo de género</w:t>
      </w:r>
      <w:r w:rsidR="00274DB0" w:rsidRPr="003E0067">
        <w:rPr>
          <w:rFonts w:cs="Arial"/>
          <w:bCs/>
          <w:szCs w:val="24"/>
          <w:shd w:val="clear" w:color="auto" w:fill="FFFFFF"/>
        </w:rPr>
        <w:t>,</w:t>
      </w:r>
      <w:r w:rsidR="005C05D9" w:rsidRPr="003E0067">
        <w:rPr>
          <w:rFonts w:cs="Arial"/>
          <w:bCs/>
          <w:szCs w:val="24"/>
          <w:shd w:val="clear" w:color="auto" w:fill="FFFFFF"/>
        </w:rPr>
        <w:t xml:space="preserve"> pues en tal caso ya no se trata del ejercicio legítimo dicha prerrogativa, tal como se planteó en el expediente SM-JDC-328/2020.</w:t>
      </w:r>
    </w:p>
    <w:p w14:paraId="41A6F459" w14:textId="2C8CBEB4" w:rsidR="00537017" w:rsidRPr="003E0067" w:rsidRDefault="00537017" w:rsidP="00537017">
      <w:pPr>
        <w:spacing w:after="100" w:afterAutospacing="1"/>
        <w:rPr>
          <w:rFonts w:cs="Arial"/>
          <w:bCs/>
          <w:szCs w:val="24"/>
          <w:shd w:val="clear" w:color="auto" w:fill="FFFFFF"/>
        </w:rPr>
      </w:pPr>
      <w:r w:rsidRPr="003E0067">
        <w:rPr>
          <w:rFonts w:cs="Arial"/>
          <w:bCs/>
          <w:szCs w:val="24"/>
          <w:shd w:val="clear" w:color="auto" w:fill="FFFFFF"/>
        </w:rPr>
        <w:t>Con base en los razonamientos expresados, esta Sala Regional considera que no es posible subsumir la conducta denunciada en la hipótesis normativa</w:t>
      </w:r>
      <w:r w:rsidR="00274DB0" w:rsidRPr="003E0067">
        <w:rPr>
          <w:rFonts w:cs="Arial"/>
          <w:bCs/>
          <w:szCs w:val="24"/>
          <w:shd w:val="clear" w:color="auto" w:fill="FFFFFF"/>
        </w:rPr>
        <w:t>,</w:t>
      </w:r>
      <w:r w:rsidRPr="003E0067">
        <w:rPr>
          <w:rFonts w:cs="Arial"/>
          <w:bCs/>
          <w:szCs w:val="24"/>
          <w:shd w:val="clear" w:color="auto" w:fill="FFFFFF"/>
        </w:rPr>
        <w:t xml:space="preserve"> para efectos de determinar que existe algún acto susceptible de ser calificado como violencia política de género, esto, en coincidencia con la valoración efectuada por el </w:t>
      </w:r>
      <w:r w:rsidRPr="003E0067">
        <w:rPr>
          <w:rFonts w:cs="Arial"/>
          <w:bCs/>
          <w:i/>
          <w:szCs w:val="24"/>
          <w:shd w:val="clear" w:color="auto" w:fill="FFFFFF"/>
        </w:rPr>
        <w:t>Tribunal Local</w:t>
      </w:r>
      <w:r w:rsidRPr="003E0067">
        <w:rPr>
          <w:rFonts w:cs="Arial"/>
          <w:bCs/>
          <w:szCs w:val="24"/>
          <w:shd w:val="clear" w:color="auto" w:fill="FFFFFF"/>
        </w:rPr>
        <w:t>, en la medida que estimó que</w:t>
      </w:r>
      <w:r w:rsidR="00274DB0" w:rsidRPr="003E0067">
        <w:rPr>
          <w:rFonts w:cs="Arial"/>
          <w:bCs/>
          <w:szCs w:val="24"/>
          <w:shd w:val="clear" w:color="auto" w:fill="FFFFFF"/>
        </w:rPr>
        <w:t>,</w:t>
      </w:r>
      <w:r w:rsidRPr="003E0067">
        <w:rPr>
          <w:rFonts w:cs="Arial"/>
          <w:bCs/>
          <w:szCs w:val="24"/>
          <w:shd w:val="clear" w:color="auto" w:fill="FFFFFF"/>
        </w:rPr>
        <w:t xml:space="preserve"> si bien se trató de críticas realizadas con motivo del ejercicio de un cargo público y que se hubieren perpetrado por un actor político </w:t>
      </w:r>
      <w:r w:rsidR="00274DB0" w:rsidRPr="003E0067">
        <w:rPr>
          <w:rFonts w:cs="Arial"/>
          <w:bCs/>
          <w:szCs w:val="24"/>
          <w:shd w:val="clear" w:color="auto" w:fill="FFFFFF"/>
        </w:rPr>
        <w:t>-</w:t>
      </w:r>
      <w:r w:rsidRPr="003E0067">
        <w:rPr>
          <w:rFonts w:cs="Arial"/>
          <w:bCs/>
          <w:szCs w:val="24"/>
          <w:shd w:val="clear" w:color="auto" w:fill="FFFFFF"/>
        </w:rPr>
        <w:t>en este caso, integrantes de la dirigencia estatal de un partido político nacional</w:t>
      </w:r>
      <w:r w:rsidR="00274DB0" w:rsidRPr="003E0067">
        <w:rPr>
          <w:rFonts w:cs="Arial"/>
          <w:bCs/>
          <w:szCs w:val="24"/>
          <w:shd w:val="clear" w:color="auto" w:fill="FFFFFF"/>
        </w:rPr>
        <w:t>-</w:t>
      </w:r>
      <w:r w:rsidRPr="003E0067">
        <w:rPr>
          <w:rFonts w:cs="Arial"/>
          <w:bCs/>
          <w:szCs w:val="24"/>
          <w:shd w:val="clear" w:color="auto" w:fill="FFFFFF"/>
        </w:rPr>
        <w:t xml:space="preserve"> tales expresiones no se basaron en un estereotipo de género, por lo cual, no se colmaron los extremos de la jurisprudencia 21/2018.</w:t>
      </w:r>
    </w:p>
    <w:p w14:paraId="3CF8DE5D" w14:textId="499AEFE6" w:rsidR="00537017" w:rsidRPr="003E0067" w:rsidRDefault="00537017" w:rsidP="00537017">
      <w:pPr>
        <w:spacing w:after="100" w:afterAutospacing="1"/>
        <w:rPr>
          <w:rFonts w:cs="Arial"/>
          <w:bCs/>
          <w:szCs w:val="24"/>
          <w:shd w:val="clear" w:color="auto" w:fill="FFFFFF"/>
        </w:rPr>
      </w:pPr>
      <w:r w:rsidRPr="003E0067">
        <w:rPr>
          <w:rFonts w:cs="Arial"/>
          <w:bCs/>
          <w:szCs w:val="24"/>
          <w:shd w:val="clear" w:color="auto" w:fill="FFFFFF"/>
        </w:rPr>
        <w:t xml:space="preserve">En tal virtud, al no configurarse alguna conducta susceptible de ser sancionada, se hace innecesario formular análisis alguno sobre la imputabilidad de alguna responsabilidad al </w:t>
      </w:r>
      <w:r w:rsidR="001A443F" w:rsidRPr="003E0067">
        <w:rPr>
          <w:rFonts w:cs="Arial"/>
          <w:bCs/>
          <w:i/>
          <w:szCs w:val="24"/>
          <w:shd w:val="clear" w:color="auto" w:fill="FFFFFF"/>
        </w:rPr>
        <w:t>PAN</w:t>
      </w:r>
      <w:r w:rsidRPr="003E0067">
        <w:rPr>
          <w:rFonts w:cs="Arial"/>
          <w:bCs/>
          <w:szCs w:val="24"/>
          <w:shd w:val="clear" w:color="auto" w:fill="FFFFFF"/>
        </w:rPr>
        <w:t>.</w:t>
      </w:r>
    </w:p>
    <w:p w14:paraId="32775C12" w14:textId="77777777" w:rsidR="00537017" w:rsidRPr="003E0067" w:rsidRDefault="00537017" w:rsidP="00537017">
      <w:pPr>
        <w:spacing w:after="100" w:afterAutospacing="1"/>
        <w:rPr>
          <w:rFonts w:cs="Arial"/>
          <w:bCs/>
          <w:szCs w:val="24"/>
          <w:shd w:val="clear" w:color="auto" w:fill="FFFFFF"/>
        </w:rPr>
      </w:pPr>
      <w:r w:rsidRPr="003E0067">
        <w:rPr>
          <w:rFonts w:cs="Arial"/>
          <w:bCs/>
          <w:szCs w:val="24"/>
          <w:shd w:val="clear" w:color="auto" w:fill="FFFFFF"/>
        </w:rPr>
        <w:lastRenderedPageBreak/>
        <w:t>En este tenor, se concluye que lo procedente es confirmar la sentencia impugnada.</w:t>
      </w:r>
    </w:p>
    <w:p w14:paraId="2813E08D" w14:textId="287D3294" w:rsidR="00537017" w:rsidRPr="003E0067" w:rsidRDefault="00A548CD" w:rsidP="00537017">
      <w:pPr>
        <w:spacing w:after="100" w:afterAutospacing="1"/>
        <w:rPr>
          <w:rFonts w:cs="Arial"/>
          <w:b/>
          <w:bCs/>
          <w:szCs w:val="24"/>
          <w:shd w:val="clear" w:color="auto" w:fill="FFFFFF"/>
        </w:rPr>
      </w:pPr>
      <w:r w:rsidRPr="003E0067">
        <w:rPr>
          <w:rFonts w:cs="Arial"/>
          <w:b/>
          <w:bCs/>
          <w:szCs w:val="24"/>
          <w:shd w:val="clear" w:color="auto" w:fill="FFFFFF"/>
        </w:rPr>
        <w:t>6</w:t>
      </w:r>
      <w:r w:rsidR="00537017" w:rsidRPr="003E0067">
        <w:rPr>
          <w:rFonts w:cs="Arial"/>
          <w:b/>
          <w:bCs/>
          <w:szCs w:val="24"/>
          <w:shd w:val="clear" w:color="auto" w:fill="FFFFFF"/>
        </w:rPr>
        <w:t>. RESOLUTIVO</w:t>
      </w:r>
      <w:r w:rsidRPr="003E0067">
        <w:rPr>
          <w:rFonts w:cs="Arial"/>
          <w:b/>
          <w:bCs/>
          <w:szCs w:val="24"/>
          <w:shd w:val="clear" w:color="auto" w:fill="FFFFFF"/>
        </w:rPr>
        <w:t>S</w:t>
      </w:r>
    </w:p>
    <w:p w14:paraId="7101A7F6" w14:textId="2959BCB9" w:rsidR="00A81459" w:rsidRPr="003E0067" w:rsidRDefault="00A81459" w:rsidP="005C05D9">
      <w:pPr>
        <w:spacing w:after="100" w:afterAutospacing="1"/>
        <w:rPr>
          <w:rFonts w:cs="Arial"/>
          <w:b/>
          <w:bCs/>
          <w:szCs w:val="24"/>
          <w:shd w:val="clear" w:color="auto" w:fill="FFFFFF"/>
        </w:rPr>
      </w:pPr>
      <w:r w:rsidRPr="003E0067">
        <w:rPr>
          <w:rFonts w:cs="Arial"/>
          <w:b/>
          <w:bCs/>
          <w:szCs w:val="24"/>
          <w:shd w:val="clear" w:color="auto" w:fill="FFFFFF"/>
        </w:rPr>
        <w:t xml:space="preserve">PRIMERO. </w:t>
      </w:r>
      <w:r w:rsidR="001A443F" w:rsidRPr="003E0067">
        <w:rPr>
          <w:rFonts w:cs="Arial"/>
          <w:bCs/>
          <w:szCs w:val="24"/>
          <w:shd w:val="clear" w:color="auto" w:fill="FFFFFF"/>
        </w:rPr>
        <w:t xml:space="preserve">No ha lugar a tener por presentado el </w:t>
      </w:r>
      <w:r w:rsidRPr="003E0067">
        <w:rPr>
          <w:rFonts w:cs="Arial"/>
          <w:bCs/>
          <w:szCs w:val="24"/>
          <w:shd w:val="clear" w:color="auto" w:fill="FFFFFF"/>
        </w:rPr>
        <w:t>escrito de tercero interesado.</w:t>
      </w:r>
    </w:p>
    <w:p w14:paraId="7D576B0F" w14:textId="311B02F6" w:rsidR="00537017" w:rsidRPr="003E0067" w:rsidRDefault="00A81459" w:rsidP="005C05D9">
      <w:pPr>
        <w:spacing w:after="100" w:afterAutospacing="1"/>
        <w:rPr>
          <w:rFonts w:cs="Arial"/>
          <w:b/>
          <w:bCs/>
          <w:szCs w:val="24"/>
          <w:shd w:val="clear" w:color="auto" w:fill="FFFFFF"/>
        </w:rPr>
      </w:pPr>
      <w:r w:rsidRPr="003E0067">
        <w:rPr>
          <w:rFonts w:cs="Arial"/>
          <w:b/>
          <w:bCs/>
          <w:szCs w:val="24"/>
          <w:shd w:val="clear" w:color="auto" w:fill="FFFFFF"/>
        </w:rPr>
        <w:t>SEGUNDO</w:t>
      </w:r>
      <w:r w:rsidR="00537017" w:rsidRPr="003E0067">
        <w:rPr>
          <w:rFonts w:cs="Arial"/>
          <w:b/>
          <w:bCs/>
          <w:szCs w:val="24"/>
          <w:shd w:val="clear" w:color="auto" w:fill="FFFFFF"/>
        </w:rPr>
        <w:t>.</w:t>
      </w:r>
      <w:r w:rsidR="00537017" w:rsidRPr="003E0067">
        <w:rPr>
          <w:rFonts w:cs="Arial"/>
          <w:bCs/>
          <w:szCs w:val="24"/>
          <w:shd w:val="clear" w:color="auto" w:fill="FFFFFF"/>
        </w:rPr>
        <w:t xml:space="preserve"> Se confirma en lo que fue materia de impugnación la sentencia dictada por el Tribunal Estatal Electoral de Guanajuato en el expediente </w:t>
      </w:r>
      <w:r w:rsidR="00537017" w:rsidRPr="003E0067">
        <w:rPr>
          <w:rFonts w:cs="Arial"/>
          <w:b/>
          <w:bCs/>
          <w:szCs w:val="24"/>
          <w:shd w:val="clear" w:color="auto" w:fill="FFFFFF"/>
        </w:rPr>
        <w:t>TEEG-PES-04/2020.</w:t>
      </w:r>
    </w:p>
    <w:p w14:paraId="5722B0C6" w14:textId="77777777" w:rsidR="003E0067" w:rsidRPr="003E0067" w:rsidRDefault="003E0067" w:rsidP="003E0067">
      <w:pPr>
        <w:tabs>
          <w:tab w:val="left" w:pos="2646"/>
        </w:tabs>
        <w:spacing w:after="100" w:afterAutospacing="1"/>
        <w:rPr>
          <w:rFonts w:eastAsia="Times New Roman"/>
          <w:szCs w:val="24"/>
          <w:lang w:eastAsia="es-ES"/>
        </w:rPr>
      </w:pPr>
      <w:r w:rsidRPr="003E0067">
        <w:rPr>
          <w:rFonts w:eastAsia="Times New Roman"/>
          <w:szCs w:val="24"/>
          <w:lang w:eastAsia="es-ES"/>
        </w:rPr>
        <w:t>En su oportunidad, archívese el presente expediente como asunto concluido; en su caso, devuélvase la documentación que en original haya exhibido la responsable.</w:t>
      </w:r>
    </w:p>
    <w:p w14:paraId="68E48042" w14:textId="77777777" w:rsidR="003E0067" w:rsidRPr="003E0067" w:rsidRDefault="003E0067" w:rsidP="003E0067">
      <w:pPr>
        <w:tabs>
          <w:tab w:val="left" w:pos="2646"/>
        </w:tabs>
        <w:spacing w:after="100" w:afterAutospacing="1"/>
        <w:rPr>
          <w:rFonts w:eastAsia="Times New Roman"/>
          <w:b/>
          <w:szCs w:val="24"/>
          <w:lang w:eastAsia="es-ES"/>
        </w:rPr>
      </w:pPr>
      <w:r w:rsidRPr="003E0067">
        <w:rPr>
          <w:rFonts w:eastAsia="Times New Roman"/>
          <w:b/>
          <w:szCs w:val="24"/>
          <w:lang w:eastAsia="es-ES"/>
        </w:rPr>
        <w:t>NOTIFÍQUESE.</w:t>
      </w:r>
    </w:p>
    <w:p w14:paraId="21194623" w14:textId="1F23F9F6" w:rsidR="003E0067" w:rsidRPr="003E0067" w:rsidRDefault="003E0067" w:rsidP="003E0067">
      <w:pPr>
        <w:tabs>
          <w:tab w:val="left" w:pos="5461"/>
        </w:tabs>
        <w:spacing w:after="100" w:afterAutospacing="1"/>
        <w:rPr>
          <w:szCs w:val="24"/>
        </w:rPr>
      </w:pPr>
      <w:r w:rsidRPr="003E0067">
        <w:rPr>
          <w:szCs w:val="24"/>
        </w:rPr>
        <w:t xml:space="preserve">Así lo resolvieron, por </w:t>
      </w:r>
      <w:r w:rsidRPr="003E0067">
        <w:rPr>
          <w:b/>
          <w:szCs w:val="24"/>
        </w:rPr>
        <w:t xml:space="preserve">unanimidad </w:t>
      </w:r>
      <w:r w:rsidRPr="003E0067">
        <w:rPr>
          <w:szCs w:val="24"/>
        </w:rPr>
        <w:t>de votos, la Magistrada y los Magistrados integrantes de la Sala Regional del Tribunal Electoral del Poder Judicial de la Federación, correspondiente a la Segunda Circunscripción Electoral Plurinominal, ante el Secretario General de Acuerdos, quien autoriza y da fe.</w:t>
      </w:r>
    </w:p>
    <w:p w14:paraId="61A45E3E" w14:textId="77777777" w:rsidR="003E0067" w:rsidRPr="003E0067" w:rsidRDefault="003E0067" w:rsidP="003E0067">
      <w:pPr>
        <w:spacing w:after="100" w:afterAutospacing="1" w:line="240" w:lineRule="auto"/>
        <w:rPr>
          <w:rFonts w:eastAsia="Times New Roman"/>
          <w:i/>
          <w:iCs/>
          <w:szCs w:val="24"/>
          <w:lang w:eastAsia="es-ES"/>
        </w:rPr>
      </w:pPr>
      <w:r w:rsidRPr="003E0067">
        <w:rPr>
          <w:rFonts w:eastAsia="Times New Roman"/>
          <w:i/>
          <w:iCs/>
          <w:szCs w:val="24"/>
          <w:lang w:eastAsia="es-ES"/>
        </w:rPr>
        <w:t>Este documento es una representación gráfica autorizada mediante firmas electrónicas certificadas, el cual tiene plena validez jurídica, de conformidad con los numerales segundo y cuarto del Acuerdo General 3/2020 de la Sala Superior del Tribunal Electoral del Poder Judicial de la Federación, por el que se implementa la firma electrónica certificada del Poder Judicial de la Federación en los acuerdos, resoluciones y sentencias que se dicten con motivo del trámite, turno, sustanciación y resolución de los medios de impugnación en materia electoral.</w:t>
      </w:r>
    </w:p>
    <w:p w14:paraId="744D5E2C" w14:textId="77777777" w:rsidR="003E0067" w:rsidRPr="003E0067" w:rsidRDefault="003E0067" w:rsidP="005C05D9">
      <w:pPr>
        <w:spacing w:after="100" w:afterAutospacing="1"/>
        <w:rPr>
          <w:b/>
          <w:bCs/>
        </w:rPr>
      </w:pPr>
    </w:p>
    <w:sectPr w:rsidR="003E0067" w:rsidRPr="003E0067" w:rsidSect="004F247B">
      <w:headerReference w:type="even" r:id="rId8"/>
      <w:headerReference w:type="default" r:id="rId9"/>
      <w:footerReference w:type="even" r:id="rId10"/>
      <w:headerReference w:type="first" r:id="rId11"/>
      <w:pgSz w:w="12242" w:h="19295" w:code="120"/>
      <w:pgMar w:top="1418" w:right="1134" w:bottom="1985" w:left="2835"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A75B9" w14:textId="77777777" w:rsidR="00D27F4F" w:rsidRDefault="00D27F4F" w:rsidP="00A37003">
      <w:pPr>
        <w:spacing w:line="240" w:lineRule="auto"/>
      </w:pPr>
      <w:r>
        <w:separator/>
      </w:r>
    </w:p>
  </w:endnote>
  <w:endnote w:type="continuationSeparator" w:id="0">
    <w:p w14:paraId="3E2B1E27" w14:textId="77777777" w:rsidR="00D27F4F" w:rsidRDefault="00D27F4F" w:rsidP="00A370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AE129" w14:textId="77777777" w:rsidR="00CE39C6" w:rsidRDefault="00CE39C6" w:rsidP="00C31E87">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542BE" w14:textId="77777777" w:rsidR="00D27F4F" w:rsidRDefault="00D27F4F" w:rsidP="00A37003">
      <w:pPr>
        <w:spacing w:line="240" w:lineRule="auto"/>
      </w:pPr>
      <w:r>
        <w:separator/>
      </w:r>
    </w:p>
  </w:footnote>
  <w:footnote w:type="continuationSeparator" w:id="0">
    <w:p w14:paraId="1CBE5503" w14:textId="77777777" w:rsidR="00D27F4F" w:rsidRDefault="00D27F4F" w:rsidP="00A37003">
      <w:pPr>
        <w:spacing w:line="240" w:lineRule="auto"/>
      </w:pPr>
      <w:r>
        <w:continuationSeparator/>
      </w:r>
    </w:p>
  </w:footnote>
  <w:footnote w:id="1">
    <w:p w14:paraId="468DF233" w14:textId="7A2AF167" w:rsidR="00A7110D" w:rsidRDefault="00A7110D">
      <w:pPr>
        <w:pStyle w:val="Textonotapie"/>
      </w:pPr>
      <w:r>
        <w:rPr>
          <w:rStyle w:val="Refdenotaalpie"/>
        </w:rPr>
        <w:footnoteRef/>
      </w:r>
      <w:r>
        <w:t xml:space="preserve"> Visible a foja </w:t>
      </w:r>
      <w:r w:rsidR="009F022B">
        <w:t>353 reverso, de la resolución en comento, ubicada en el Cuaderno Accesorio Único.</w:t>
      </w:r>
    </w:p>
  </w:footnote>
  <w:footnote w:id="2">
    <w:p w14:paraId="45C9A4CE" w14:textId="77777777" w:rsidR="00537017" w:rsidRDefault="00537017" w:rsidP="00537017">
      <w:pPr>
        <w:pStyle w:val="Textonotapie"/>
      </w:pPr>
      <w:r>
        <w:rPr>
          <w:rStyle w:val="Refdenotaalpie"/>
        </w:rPr>
        <w:footnoteRef/>
      </w:r>
      <w:r>
        <w:t xml:space="preserve"> </w:t>
      </w:r>
      <w:r w:rsidRPr="00335ECA">
        <w:t>https://www.ohchr.org/sp/issues/women/wrgs/pages/genderstereotypes.aspx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20BA8" w14:textId="05CE5F6F" w:rsidR="00CE39C6" w:rsidRPr="002D5EB9" w:rsidRDefault="00B833A8" w:rsidP="00017EE9">
    <w:pPr>
      <w:pStyle w:val="Encabezado"/>
      <w:rPr>
        <w:b/>
        <w:sz w:val="22"/>
      </w:rPr>
    </w:pPr>
    <w:sdt>
      <w:sdtPr>
        <w:rPr>
          <w:b/>
          <w:noProof/>
          <w:szCs w:val="24"/>
          <w:lang w:eastAsia="es-MX"/>
        </w:rPr>
        <w:id w:val="-414326020"/>
        <w:docPartObj>
          <w:docPartGallery w:val="Page Numbers (Margins)"/>
          <w:docPartUnique/>
        </w:docPartObj>
      </w:sdtPr>
      <w:sdtEndPr/>
      <w:sdtContent>
        <w:r w:rsidR="00CE39C6" w:rsidRPr="003E0067">
          <w:rPr>
            <w:b/>
            <w:noProof/>
            <w:szCs w:val="24"/>
            <w:lang w:eastAsia="es-MX"/>
          </w:rPr>
          <mc:AlternateContent>
            <mc:Choice Requires="wps">
              <w:drawing>
                <wp:anchor distT="0" distB="0" distL="114300" distR="114300" simplePos="0" relativeHeight="251672064" behindDoc="0" locked="0" layoutInCell="0" allowOverlap="1" wp14:anchorId="595C8378" wp14:editId="4D2C670A">
                  <wp:simplePos x="0" y="0"/>
                  <wp:positionH relativeFrom="leftMargin">
                    <wp:align>center</wp:align>
                  </wp:positionH>
                  <wp:positionV relativeFrom="page">
                    <wp:align>center</wp:align>
                  </wp:positionV>
                  <wp:extent cx="762000" cy="895350"/>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4478487"/>
                                <w:docPartObj>
                                  <w:docPartGallery w:val="Page Numbers (Margins)"/>
                                  <w:docPartUnique/>
                                </w:docPartObj>
                              </w:sdtPr>
                              <w:sdtEndPr/>
                              <w:sdtContent>
                                <w:sdt>
                                  <w:sdtPr>
                                    <w:rPr>
                                      <w:rFonts w:asciiTheme="majorHAnsi" w:eastAsiaTheme="majorEastAsia" w:hAnsiTheme="majorHAnsi" w:cstheme="majorBidi"/>
                                      <w:sz w:val="48"/>
                                      <w:szCs w:val="48"/>
                                    </w:rPr>
                                    <w:id w:val="107640144"/>
                                    <w:docPartObj>
                                      <w:docPartGallery w:val="Page Numbers (Margins)"/>
                                      <w:docPartUnique/>
                                    </w:docPartObj>
                                  </w:sdtPr>
                                  <w:sdtEndPr/>
                                  <w:sdtContent>
                                    <w:p w14:paraId="3159E678" w14:textId="77777777" w:rsidR="00CE39C6" w:rsidRDefault="00CE39C6">
                                      <w:pPr>
                                        <w:jc w:val="center"/>
                                        <w:rPr>
                                          <w:rFonts w:asciiTheme="majorHAnsi" w:eastAsiaTheme="majorEastAsia" w:hAnsiTheme="majorHAnsi" w:cstheme="majorBidi"/>
                                          <w:sz w:val="48"/>
                                          <w:szCs w:val="48"/>
                                        </w:rPr>
                                      </w:pPr>
                                      <w:r>
                                        <w:rPr>
                                          <w:rFonts w:asciiTheme="minorHAnsi" w:eastAsiaTheme="minorEastAsia" w:hAnsiTheme="minorHAnsi"/>
                                          <w:sz w:val="22"/>
                                        </w:rPr>
                                        <w:fldChar w:fldCharType="begin"/>
                                      </w:r>
                                      <w:r>
                                        <w:instrText>PAGE   \* MERGEFORMAT</w:instrText>
                                      </w:r>
                                      <w:r>
                                        <w:rPr>
                                          <w:rFonts w:asciiTheme="minorHAnsi" w:eastAsiaTheme="minorEastAsia" w:hAnsiTheme="minorHAnsi"/>
                                          <w:sz w:val="22"/>
                                        </w:rPr>
                                        <w:fldChar w:fldCharType="separate"/>
                                      </w:r>
                                      <w:r w:rsidRPr="00855BEB">
                                        <w:rPr>
                                          <w:rFonts w:asciiTheme="majorHAnsi" w:eastAsiaTheme="majorEastAsia" w:hAnsiTheme="majorHAnsi" w:cstheme="majorBidi"/>
                                          <w:noProof/>
                                          <w:sz w:val="48"/>
                                          <w:szCs w:val="48"/>
                                          <w:lang w:val="es-ES"/>
                                        </w:rPr>
                                        <w:t>12</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5C8378" id="Rectángulo 1" o:spid="_x0000_s1026" style="position:absolute;left:0;text-align:left;margin-left:0;margin-top:0;width:60pt;height:70.5pt;z-index:251672064;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" o:allowincell="f" stroked="f">
                  <v:textbox>
                    <w:txbxContent>
                      <w:sdt>
                        <w:sdtPr>
                          <w:rPr>
                            <w:rFonts w:asciiTheme="majorHAnsi" w:eastAsiaTheme="majorEastAsia" w:hAnsiTheme="majorHAnsi" w:cstheme="majorBidi"/>
                            <w:sz w:val="48"/>
                            <w:szCs w:val="48"/>
                          </w:rPr>
                          <w:id w:val="14478487"/>
                          <w:docPartObj>
                            <w:docPartGallery w:val="Page Numbers (Margins)"/>
                            <w:docPartUnique/>
                          </w:docPartObj>
                        </w:sdtPr>
                        <w:sdtEndPr/>
                        <w:sdtContent>
                          <w:sdt>
                            <w:sdtPr>
                              <w:rPr>
                                <w:rFonts w:asciiTheme="majorHAnsi" w:eastAsiaTheme="majorEastAsia" w:hAnsiTheme="majorHAnsi" w:cstheme="majorBidi"/>
                                <w:sz w:val="48"/>
                                <w:szCs w:val="48"/>
                              </w:rPr>
                              <w:id w:val="107640144"/>
                              <w:docPartObj>
                                <w:docPartGallery w:val="Page Numbers (Margins)"/>
                                <w:docPartUnique/>
                              </w:docPartObj>
                            </w:sdtPr>
                            <w:sdtEndPr/>
                            <w:sdtContent>
                              <w:p w14:paraId="3159E678" w14:textId="77777777" w:rsidR="00CE39C6" w:rsidRDefault="00CE39C6">
                                <w:pPr>
                                  <w:jc w:val="center"/>
                                  <w:rPr>
                                    <w:rFonts w:asciiTheme="majorHAnsi" w:eastAsiaTheme="majorEastAsia" w:hAnsiTheme="majorHAnsi" w:cstheme="majorBidi"/>
                                    <w:sz w:val="48"/>
                                    <w:szCs w:val="48"/>
                                  </w:rPr>
                                </w:pPr>
                                <w:r>
                                  <w:rPr>
                                    <w:rFonts w:asciiTheme="minorHAnsi" w:eastAsiaTheme="minorEastAsia" w:hAnsiTheme="minorHAnsi"/>
                                    <w:sz w:val="22"/>
                                  </w:rPr>
                                  <w:fldChar w:fldCharType="begin"/>
                                </w:r>
                                <w:r>
                                  <w:instrText>PAGE   \* MERGEFORMAT</w:instrText>
                                </w:r>
                                <w:r>
                                  <w:rPr>
                                    <w:rFonts w:asciiTheme="minorHAnsi" w:eastAsiaTheme="minorEastAsia" w:hAnsiTheme="minorHAnsi"/>
                                    <w:sz w:val="22"/>
                                  </w:rPr>
                                  <w:fldChar w:fldCharType="separate"/>
                                </w:r>
                                <w:r w:rsidRPr="00855BEB">
                                  <w:rPr>
                                    <w:rFonts w:asciiTheme="majorHAnsi" w:eastAsiaTheme="majorEastAsia" w:hAnsiTheme="majorHAnsi" w:cstheme="majorBidi"/>
                                    <w:noProof/>
                                    <w:sz w:val="48"/>
                                    <w:szCs w:val="48"/>
                                    <w:lang w:val="es-ES"/>
                                  </w:rPr>
                                  <w:t>12</w:t>
                                </w:r>
                                <w:r>
                                  <w:rPr>
                                    <w:rFonts w:asciiTheme="majorHAnsi" w:eastAsiaTheme="majorEastAsia" w:hAnsiTheme="majorHAnsi" w:cstheme="majorBidi"/>
                                    <w:sz w:val="48"/>
                                    <w:szCs w:val="48"/>
                                  </w:rPr>
                                  <w:fldChar w:fldCharType="end"/>
                                </w:r>
                              </w:p>
                            </w:sdtContent>
                          </w:sdt>
                        </w:sdtContent>
                      </w:sdt>
                    </w:txbxContent>
                  </v:textbox>
                  <w10:wrap anchorx="margin" anchory="page"/>
                </v:rect>
              </w:pict>
            </mc:Fallback>
          </mc:AlternateContent>
        </w:r>
      </w:sdtContent>
    </w:sdt>
    <w:r w:rsidR="00CE39C6" w:rsidRPr="003E0067">
      <w:rPr>
        <w:b/>
        <w:noProof/>
        <w:sz w:val="22"/>
        <w:szCs w:val="24"/>
        <w:lang w:eastAsia="es-MX"/>
      </w:rPr>
      <w:t>SM-</w:t>
    </w:r>
    <w:r w:rsidR="009C5789" w:rsidRPr="003E0067">
      <w:rPr>
        <w:b/>
        <w:noProof/>
        <w:sz w:val="22"/>
        <w:szCs w:val="24"/>
        <w:lang w:eastAsia="es-MX"/>
      </w:rPr>
      <w:t>J</w:t>
    </w:r>
    <w:r w:rsidR="004E1825" w:rsidRPr="003E0067">
      <w:rPr>
        <w:b/>
        <w:noProof/>
        <w:sz w:val="22"/>
        <w:szCs w:val="24"/>
        <w:lang w:eastAsia="es-MX"/>
      </w:rPr>
      <w:t>E</w:t>
    </w:r>
    <w:r w:rsidR="00CE39C6" w:rsidRPr="003E0067">
      <w:rPr>
        <w:b/>
        <w:noProof/>
        <w:sz w:val="22"/>
        <w:szCs w:val="24"/>
        <w:lang w:eastAsia="es-MX"/>
      </w:rPr>
      <w:t>-</w:t>
    </w:r>
    <w:r w:rsidR="00A81459" w:rsidRPr="003E0067">
      <w:rPr>
        <w:b/>
        <w:noProof/>
        <w:sz w:val="22"/>
        <w:szCs w:val="24"/>
        <w:lang w:eastAsia="es-MX"/>
      </w:rPr>
      <w:t>17</w:t>
    </w:r>
    <w:r w:rsidR="00CE39C6" w:rsidRPr="003E0067">
      <w:rPr>
        <w:b/>
        <w:noProof/>
        <w:sz w:val="22"/>
        <w:szCs w:val="24"/>
        <w:lang w:eastAsia="es-MX"/>
      </w:rPr>
      <w:t>/2021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EED8E" w14:textId="24C4CDC8" w:rsidR="00CE39C6" w:rsidRPr="002D5EB9" w:rsidRDefault="00B833A8" w:rsidP="008153F2">
    <w:pPr>
      <w:pStyle w:val="Encabezado"/>
      <w:jc w:val="right"/>
      <w:rPr>
        <w:rFonts w:cs="Arial"/>
        <w:b/>
        <w:sz w:val="22"/>
        <w:szCs w:val="24"/>
      </w:rPr>
    </w:pPr>
    <w:sdt>
      <w:sdtPr>
        <w:rPr>
          <w:rFonts w:cs="Arial"/>
          <w:b/>
          <w:sz w:val="20"/>
        </w:rPr>
        <w:id w:val="-675570895"/>
        <w:docPartObj>
          <w:docPartGallery w:val="Page Numbers (Margins)"/>
          <w:docPartUnique/>
        </w:docPartObj>
      </w:sdtPr>
      <w:sdtEndPr/>
      <w:sdtContent>
        <w:r w:rsidR="00CE39C6" w:rsidRPr="003E0067">
          <w:rPr>
            <w:rFonts w:cs="Arial"/>
            <w:b/>
            <w:noProof/>
            <w:sz w:val="20"/>
            <w:lang w:eastAsia="es-MX"/>
          </w:rPr>
          <mc:AlternateContent>
            <mc:Choice Requires="wps">
              <w:drawing>
                <wp:anchor distT="0" distB="0" distL="114300" distR="114300" simplePos="0" relativeHeight="251670016" behindDoc="0" locked="0" layoutInCell="0" allowOverlap="1" wp14:anchorId="3B79B94F" wp14:editId="47C6DAE6">
                  <wp:simplePos x="0" y="0"/>
                  <wp:positionH relativeFrom="rightMargin">
                    <wp:align>center</wp:align>
                  </wp:positionH>
                  <wp:positionV relativeFrom="page">
                    <wp:align>center</wp:align>
                  </wp:positionV>
                  <wp:extent cx="762000" cy="895350"/>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inorHAnsi" w:eastAsiaTheme="majorEastAsia" w:hAnsiTheme="minorHAnsi" w:cstheme="minorHAnsi"/>
                                  <w:sz w:val="48"/>
                                  <w:szCs w:val="48"/>
                                </w:rPr>
                                <w:id w:val="-14620506"/>
                                <w:docPartObj>
                                  <w:docPartGallery w:val="Page Numbers (Margins)"/>
                                  <w:docPartUnique/>
                                </w:docPartObj>
                              </w:sdtPr>
                              <w:sdtEndPr/>
                              <w:sdtContent>
                                <w:p w14:paraId="3F9D7EA7" w14:textId="77777777" w:rsidR="00CE39C6" w:rsidRPr="0080461C" w:rsidRDefault="00CE39C6">
                                  <w:pPr>
                                    <w:jc w:val="center"/>
                                    <w:rPr>
                                      <w:rFonts w:asciiTheme="minorHAnsi" w:eastAsiaTheme="majorEastAsia" w:hAnsiTheme="minorHAnsi" w:cstheme="minorHAnsi"/>
                                      <w:sz w:val="72"/>
                                      <w:szCs w:val="72"/>
                                    </w:rPr>
                                  </w:pPr>
                                  <w:r w:rsidRPr="0080461C">
                                    <w:rPr>
                                      <w:rFonts w:asciiTheme="minorHAnsi" w:eastAsiaTheme="minorEastAsia" w:hAnsiTheme="minorHAnsi" w:cstheme="minorHAnsi"/>
                                      <w:sz w:val="22"/>
                                    </w:rPr>
                                    <w:fldChar w:fldCharType="begin"/>
                                  </w:r>
                                  <w:r w:rsidRPr="0080461C">
                                    <w:rPr>
                                      <w:rFonts w:asciiTheme="minorHAnsi" w:hAnsiTheme="minorHAnsi" w:cstheme="minorHAnsi"/>
                                    </w:rPr>
                                    <w:instrText>PAGE  \* MERGEFORMAT</w:instrText>
                                  </w:r>
                                  <w:r w:rsidRPr="0080461C">
                                    <w:rPr>
                                      <w:rFonts w:asciiTheme="minorHAnsi" w:eastAsiaTheme="minorEastAsia" w:hAnsiTheme="minorHAnsi" w:cstheme="minorHAnsi"/>
                                      <w:sz w:val="22"/>
                                    </w:rPr>
                                    <w:fldChar w:fldCharType="separate"/>
                                  </w:r>
                                  <w:r w:rsidRPr="00855BEB">
                                    <w:rPr>
                                      <w:rFonts w:asciiTheme="minorHAnsi" w:eastAsiaTheme="majorEastAsia" w:hAnsiTheme="minorHAnsi" w:cstheme="minorHAnsi"/>
                                      <w:noProof/>
                                      <w:sz w:val="48"/>
                                      <w:szCs w:val="48"/>
                                      <w:lang w:val="es-ES"/>
                                    </w:rPr>
                                    <w:t>13</w:t>
                                  </w:r>
                                  <w:r w:rsidRPr="0080461C">
                                    <w:rPr>
                                      <w:rFonts w:asciiTheme="minorHAnsi" w:eastAsiaTheme="majorEastAsia" w:hAnsiTheme="minorHAnsi" w:cstheme="minorHAns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79B94F" id="Rectángulo 2" o:spid="_x0000_s1027" style="position:absolute;left:0;text-align:left;margin-left:0;margin-top:0;width:60pt;height:70.5pt;z-index:251670016;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" o:allowincell="f" stroked="f">
                  <v:textbox>
                    <w:txbxContent>
                      <w:sdt>
                        <w:sdtPr>
                          <w:rPr>
                            <w:rFonts w:asciiTheme="minorHAnsi" w:eastAsiaTheme="majorEastAsia" w:hAnsiTheme="minorHAnsi" w:cstheme="minorHAnsi"/>
                            <w:sz w:val="48"/>
                            <w:szCs w:val="48"/>
                          </w:rPr>
                          <w:id w:val="-14620506"/>
                          <w:docPartObj>
                            <w:docPartGallery w:val="Page Numbers (Margins)"/>
                            <w:docPartUnique/>
                          </w:docPartObj>
                        </w:sdtPr>
                        <w:sdtEndPr/>
                        <w:sdtContent>
                          <w:p w14:paraId="3F9D7EA7" w14:textId="77777777" w:rsidR="00CE39C6" w:rsidRPr="0080461C" w:rsidRDefault="00CE39C6">
                            <w:pPr>
                              <w:jc w:val="center"/>
                              <w:rPr>
                                <w:rFonts w:asciiTheme="minorHAnsi" w:eastAsiaTheme="majorEastAsia" w:hAnsiTheme="minorHAnsi" w:cstheme="minorHAnsi"/>
                                <w:sz w:val="72"/>
                                <w:szCs w:val="72"/>
                              </w:rPr>
                            </w:pPr>
                            <w:r w:rsidRPr="0080461C">
                              <w:rPr>
                                <w:rFonts w:asciiTheme="minorHAnsi" w:eastAsiaTheme="minorEastAsia" w:hAnsiTheme="minorHAnsi" w:cstheme="minorHAnsi"/>
                                <w:sz w:val="22"/>
                              </w:rPr>
                              <w:fldChar w:fldCharType="begin"/>
                            </w:r>
                            <w:r w:rsidRPr="0080461C">
                              <w:rPr>
                                <w:rFonts w:asciiTheme="minorHAnsi" w:hAnsiTheme="minorHAnsi" w:cstheme="minorHAnsi"/>
                              </w:rPr>
                              <w:instrText>PAGE  \* MERGEFORMAT</w:instrText>
                            </w:r>
                            <w:r w:rsidRPr="0080461C">
                              <w:rPr>
                                <w:rFonts w:asciiTheme="minorHAnsi" w:eastAsiaTheme="minorEastAsia" w:hAnsiTheme="minorHAnsi" w:cstheme="minorHAnsi"/>
                                <w:sz w:val="22"/>
                              </w:rPr>
                              <w:fldChar w:fldCharType="separate"/>
                            </w:r>
                            <w:r w:rsidRPr="00855BEB">
                              <w:rPr>
                                <w:rFonts w:asciiTheme="minorHAnsi" w:eastAsiaTheme="majorEastAsia" w:hAnsiTheme="minorHAnsi" w:cstheme="minorHAnsi"/>
                                <w:noProof/>
                                <w:sz w:val="48"/>
                                <w:szCs w:val="48"/>
                                <w:lang w:val="es-ES"/>
                              </w:rPr>
                              <w:t>13</w:t>
                            </w:r>
                            <w:r w:rsidRPr="0080461C">
                              <w:rPr>
                                <w:rFonts w:asciiTheme="minorHAnsi" w:eastAsiaTheme="majorEastAsia" w:hAnsiTheme="minorHAnsi" w:cstheme="minorHAnsi"/>
                                <w:sz w:val="48"/>
                                <w:szCs w:val="48"/>
                              </w:rPr>
                              <w:fldChar w:fldCharType="end"/>
                            </w:r>
                          </w:p>
                        </w:sdtContent>
                      </w:sdt>
                    </w:txbxContent>
                  </v:textbox>
                  <w10:wrap anchorx="margin" anchory="page"/>
                </v:rect>
              </w:pict>
            </mc:Fallback>
          </mc:AlternateContent>
        </w:r>
      </w:sdtContent>
    </w:sdt>
    <w:r w:rsidR="00CE39C6" w:rsidRPr="003E0067">
      <w:rPr>
        <w:noProof/>
        <w:sz w:val="22"/>
        <w:szCs w:val="24"/>
        <w:lang w:eastAsia="es-MX"/>
      </w:rPr>
      <w:drawing>
        <wp:anchor distT="0" distB="0" distL="114300" distR="114300" simplePos="0" relativeHeight="251664896" behindDoc="0" locked="0" layoutInCell="1" allowOverlap="1" wp14:anchorId="32C8832C" wp14:editId="515CEBC0">
          <wp:simplePos x="0" y="0"/>
          <wp:positionH relativeFrom="column">
            <wp:posOffset>-1639570</wp:posOffset>
          </wp:positionH>
          <wp:positionV relativeFrom="paragraph">
            <wp:posOffset>-66040</wp:posOffset>
          </wp:positionV>
          <wp:extent cx="1378585" cy="1191895"/>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585" cy="1191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39C6" w:rsidRPr="003E0067">
      <w:rPr>
        <w:noProof/>
        <w:sz w:val="22"/>
        <w:szCs w:val="24"/>
        <w:lang w:eastAsia="es-MX"/>
      </w:rPr>
      <mc:AlternateContent>
        <mc:Choice Requires="wps">
          <w:drawing>
            <wp:anchor distT="0" distB="0" distL="114300" distR="114300" simplePos="0" relativeHeight="251659776" behindDoc="0" locked="0" layoutInCell="0" allowOverlap="1" wp14:anchorId="74CD0A80" wp14:editId="7918C3F6">
              <wp:simplePos x="0" y="0"/>
              <wp:positionH relativeFrom="page">
                <wp:posOffset>7032625</wp:posOffset>
              </wp:positionH>
              <wp:positionV relativeFrom="page">
                <wp:posOffset>5673090</wp:posOffset>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53A245F2" w14:textId="77777777" w:rsidR="00CE39C6" w:rsidRPr="00FF25EF" w:rsidRDefault="00CE39C6">
                          <w:pPr>
                            <w:jc w:val="center"/>
                            <w:rPr>
                              <w:rFonts w:ascii="Cambria" w:eastAsia="Times New Roman" w:hAnsi="Cambria"/>
                              <w:sz w:val="72"/>
                              <w:szCs w:val="72"/>
                            </w:rPr>
                          </w:pPr>
                          <w:r w:rsidRPr="00FF25EF">
                            <w:rPr>
                              <w:rFonts w:ascii="Calibri" w:eastAsia="Times New Roman" w:hAnsi="Calibri"/>
                              <w:sz w:val="22"/>
                            </w:rPr>
                            <w:fldChar w:fldCharType="begin"/>
                          </w:r>
                          <w:r>
                            <w:instrText>PAGE  \* MERGEFORMAT</w:instrText>
                          </w:r>
                          <w:r w:rsidRPr="00FF25EF">
                            <w:rPr>
                              <w:rFonts w:ascii="Calibri" w:eastAsia="Times New Roman" w:hAnsi="Calibri"/>
                              <w:sz w:val="22"/>
                            </w:rPr>
                            <w:fldChar w:fldCharType="separate"/>
                          </w:r>
                          <w:r w:rsidRPr="00855BEB">
                            <w:rPr>
                              <w:rFonts w:ascii="Cambria" w:eastAsia="Times New Roman" w:hAnsi="Cambria"/>
                              <w:noProof/>
                              <w:sz w:val="48"/>
                              <w:szCs w:val="48"/>
                              <w:lang w:val="es-ES"/>
                            </w:rPr>
                            <w:t>13</w:t>
                          </w:r>
                          <w:r w:rsidRPr="00FF25EF">
                            <w:rPr>
                              <w:rFonts w:ascii="Cambria" w:eastAsia="Times New Roman" w:hAnsi="Cambria"/>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CD0A80" id="Rectángulo 9" o:spid="_x0000_s1028" style="position:absolute;left:0;text-align:left;margin-left:553.75pt;margin-top:446.7pt;width:60pt;height:7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" o:allowincell="f" stroked="f">
              <v:textbox>
                <w:txbxContent>
                  <w:p w14:paraId="53A245F2" w14:textId="77777777" w:rsidR="00CE39C6" w:rsidRPr="00FF25EF" w:rsidRDefault="00CE39C6">
                    <w:pPr>
                      <w:jc w:val="center"/>
                      <w:rPr>
                        <w:rFonts w:ascii="Cambria" w:eastAsia="Times New Roman" w:hAnsi="Cambria"/>
                        <w:sz w:val="72"/>
                        <w:szCs w:val="72"/>
                      </w:rPr>
                    </w:pPr>
                    <w:r w:rsidRPr="00FF25EF">
                      <w:rPr>
                        <w:rFonts w:ascii="Calibri" w:eastAsia="Times New Roman" w:hAnsi="Calibri"/>
                        <w:sz w:val="22"/>
                      </w:rPr>
                      <w:fldChar w:fldCharType="begin"/>
                    </w:r>
                    <w:r>
                      <w:instrText>PAGE  \* MERGEFORMAT</w:instrText>
                    </w:r>
                    <w:r w:rsidRPr="00FF25EF">
                      <w:rPr>
                        <w:rFonts w:ascii="Calibri" w:eastAsia="Times New Roman" w:hAnsi="Calibri"/>
                        <w:sz w:val="22"/>
                      </w:rPr>
                      <w:fldChar w:fldCharType="separate"/>
                    </w:r>
                    <w:r w:rsidRPr="00855BEB">
                      <w:rPr>
                        <w:rFonts w:ascii="Cambria" w:eastAsia="Times New Roman" w:hAnsi="Cambria"/>
                        <w:noProof/>
                        <w:sz w:val="48"/>
                        <w:szCs w:val="48"/>
                        <w:lang w:val="es-ES"/>
                      </w:rPr>
                      <w:t>13</w:t>
                    </w:r>
                    <w:r w:rsidRPr="00FF25EF">
                      <w:rPr>
                        <w:rFonts w:ascii="Cambria" w:eastAsia="Times New Roman" w:hAnsi="Cambria"/>
                        <w:sz w:val="48"/>
                        <w:szCs w:val="48"/>
                      </w:rPr>
                      <w:fldChar w:fldCharType="end"/>
                    </w:r>
                  </w:p>
                </w:txbxContent>
              </v:textbox>
              <w10:wrap anchorx="page" anchory="page"/>
            </v:rect>
          </w:pict>
        </mc:Fallback>
      </mc:AlternateContent>
    </w:r>
    <w:r w:rsidR="00CE39C6" w:rsidRPr="003E0067">
      <w:rPr>
        <w:rFonts w:cs="Arial"/>
        <w:b/>
        <w:sz w:val="22"/>
        <w:szCs w:val="24"/>
      </w:rPr>
      <w:t>SM-</w:t>
    </w:r>
    <w:r w:rsidR="009C5789" w:rsidRPr="003E0067">
      <w:rPr>
        <w:rFonts w:cs="Arial"/>
        <w:b/>
        <w:sz w:val="22"/>
        <w:szCs w:val="24"/>
      </w:rPr>
      <w:t>J</w:t>
    </w:r>
    <w:r w:rsidR="005C05D9" w:rsidRPr="003E0067">
      <w:rPr>
        <w:rFonts w:cs="Arial"/>
        <w:b/>
        <w:sz w:val="22"/>
        <w:szCs w:val="24"/>
      </w:rPr>
      <w:t>E</w:t>
    </w:r>
    <w:r w:rsidR="00CE39C6" w:rsidRPr="003E0067">
      <w:rPr>
        <w:rFonts w:cs="Arial"/>
        <w:b/>
        <w:sz w:val="22"/>
        <w:szCs w:val="24"/>
      </w:rPr>
      <w:t>-</w:t>
    </w:r>
    <w:r w:rsidR="00A81459" w:rsidRPr="003E0067">
      <w:rPr>
        <w:rFonts w:cs="Arial"/>
        <w:b/>
        <w:sz w:val="22"/>
        <w:szCs w:val="24"/>
      </w:rPr>
      <w:t>17</w:t>
    </w:r>
    <w:r w:rsidR="00CE39C6" w:rsidRPr="003E0067">
      <w:rPr>
        <w:rFonts w:cs="Arial"/>
        <w:b/>
        <w:sz w:val="22"/>
        <w:szCs w:val="24"/>
      </w:rPr>
      <w:t>/2021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76B5C" w14:textId="77777777" w:rsidR="00CE39C6" w:rsidRDefault="00CE39C6">
    <w:pPr>
      <w:pStyle w:val="Encabezado"/>
    </w:pPr>
    <w:r>
      <w:rPr>
        <w:noProof/>
        <w:lang w:eastAsia="es-MX"/>
      </w:rPr>
      <w:drawing>
        <wp:anchor distT="0" distB="0" distL="114300" distR="114300" simplePos="0" relativeHeight="251648512" behindDoc="0" locked="0" layoutInCell="1" allowOverlap="1" wp14:anchorId="4622B11F" wp14:editId="3BF1DCBC">
          <wp:simplePos x="0" y="0"/>
          <wp:positionH relativeFrom="column">
            <wp:posOffset>-1485265</wp:posOffset>
          </wp:positionH>
          <wp:positionV relativeFrom="paragraph">
            <wp:posOffset>247015</wp:posOffset>
          </wp:positionV>
          <wp:extent cx="1377950" cy="1192530"/>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11925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2542C"/>
    <w:multiLevelType w:val="hybridMultilevel"/>
    <w:tmpl w:val="C3ECAA82"/>
    <w:lvl w:ilvl="0" w:tplc="AEEAE950">
      <w:start w:val="1"/>
      <w:numFmt w:val="lowerLetter"/>
      <w:pStyle w:val="Incisos"/>
      <w:lvlText w:val="%1)"/>
      <w:lvlJc w:val="left"/>
      <w:pPr>
        <w:ind w:left="270" w:hanging="360"/>
      </w:pPr>
      <w:rPr>
        <w:rFonts w:hint="default"/>
        <w:b w:val="0"/>
      </w:rPr>
    </w:lvl>
    <w:lvl w:ilvl="1" w:tplc="080A001B">
      <w:start w:val="1"/>
      <w:numFmt w:val="lowerRoman"/>
      <w:lvlText w:val="%2."/>
      <w:lvlJc w:val="right"/>
      <w:pPr>
        <w:ind w:left="990" w:hanging="360"/>
      </w:pPr>
    </w:lvl>
    <w:lvl w:ilvl="2" w:tplc="080A001B" w:tentative="1">
      <w:start w:val="1"/>
      <w:numFmt w:val="lowerRoman"/>
      <w:lvlText w:val="%3."/>
      <w:lvlJc w:val="right"/>
      <w:pPr>
        <w:ind w:left="1710" w:hanging="180"/>
      </w:pPr>
    </w:lvl>
    <w:lvl w:ilvl="3" w:tplc="080A000F" w:tentative="1">
      <w:start w:val="1"/>
      <w:numFmt w:val="decimal"/>
      <w:lvlText w:val="%4."/>
      <w:lvlJc w:val="left"/>
      <w:pPr>
        <w:ind w:left="2430" w:hanging="360"/>
      </w:pPr>
    </w:lvl>
    <w:lvl w:ilvl="4" w:tplc="080A0019" w:tentative="1">
      <w:start w:val="1"/>
      <w:numFmt w:val="lowerLetter"/>
      <w:lvlText w:val="%5."/>
      <w:lvlJc w:val="left"/>
      <w:pPr>
        <w:ind w:left="3150" w:hanging="360"/>
      </w:pPr>
    </w:lvl>
    <w:lvl w:ilvl="5" w:tplc="080A001B" w:tentative="1">
      <w:start w:val="1"/>
      <w:numFmt w:val="lowerRoman"/>
      <w:lvlText w:val="%6."/>
      <w:lvlJc w:val="right"/>
      <w:pPr>
        <w:ind w:left="3870" w:hanging="180"/>
      </w:pPr>
    </w:lvl>
    <w:lvl w:ilvl="6" w:tplc="080A000F" w:tentative="1">
      <w:start w:val="1"/>
      <w:numFmt w:val="decimal"/>
      <w:lvlText w:val="%7."/>
      <w:lvlJc w:val="left"/>
      <w:pPr>
        <w:ind w:left="4590" w:hanging="360"/>
      </w:pPr>
    </w:lvl>
    <w:lvl w:ilvl="7" w:tplc="080A0019" w:tentative="1">
      <w:start w:val="1"/>
      <w:numFmt w:val="lowerLetter"/>
      <w:lvlText w:val="%8."/>
      <w:lvlJc w:val="left"/>
      <w:pPr>
        <w:ind w:left="5310" w:hanging="360"/>
      </w:pPr>
    </w:lvl>
    <w:lvl w:ilvl="8" w:tplc="080A001B" w:tentative="1">
      <w:start w:val="1"/>
      <w:numFmt w:val="lowerRoman"/>
      <w:lvlText w:val="%9."/>
      <w:lvlJc w:val="right"/>
      <w:pPr>
        <w:ind w:left="6030" w:hanging="180"/>
      </w:pPr>
    </w:lvl>
  </w:abstractNum>
  <w:abstractNum w:abstractNumId="1" w15:restartNumberingAfterBreak="0">
    <w:nsid w:val="1C690F64"/>
    <w:multiLevelType w:val="hybridMultilevel"/>
    <w:tmpl w:val="8B88745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3F6B2387"/>
    <w:multiLevelType w:val="hybridMultilevel"/>
    <w:tmpl w:val="641288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0EC2DF7"/>
    <w:multiLevelType w:val="hybridMultilevel"/>
    <w:tmpl w:val="C472CE42"/>
    <w:lvl w:ilvl="0" w:tplc="080A0019">
      <w:start w:val="1"/>
      <w:numFmt w:val="lowerLetter"/>
      <w:lvlText w:val="%1."/>
      <w:lvlJc w:val="left"/>
      <w:pPr>
        <w:ind w:left="786" w:hanging="360"/>
      </w:pPr>
      <w:rPr>
        <w:b/>
      </w:rPr>
    </w:lvl>
    <w:lvl w:ilvl="1" w:tplc="8DAC637C">
      <w:start w:val="1"/>
      <w:numFmt w:val="lowerLetter"/>
      <w:lvlText w:val="%2."/>
      <w:lvlJc w:val="left"/>
      <w:pPr>
        <w:ind w:left="1506" w:hanging="360"/>
      </w:pPr>
      <w:rPr>
        <w:b/>
      </w:rPr>
    </w:lvl>
    <w:lvl w:ilvl="2" w:tplc="080A001B">
      <w:start w:val="1"/>
      <w:numFmt w:val="lowerRoman"/>
      <w:lvlText w:val="%3."/>
      <w:lvlJc w:val="right"/>
      <w:pPr>
        <w:ind w:left="2226" w:hanging="180"/>
      </w:pPr>
    </w:lvl>
    <w:lvl w:ilvl="3" w:tplc="080A000F">
      <w:start w:val="1"/>
      <w:numFmt w:val="decimal"/>
      <w:lvlText w:val="%4."/>
      <w:lvlJc w:val="left"/>
      <w:pPr>
        <w:ind w:left="2946" w:hanging="360"/>
      </w:pPr>
    </w:lvl>
    <w:lvl w:ilvl="4" w:tplc="080A0019">
      <w:start w:val="1"/>
      <w:numFmt w:val="lowerLetter"/>
      <w:lvlText w:val="%5."/>
      <w:lvlJc w:val="left"/>
      <w:pPr>
        <w:ind w:left="3666" w:hanging="360"/>
      </w:pPr>
    </w:lvl>
    <w:lvl w:ilvl="5" w:tplc="080A001B">
      <w:start w:val="1"/>
      <w:numFmt w:val="lowerRoman"/>
      <w:lvlText w:val="%6."/>
      <w:lvlJc w:val="right"/>
      <w:pPr>
        <w:ind w:left="4386" w:hanging="180"/>
      </w:pPr>
    </w:lvl>
    <w:lvl w:ilvl="6" w:tplc="080A000F">
      <w:start w:val="1"/>
      <w:numFmt w:val="decimal"/>
      <w:lvlText w:val="%7."/>
      <w:lvlJc w:val="left"/>
      <w:pPr>
        <w:ind w:left="5106" w:hanging="360"/>
      </w:pPr>
    </w:lvl>
    <w:lvl w:ilvl="7" w:tplc="080A0019">
      <w:start w:val="1"/>
      <w:numFmt w:val="lowerLetter"/>
      <w:lvlText w:val="%8."/>
      <w:lvlJc w:val="left"/>
      <w:pPr>
        <w:ind w:left="5826" w:hanging="360"/>
      </w:pPr>
    </w:lvl>
    <w:lvl w:ilvl="8" w:tplc="080A001B">
      <w:start w:val="1"/>
      <w:numFmt w:val="lowerRoman"/>
      <w:lvlText w:val="%9."/>
      <w:lvlJc w:val="right"/>
      <w:pPr>
        <w:ind w:left="6546" w:hanging="180"/>
      </w:pPr>
    </w:lvl>
  </w:abstractNum>
  <w:abstractNum w:abstractNumId="4" w15:restartNumberingAfterBreak="0">
    <w:nsid w:val="63297738"/>
    <w:multiLevelType w:val="hybridMultilevel"/>
    <w:tmpl w:val="FA0C61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4AC5EC4"/>
    <w:multiLevelType w:val="hybridMultilevel"/>
    <w:tmpl w:val="6F42BD5A"/>
    <w:lvl w:ilvl="0" w:tplc="080A0019">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6BA43339"/>
    <w:multiLevelType w:val="hybridMultilevel"/>
    <w:tmpl w:val="B0647CF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6BB37043"/>
    <w:multiLevelType w:val="hybridMultilevel"/>
    <w:tmpl w:val="2BEAFC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4"/>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mirrorMargins/>
  <w:proofState w:spelling="clean" w:grammar="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003"/>
    <w:rsid w:val="000002D0"/>
    <w:rsid w:val="00000992"/>
    <w:rsid w:val="0000109D"/>
    <w:rsid w:val="00001E95"/>
    <w:rsid w:val="000021AC"/>
    <w:rsid w:val="00002204"/>
    <w:rsid w:val="000022CD"/>
    <w:rsid w:val="00002A2A"/>
    <w:rsid w:val="00005D0A"/>
    <w:rsid w:val="00006374"/>
    <w:rsid w:val="00006778"/>
    <w:rsid w:val="000074DB"/>
    <w:rsid w:val="00007AAB"/>
    <w:rsid w:val="00011361"/>
    <w:rsid w:val="0001269D"/>
    <w:rsid w:val="00013501"/>
    <w:rsid w:val="000136A2"/>
    <w:rsid w:val="00013D12"/>
    <w:rsid w:val="000143B9"/>
    <w:rsid w:val="00014A04"/>
    <w:rsid w:val="00014FC7"/>
    <w:rsid w:val="00015318"/>
    <w:rsid w:val="000156A5"/>
    <w:rsid w:val="00015C0D"/>
    <w:rsid w:val="000169DC"/>
    <w:rsid w:val="00016ED7"/>
    <w:rsid w:val="000178B2"/>
    <w:rsid w:val="00017EB2"/>
    <w:rsid w:val="00017EE9"/>
    <w:rsid w:val="00017FDE"/>
    <w:rsid w:val="000206A6"/>
    <w:rsid w:val="00020B5F"/>
    <w:rsid w:val="00020C85"/>
    <w:rsid w:val="0002169F"/>
    <w:rsid w:val="000229D4"/>
    <w:rsid w:val="00022DD8"/>
    <w:rsid w:val="00023C68"/>
    <w:rsid w:val="00023E11"/>
    <w:rsid w:val="00023EBF"/>
    <w:rsid w:val="0002483A"/>
    <w:rsid w:val="00024EC1"/>
    <w:rsid w:val="00026A08"/>
    <w:rsid w:val="000273EE"/>
    <w:rsid w:val="00027F2D"/>
    <w:rsid w:val="00030611"/>
    <w:rsid w:val="00030666"/>
    <w:rsid w:val="000316AA"/>
    <w:rsid w:val="000318CC"/>
    <w:rsid w:val="0003260E"/>
    <w:rsid w:val="0003282F"/>
    <w:rsid w:val="000329E6"/>
    <w:rsid w:val="00032A9D"/>
    <w:rsid w:val="00032EB1"/>
    <w:rsid w:val="00033711"/>
    <w:rsid w:val="00034ACB"/>
    <w:rsid w:val="00035112"/>
    <w:rsid w:val="00035C52"/>
    <w:rsid w:val="00035E5F"/>
    <w:rsid w:val="00036643"/>
    <w:rsid w:val="000369E0"/>
    <w:rsid w:val="00036C63"/>
    <w:rsid w:val="000371A6"/>
    <w:rsid w:val="000373EC"/>
    <w:rsid w:val="00037CFD"/>
    <w:rsid w:val="00037EFB"/>
    <w:rsid w:val="0004047F"/>
    <w:rsid w:val="00040775"/>
    <w:rsid w:val="000409B9"/>
    <w:rsid w:val="00041791"/>
    <w:rsid w:val="00041E1E"/>
    <w:rsid w:val="00041E36"/>
    <w:rsid w:val="000426BC"/>
    <w:rsid w:val="00042712"/>
    <w:rsid w:val="00042A1C"/>
    <w:rsid w:val="000447FA"/>
    <w:rsid w:val="000449B7"/>
    <w:rsid w:val="0004593D"/>
    <w:rsid w:val="00045BCE"/>
    <w:rsid w:val="0004683B"/>
    <w:rsid w:val="00046B98"/>
    <w:rsid w:val="00046DD3"/>
    <w:rsid w:val="000470B0"/>
    <w:rsid w:val="00047812"/>
    <w:rsid w:val="00047C44"/>
    <w:rsid w:val="00050805"/>
    <w:rsid w:val="000509A9"/>
    <w:rsid w:val="00050E0D"/>
    <w:rsid w:val="00051104"/>
    <w:rsid w:val="00051AAA"/>
    <w:rsid w:val="0005221D"/>
    <w:rsid w:val="00052666"/>
    <w:rsid w:val="00052929"/>
    <w:rsid w:val="00053487"/>
    <w:rsid w:val="00053E49"/>
    <w:rsid w:val="00053E87"/>
    <w:rsid w:val="000541CC"/>
    <w:rsid w:val="00055C02"/>
    <w:rsid w:val="00055F52"/>
    <w:rsid w:val="000561B2"/>
    <w:rsid w:val="0005624E"/>
    <w:rsid w:val="00056B8E"/>
    <w:rsid w:val="00056BBB"/>
    <w:rsid w:val="00056DB0"/>
    <w:rsid w:val="000570A2"/>
    <w:rsid w:val="00057522"/>
    <w:rsid w:val="00057541"/>
    <w:rsid w:val="00060461"/>
    <w:rsid w:val="000608D8"/>
    <w:rsid w:val="00060EF1"/>
    <w:rsid w:val="00060F57"/>
    <w:rsid w:val="000610BB"/>
    <w:rsid w:val="0006114A"/>
    <w:rsid w:val="00061BC6"/>
    <w:rsid w:val="000621AB"/>
    <w:rsid w:val="00062733"/>
    <w:rsid w:val="00062B85"/>
    <w:rsid w:val="0006359F"/>
    <w:rsid w:val="00063651"/>
    <w:rsid w:val="00064BE8"/>
    <w:rsid w:val="00065861"/>
    <w:rsid w:val="000658EB"/>
    <w:rsid w:val="000659B5"/>
    <w:rsid w:val="00065DBF"/>
    <w:rsid w:val="00066AA8"/>
    <w:rsid w:val="00066D0D"/>
    <w:rsid w:val="00066DB3"/>
    <w:rsid w:val="00067326"/>
    <w:rsid w:val="00067BC6"/>
    <w:rsid w:val="00070008"/>
    <w:rsid w:val="000702CA"/>
    <w:rsid w:val="000705A1"/>
    <w:rsid w:val="00071153"/>
    <w:rsid w:val="00071482"/>
    <w:rsid w:val="0007173C"/>
    <w:rsid w:val="000718FD"/>
    <w:rsid w:val="00071AE1"/>
    <w:rsid w:val="00071D28"/>
    <w:rsid w:val="00071ED0"/>
    <w:rsid w:val="000732A0"/>
    <w:rsid w:val="0007337B"/>
    <w:rsid w:val="0007356C"/>
    <w:rsid w:val="00073742"/>
    <w:rsid w:val="0007377B"/>
    <w:rsid w:val="00074C36"/>
    <w:rsid w:val="00075001"/>
    <w:rsid w:val="00075B1A"/>
    <w:rsid w:val="000769C8"/>
    <w:rsid w:val="00077391"/>
    <w:rsid w:val="00077836"/>
    <w:rsid w:val="000779AF"/>
    <w:rsid w:val="00077FFD"/>
    <w:rsid w:val="00080327"/>
    <w:rsid w:val="00080774"/>
    <w:rsid w:val="000810A6"/>
    <w:rsid w:val="0008128B"/>
    <w:rsid w:val="0008174A"/>
    <w:rsid w:val="00081F1F"/>
    <w:rsid w:val="000827E3"/>
    <w:rsid w:val="00082A21"/>
    <w:rsid w:val="0008330E"/>
    <w:rsid w:val="000839B9"/>
    <w:rsid w:val="00083E4D"/>
    <w:rsid w:val="00084400"/>
    <w:rsid w:val="000844DD"/>
    <w:rsid w:val="00085109"/>
    <w:rsid w:val="0008513E"/>
    <w:rsid w:val="0008605E"/>
    <w:rsid w:val="00086069"/>
    <w:rsid w:val="00086BCE"/>
    <w:rsid w:val="00086C83"/>
    <w:rsid w:val="0009077E"/>
    <w:rsid w:val="0009175D"/>
    <w:rsid w:val="00091A18"/>
    <w:rsid w:val="000928CE"/>
    <w:rsid w:val="00092BBF"/>
    <w:rsid w:val="00092C28"/>
    <w:rsid w:val="00092C35"/>
    <w:rsid w:val="000936BA"/>
    <w:rsid w:val="00093BE8"/>
    <w:rsid w:val="0009433C"/>
    <w:rsid w:val="0009461F"/>
    <w:rsid w:val="00094715"/>
    <w:rsid w:val="00094921"/>
    <w:rsid w:val="00094961"/>
    <w:rsid w:val="00095B4E"/>
    <w:rsid w:val="00095EAE"/>
    <w:rsid w:val="0009608F"/>
    <w:rsid w:val="0009612C"/>
    <w:rsid w:val="00096134"/>
    <w:rsid w:val="0009643B"/>
    <w:rsid w:val="000A03C1"/>
    <w:rsid w:val="000A0596"/>
    <w:rsid w:val="000A26C1"/>
    <w:rsid w:val="000A29E8"/>
    <w:rsid w:val="000A2A69"/>
    <w:rsid w:val="000A2B5B"/>
    <w:rsid w:val="000A30A7"/>
    <w:rsid w:val="000A31F1"/>
    <w:rsid w:val="000A4A7A"/>
    <w:rsid w:val="000A4B6C"/>
    <w:rsid w:val="000A4EE0"/>
    <w:rsid w:val="000A59DC"/>
    <w:rsid w:val="000A5D5D"/>
    <w:rsid w:val="000A5EA5"/>
    <w:rsid w:val="000A656A"/>
    <w:rsid w:val="000A698F"/>
    <w:rsid w:val="000A6BD8"/>
    <w:rsid w:val="000A7008"/>
    <w:rsid w:val="000A7050"/>
    <w:rsid w:val="000A7477"/>
    <w:rsid w:val="000A7709"/>
    <w:rsid w:val="000A7E3C"/>
    <w:rsid w:val="000A7F15"/>
    <w:rsid w:val="000B04F9"/>
    <w:rsid w:val="000B133C"/>
    <w:rsid w:val="000B14BB"/>
    <w:rsid w:val="000B2689"/>
    <w:rsid w:val="000B27D2"/>
    <w:rsid w:val="000B28A7"/>
    <w:rsid w:val="000B3B9E"/>
    <w:rsid w:val="000B3D90"/>
    <w:rsid w:val="000B4242"/>
    <w:rsid w:val="000B5B92"/>
    <w:rsid w:val="000B5C0E"/>
    <w:rsid w:val="000B6751"/>
    <w:rsid w:val="000B6B63"/>
    <w:rsid w:val="000B6BFC"/>
    <w:rsid w:val="000B6CF6"/>
    <w:rsid w:val="000B701F"/>
    <w:rsid w:val="000B753A"/>
    <w:rsid w:val="000C00D9"/>
    <w:rsid w:val="000C0322"/>
    <w:rsid w:val="000C0336"/>
    <w:rsid w:val="000C08AB"/>
    <w:rsid w:val="000C0EDA"/>
    <w:rsid w:val="000C1079"/>
    <w:rsid w:val="000C164A"/>
    <w:rsid w:val="000C2646"/>
    <w:rsid w:val="000C2963"/>
    <w:rsid w:val="000C3C25"/>
    <w:rsid w:val="000C44E2"/>
    <w:rsid w:val="000C491B"/>
    <w:rsid w:val="000C49BF"/>
    <w:rsid w:val="000C6218"/>
    <w:rsid w:val="000C632A"/>
    <w:rsid w:val="000C70D2"/>
    <w:rsid w:val="000C77E7"/>
    <w:rsid w:val="000C7E82"/>
    <w:rsid w:val="000C7FC7"/>
    <w:rsid w:val="000D0426"/>
    <w:rsid w:val="000D07FC"/>
    <w:rsid w:val="000D0EB7"/>
    <w:rsid w:val="000D13AE"/>
    <w:rsid w:val="000D16AE"/>
    <w:rsid w:val="000D3092"/>
    <w:rsid w:val="000D31F6"/>
    <w:rsid w:val="000D369B"/>
    <w:rsid w:val="000D4568"/>
    <w:rsid w:val="000D4626"/>
    <w:rsid w:val="000D52B7"/>
    <w:rsid w:val="000D5330"/>
    <w:rsid w:val="000D5444"/>
    <w:rsid w:val="000D5685"/>
    <w:rsid w:val="000D731D"/>
    <w:rsid w:val="000D7546"/>
    <w:rsid w:val="000D76D0"/>
    <w:rsid w:val="000D7906"/>
    <w:rsid w:val="000D7938"/>
    <w:rsid w:val="000D7F49"/>
    <w:rsid w:val="000E0B1A"/>
    <w:rsid w:val="000E0D30"/>
    <w:rsid w:val="000E0FFE"/>
    <w:rsid w:val="000E221D"/>
    <w:rsid w:val="000E2D46"/>
    <w:rsid w:val="000E2F35"/>
    <w:rsid w:val="000E3BD7"/>
    <w:rsid w:val="000E571D"/>
    <w:rsid w:val="000E58D3"/>
    <w:rsid w:val="000E5993"/>
    <w:rsid w:val="000E5BC0"/>
    <w:rsid w:val="000E6676"/>
    <w:rsid w:val="000E7466"/>
    <w:rsid w:val="000E7794"/>
    <w:rsid w:val="000E7D69"/>
    <w:rsid w:val="000F0036"/>
    <w:rsid w:val="000F0F73"/>
    <w:rsid w:val="000F1B85"/>
    <w:rsid w:val="000F1EB0"/>
    <w:rsid w:val="000F2B63"/>
    <w:rsid w:val="000F35FC"/>
    <w:rsid w:val="000F37AA"/>
    <w:rsid w:val="000F3D1F"/>
    <w:rsid w:val="000F441E"/>
    <w:rsid w:val="000F4B70"/>
    <w:rsid w:val="000F58EF"/>
    <w:rsid w:val="000F5DC3"/>
    <w:rsid w:val="000F6D02"/>
    <w:rsid w:val="000F78A9"/>
    <w:rsid w:val="00100889"/>
    <w:rsid w:val="00100AAC"/>
    <w:rsid w:val="001015D0"/>
    <w:rsid w:val="00101999"/>
    <w:rsid w:val="00101D56"/>
    <w:rsid w:val="0010308C"/>
    <w:rsid w:val="001033ED"/>
    <w:rsid w:val="001035A1"/>
    <w:rsid w:val="00103CC2"/>
    <w:rsid w:val="001066FB"/>
    <w:rsid w:val="00106748"/>
    <w:rsid w:val="00106C80"/>
    <w:rsid w:val="0010718A"/>
    <w:rsid w:val="00107781"/>
    <w:rsid w:val="001079AD"/>
    <w:rsid w:val="00107C5C"/>
    <w:rsid w:val="00110367"/>
    <w:rsid w:val="0011037C"/>
    <w:rsid w:val="00110439"/>
    <w:rsid w:val="001104E0"/>
    <w:rsid w:val="00110610"/>
    <w:rsid w:val="00110916"/>
    <w:rsid w:val="00110A9B"/>
    <w:rsid w:val="00110DD7"/>
    <w:rsid w:val="00110E58"/>
    <w:rsid w:val="00111720"/>
    <w:rsid w:val="001124DB"/>
    <w:rsid w:val="00112636"/>
    <w:rsid w:val="00112EBD"/>
    <w:rsid w:val="001133B8"/>
    <w:rsid w:val="0011343A"/>
    <w:rsid w:val="001138C3"/>
    <w:rsid w:val="001139E3"/>
    <w:rsid w:val="00113A5F"/>
    <w:rsid w:val="00114AA4"/>
    <w:rsid w:val="00114D20"/>
    <w:rsid w:val="00114D4D"/>
    <w:rsid w:val="00114F11"/>
    <w:rsid w:val="00115B04"/>
    <w:rsid w:val="00115BD3"/>
    <w:rsid w:val="00116570"/>
    <w:rsid w:val="00116AA9"/>
    <w:rsid w:val="00116C75"/>
    <w:rsid w:val="00116CE8"/>
    <w:rsid w:val="00116E7D"/>
    <w:rsid w:val="00117271"/>
    <w:rsid w:val="00117891"/>
    <w:rsid w:val="00117D08"/>
    <w:rsid w:val="0012137E"/>
    <w:rsid w:val="00122648"/>
    <w:rsid w:val="00122AAE"/>
    <w:rsid w:val="001238BE"/>
    <w:rsid w:val="00123A59"/>
    <w:rsid w:val="0012434F"/>
    <w:rsid w:val="00124C63"/>
    <w:rsid w:val="001257FB"/>
    <w:rsid w:val="00125B19"/>
    <w:rsid w:val="00125B43"/>
    <w:rsid w:val="00125DAE"/>
    <w:rsid w:val="00126542"/>
    <w:rsid w:val="001266A7"/>
    <w:rsid w:val="00126ACB"/>
    <w:rsid w:val="00127487"/>
    <w:rsid w:val="00127B35"/>
    <w:rsid w:val="001307B9"/>
    <w:rsid w:val="00131187"/>
    <w:rsid w:val="00131A1B"/>
    <w:rsid w:val="00131A42"/>
    <w:rsid w:val="00131A8B"/>
    <w:rsid w:val="00131AF7"/>
    <w:rsid w:val="0013231C"/>
    <w:rsid w:val="001336C7"/>
    <w:rsid w:val="001338AD"/>
    <w:rsid w:val="001340E9"/>
    <w:rsid w:val="00134250"/>
    <w:rsid w:val="00134919"/>
    <w:rsid w:val="001349BD"/>
    <w:rsid w:val="00134A7F"/>
    <w:rsid w:val="00134BAC"/>
    <w:rsid w:val="00134E69"/>
    <w:rsid w:val="00134F1D"/>
    <w:rsid w:val="00135E84"/>
    <w:rsid w:val="00136060"/>
    <w:rsid w:val="00136222"/>
    <w:rsid w:val="001366D0"/>
    <w:rsid w:val="00136729"/>
    <w:rsid w:val="00136822"/>
    <w:rsid w:val="001370BB"/>
    <w:rsid w:val="00137150"/>
    <w:rsid w:val="00137D18"/>
    <w:rsid w:val="00140A6A"/>
    <w:rsid w:val="001419D8"/>
    <w:rsid w:val="00142016"/>
    <w:rsid w:val="00142411"/>
    <w:rsid w:val="001430F5"/>
    <w:rsid w:val="00143754"/>
    <w:rsid w:val="001438F4"/>
    <w:rsid w:val="001442D0"/>
    <w:rsid w:val="00144944"/>
    <w:rsid w:val="00144E00"/>
    <w:rsid w:val="00145251"/>
    <w:rsid w:val="0014664D"/>
    <w:rsid w:val="001473E9"/>
    <w:rsid w:val="00147A4B"/>
    <w:rsid w:val="00147E60"/>
    <w:rsid w:val="00150299"/>
    <w:rsid w:val="00150626"/>
    <w:rsid w:val="0015104E"/>
    <w:rsid w:val="00151E5D"/>
    <w:rsid w:val="00152120"/>
    <w:rsid w:val="0015248A"/>
    <w:rsid w:val="0015248E"/>
    <w:rsid w:val="001524E2"/>
    <w:rsid w:val="00152517"/>
    <w:rsid w:val="00152F62"/>
    <w:rsid w:val="001537A8"/>
    <w:rsid w:val="00153E0A"/>
    <w:rsid w:val="001543FC"/>
    <w:rsid w:val="00154751"/>
    <w:rsid w:val="00155333"/>
    <w:rsid w:val="001555B5"/>
    <w:rsid w:val="001559CC"/>
    <w:rsid w:val="00155F92"/>
    <w:rsid w:val="001562F6"/>
    <w:rsid w:val="00156B06"/>
    <w:rsid w:val="00157C2E"/>
    <w:rsid w:val="001608C5"/>
    <w:rsid w:val="00160A85"/>
    <w:rsid w:val="00161D54"/>
    <w:rsid w:val="00162230"/>
    <w:rsid w:val="00162DD3"/>
    <w:rsid w:val="00163659"/>
    <w:rsid w:val="0016372C"/>
    <w:rsid w:val="00164233"/>
    <w:rsid w:val="00164239"/>
    <w:rsid w:val="001642E6"/>
    <w:rsid w:val="00164457"/>
    <w:rsid w:val="001646BD"/>
    <w:rsid w:val="00165634"/>
    <w:rsid w:val="00165850"/>
    <w:rsid w:val="00165F40"/>
    <w:rsid w:val="00166BE2"/>
    <w:rsid w:val="00166DC5"/>
    <w:rsid w:val="001678D0"/>
    <w:rsid w:val="00170471"/>
    <w:rsid w:val="00171200"/>
    <w:rsid w:val="001714DC"/>
    <w:rsid w:val="0017168B"/>
    <w:rsid w:val="00171A40"/>
    <w:rsid w:val="00171D3F"/>
    <w:rsid w:val="00172752"/>
    <w:rsid w:val="00173AEE"/>
    <w:rsid w:val="001744DE"/>
    <w:rsid w:val="00174867"/>
    <w:rsid w:val="001748B6"/>
    <w:rsid w:val="001759D5"/>
    <w:rsid w:val="00175EE4"/>
    <w:rsid w:val="0017658B"/>
    <w:rsid w:val="00176C37"/>
    <w:rsid w:val="00177432"/>
    <w:rsid w:val="00177E1D"/>
    <w:rsid w:val="00177F33"/>
    <w:rsid w:val="00180310"/>
    <w:rsid w:val="0018053E"/>
    <w:rsid w:val="00180C28"/>
    <w:rsid w:val="00180CFD"/>
    <w:rsid w:val="001816E7"/>
    <w:rsid w:val="001818C5"/>
    <w:rsid w:val="00182004"/>
    <w:rsid w:val="001826EA"/>
    <w:rsid w:val="00182B07"/>
    <w:rsid w:val="0018375F"/>
    <w:rsid w:val="001839B0"/>
    <w:rsid w:val="00183AE0"/>
    <w:rsid w:val="0018471B"/>
    <w:rsid w:val="00184AAE"/>
    <w:rsid w:val="0018513F"/>
    <w:rsid w:val="00186DB7"/>
    <w:rsid w:val="00186F7B"/>
    <w:rsid w:val="00187AF7"/>
    <w:rsid w:val="00187C9C"/>
    <w:rsid w:val="0019064E"/>
    <w:rsid w:val="0019075F"/>
    <w:rsid w:val="00191964"/>
    <w:rsid w:val="001924C7"/>
    <w:rsid w:val="00192F82"/>
    <w:rsid w:val="001943B8"/>
    <w:rsid w:val="00194666"/>
    <w:rsid w:val="0019476D"/>
    <w:rsid w:val="001947F3"/>
    <w:rsid w:val="001961D1"/>
    <w:rsid w:val="0019669A"/>
    <w:rsid w:val="00196E96"/>
    <w:rsid w:val="00197084"/>
    <w:rsid w:val="001A05E4"/>
    <w:rsid w:val="001A067E"/>
    <w:rsid w:val="001A0893"/>
    <w:rsid w:val="001A0FA4"/>
    <w:rsid w:val="001A1154"/>
    <w:rsid w:val="001A1409"/>
    <w:rsid w:val="001A183D"/>
    <w:rsid w:val="001A22AD"/>
    <w:rsid w:val="001A2478"/>
    <w:rsid w:val="001A24AE"/>
    <w:rsid w:val="001A27C8"/>
    <w:rsid w:val="001A3076"/>
    <w:rsid w:val="001A312F"/>
    <w:rsid w:val="001A443F"/>
    <w:rsid w:val="001A47C7"/>
    <w:rsid w:val="001A4E8D"/>
    <w:rsid w:val="001A5856"/>
    <w:rsid w:val="001A5A93"/>
    <w:rsid w:val="001A5EFF"/>
    <w:rsid w:val="001A6188"/>
    <w:rsid w:val="001A697C"/>
    <w:rsid w:val="001A6A3E"/>
    <w:rsid w:val="001A6D66"/>
    <w:rsid w:val="001A6E2C"/>
    <w:rsid w:val="001A6E33"/>
    <w:rsid w:val="001A6FCC"/>
    <w:rsid w:val="001A71BC"/>
    <w:rsid w:val="001A7211"/>
    <w:rsid w:val="001A7561"/>
    <w:rsid w:val="001B0332"/>
    <w:rsid w:val="001B054A"/>
    <w:rsid w:val="001B09EE"/>
    <w:rsid w:val="001B10C3"/>
    <w:rsid w:val="001B1588"/>
    <w:rsid w:val="001B16AA"/>
    <w:rsid w:val="001B1910"/>
    <w:rsid w:val="001B1B5F"/>
    <w:rsid w:val="001B2776"/>
    <w:rsid w:val="001B33A3"/>
    <w:rsid w:val="001B362F"/>
    <w:rsid w:val="001B3AB3"/>
    <w:rsid w:val="001B61E5"/>
    <w:rsid w:val="001B710A"/>
    <w:rsid w:val="001C0999"/>
    <w:rsid w:val="001C09E3"/>
    <w:rsid w:val="001C0A11"/>
    <w:rsid w:val="001C0B7C"/>
    <w:rsid w:val="001C0E5B"/>
    <w:rsid w:val="001C0F5B"/>
    <w:rsid w:val="001C14CE"/>
    <w:rsid w:val="001C1A50"/>
    <w:rsid w:val="001C4929"/>
    <w:rsid w:val="001C4B71"/>
    <w:rsid w:val="001C52E8"/>
    <w:rsid w:val="001C5425"/>
    <w:rsid w:val="001C575B"/>
    <w:rsid w:val="001C59CD"/>
    <w:rsid w:val="001C5B16"/>
    <w:rsid w:val="001C5E51"/>
    <w:rsid w:val="001C6670"/>
    <w:rsid w:val="001C685B"/>
    <w:rsid w:val="001C6D67"/>
    <w:rsid w:val="001C72B0"/>
    <w:rsid w:val="001C72D1"/>
    <w:rsid w:val="001C75EA"/>
    <w:rsid w:val="001D0488"/>
    <w:rsid w:val="001D08F5"/>
    <w:rsid w:val="001D0A69"/>
    <w:rsid w:val="001D0FD1"/>
    <w:rsid w:val="001D10E0"/>
    <w:rsid w:val="001D1447"/>
    <w:rsid w:val="001D1BB0"/>
    <w:rsid w:val="001D2096"/>
    <w:rsid w:val="001D24A4"/>
    <w:rsid w:val="001D2A2D"/>
    <w:rsid w:val="001D3269"/>
    <w:rsid w:val="001D36DB"/>
    <w:rsid w:val="001D3B6C"/>
    <w:rsid w:val="001D4DA0"/>
    <w:rsid w:val="001D5326"/>
    <w:rsid w:val="001D5927"/>
    <w:rsid w:val="001D7080"/>
    <w:rsid w:val="001D7335"/>
    <w:rsid w:val="001E0378"/>
    <w:rsid w:val="001E1ECD"/>
    <w:rsid w:val="001E21C2"/>
    <w:rsid w:val="001E2240"/>
    <w:rsid w:val="001E261C"/>
    <w:rsid w:val="001E26B7"/>
    <w:rsid w:val="001E3981"/>
    <w:rsid w:val="001E3BE5"/>
    <w:rsid w:val="001E3C35"/>
    <w:rsid w:val="001E4C82"/>
    <w:rsid w:val="001E4FB2"/>
    <w:rsid w:val="001E512C"/>
    <w:rsid w:val="001E5A48"/>
    <w:rsid w:val="001E5B6F"/>
    <w:rsid w:val="001E5EC0"/>
    <w:rsid w:val="001E6023"/>
    <w:rsid w:val="001E6651"/>
    <w:rsid w:val="001E7B3E"/>
    <w:rsid w:val="001F02C5"/>
    <w:rsid w:val="001F060E"/>
    <w:rsid w:val="001F06C8"/>
    <w:rsid w:val="001F0F71"/>
    <w:rsid w:val="001F10DA"/>
    <w:rsid w:val="001F10F8"/>
    <w:rsid w:val="001F1300"/>
    <w:rsid w:val="001F13E5"/>
    <w:rsid w:val="001F22A8"/>
    <w:rsid w:val="001F2B42"/>
    <w:rsid w:val="001F2E68"/>
    <w:rsid w:val="001F358B"/>
    <w:rsid w:val="001F3CEF"/>
    <w:rsid w:val="001F5C94"/>
    <w:rsid w:val="001F63F9"/>
    <w:rsid w:val="001F65F2"/>
    <w:rsid w:val="001F6789"/>
    <w:rsid w:val="001F7568"/>
    <w:rsid w:val="00201197"/>
    <w:rsid w:val="00202D78"/>
    <w:rsid w:val="00203869"/>
    <w:rsid w:val="00203936"/>
    <w:rsid w:val="00204B7B"/>
    <w:rsid w:val="00204DC2"/>
    <w:rsid w:val="002059E1"/>
    <w:rsid w:val="00205B15"/>
    <w:rsid w:val="00205E66"/>
    <w:rsid w:val="00206A26"/>
    <w:rsid w:val="00207061"/>
    <w:rsid w:val="00207219"/>
    <w:rsid w:val="0020767A"/>
    <w:rsid w:val="00207D45"/>
    <w:rsid w:val="0021052E"/>
    <w:rsid w:val="002107F2"/>
    <w:rsid w:val="002108FA"/>
    <w:rsid w:val="00211524"/>
    <w:rsid w:val="00212349"/>
    <w:rsid w:val="002129FF"/>
    <w:rsid w:val="00212FD9"/>
    <w:rsid w:val="002135B9"/>
    <w:rsid w:val="0021395E"/>
    <w:rsid w:val="00213A07"/>
    <w:rsid w:val="0021408B"/>
    <w:rsid w:val="002148D0"/>
    <w:rsid w:val="00214FAC"/>
    <w:rsid w:val="0021510A"/>
    <w:rsid w:val="0021547A"/>
    <w:rsid w:val="0021603E"/>
    <w:rsid w:val="00216345"/>
    <w:rsid w:val="00216D20"/>
    <w:rsid w:val="0021702E"/>
    <w:rsid w:val="00217555"/>
    <w:rsid w:val="00220281"/>
    <w:rsid w:val="002202F6"/>
    <w:rsid w:val="0022069F"/>
    <w:rsid w:val="00220C15"/>
    <w:rsid w:val="002210B9"/>
    <w:rsid w:val="002212AB"/>
    <w:rsid w:val="002241DE"/>
    <w:rsid w:val="0022420E"/>
    <w:rsid w:val="0022450F"/>
    <w:rsid w:val="00224C4E"/>
    <w:rsid w:val="0022505E"/>
    <w:rsid w:val="002250D3"/>
    <w:rsid w:val="00225F66"/>
    <w:rsid w:val="002262B1"/>
    <w:rsid w:val="00226732"/>
    <w:rsid w:val="0022730B"/>
    <w:rsid w:val="0022749B"/>
    <w:rsid w:val="00227EDD"/>
    <w:rsid w:val="002300BF"/>
    <w:rsid w:val="00230136"/>
    <w:rsid w:val="0023017C"/>
    <w:rsid w:val="002301A9"/>
    <w:rsid w:val="002304FB"/>
    <w:rsid w:val="00230508"/>
    <w:rsid w:val="00230643"/>
    <w:rsid w:val="00230889"/>
    <w:rsid w:val="00230963"/>
    <w:rsid w:val="002311C6"/>
    <w:rsid w:val="002314D9"/>
    <w:rsid w:val="002319BC"/>
    <w:rsid w:val="00231A38"/>
    <w:rsid w:val="00231B30"/>
    <w:rsid w:val="00232346"/>
    <w:rsid w:val="002326DC"/>
    <w:rsid w:val="002330EF"/>
    <w:rsid w:val="00233393"/>
    <w:rsid w:val="002333D5"/>
    <w:rsid w:val="00233D16"/>
    <w:rsid w:val="00234B62"/>
    <w:rsid w:val="00234F62"/>
    <w:rsid w:val="00234FC5"/>
    <w:rsid w:val="00235136"/>
    <w:rsid w:val="002359FC"/>
    <w:rsid w:val="00236663"/>
    <w:rsid w:val="00236D34"/>
    <w:rsid w:val="00237B9A"/>
    <w:rsid w:val="002408D6"/>
    <w:rsid w:val="0024097E"/>
    <w:rsid w:val="00240B36"/>
    <w:rsid w:val="0024111A"/>
    <w:rsid w:val="00241858"/>
    <w:rsid w:val="00241E3D"/>
    <w:rsid w:val="00242066"/>
    <w:rsid w:val="00242883"/>
    <w:rsid w:val="002448A9"/>
    <w:rsid w:val="00244C1E"/>
    <w:rsid w:val="00244DE7"/>
    <w:rsid w:val="002451E1"/>
    <w:rsid w:val="0024583F"/>
    <w:rsid w:val="00245EC7"/>
    <w:rsid w:val="002468BE"/>
    <w:rsid w:val="00246A65"/>
    <w:rsid w:val="00247CF7"/>
    <w:rsid w:val="00247DCE"/>
    <w:rsid w:val="00250297"/>
    <w:rsid w:val="00250C43"/>
    <w:rsid w:val="00251125"/>
    <w:rsid w:val="00251433"/>
    <w:rsid w:val="002519B2"/>
    <w:rsid w:val="00251CA5"/>
    <w:rsid w:val="00251D1D"/>
    <w:rsid w:val="00251FA7"/>
    <w:rsid w:val="002520BE"/>
    <w:rsid w:val="00252771"/>
    <w:rsid w:val="00252D62"/>
    <w:rsid w:val="00254689"/>
    <w:rsid w:val="0025468D"/>
    <w:rsid w:val="00256496"/>
    <w:rsid w:val="00256FD2"/>
    <w:rsid w:val="002575F7"/>
    <w:rsid w:val="0025767C"/>
    <w:rsid w:val="00257786"/>
    <w:rsid w:val="00257F5E"/>
    <w:rsid w:val="002607D3"/>
    <w:rsid w:val="00262353"/>
    <w:rsid w:val="002625D5"/>
    <w:rsid w:val="00262807"/>
    <w:rsid w:val="00262BBB"/>
    <w:rsid w:val="00262F72"/>
    <w:rsid w:val="00263809"/>
    <w:rsid w:val="00263BE8"/>
    <w:rsid w:val="00264077"/>
    <w:rsid w:val="00264188"/>
    <w:rsid w:val="00264CD9"/>
    <w:rsid w:val="002650F5"/>
    <w:rsid w:val="00266614"/>
    <w:rsid w:val="002669D4"/>
    <w:rsid w:val="00266F89"/>
    <w:rsid w:val="00266FF1"/>
    <w:rsid w:val="0026760F"/>
    <w:rsid w:val="002676EF"/>
    <w:rsid w:val="00267A72"/>
    <w:rsid w:val="00267F0F"/>
    <w:rsid w:val="002700BD"/>
    <w:rsid w:val="002706A5"/>
    <w:rsid w:val="00270E03"/>
    <w:rsid w:val="00271834"/>
    <w:rsid w:val="002718CA"/>
    <w:rsid w:val="00271993"/>
    <w:rsid w:val="0027199A"/>
    <w:rsid w:val="00272888"/>
    <w:rsid w:val="00272AD2"/>
    <w:rsid w:val="002735C9"/>
    <w:rsid w:val="002736B0"/>
    <w:rsid w:val="00273971"/>
    <w:rsid w:val="00274126"/>
    <w:rsid w:val="00274687"/>
    <w:rsid w:val="00274DB0"/>
    <w:rsid w:val="002752BA"/>
    <w:rsid w:val="00275A35"/>
    <w:rsid w:val="00277111"/>
    <w:rsid w:val="00277464"/>
    <w:rsid w:val="0027765D"/>
    <w:rsid w:val="00277BEA"/>
    <w:rsid w:val="00277D1E"/>
    <w:rsid w:val="0028036E"/>
    <w:rsid w:val="00280792"/>
    <w:rsid w:val="0028085B"/>
    <w:rsid w:val="002824B6"/>
    <w:rsid w:val="00282BA7"/>
    <w:rsid w:val="00283967"/>
    <w:rsid w:val="00283C08"/>
    <w:rsid w:val="002846ED"/>
    <w:rsid w:val="00284743"/>
    <w:rsid w:val="00284F52"/>
    <w:rsid w:val="0028562C"/>
    <w:rsid w:val="0028576A"/>
    <w:rsid w:val="0028657E"/>
    <w:rsid w:val="00286913"/>
    <w:rsid w:val="00286CC2"/>
    <w:rsid w:val="00287322"/>
    <w:rsid w:val="00290598"/>
    <w:rsid w:val="002905EB"/>
    <w:rsid w:val="00291049"/>
    <w:rsid w:val="00291680"/>
    <w:rsid w:val="00291995"/>
    <w:rsid w:val="00291A30"/>
    <w:rsid w:val="00291DC8"/>
    <w:rsid w:val="00292459"/>
    <w:rsid w:val="002925E0"/>
    <w:rsid w:val="002929F2"/>
    <w:rsid w:val="00292A26"/>
    <w:rsid w:val="00292D7E"/>
    <w:rsid w:val="002930B6"/>
    <w:rsid w:val="002938A4"/>
    <w:rsid w:val="00293D10"/>
    <w:rsid w:val="0029411B"/>
    <w:rsid w:val="002950D7"/>
    <w:rsid w:val="00295227"/>
    <w:rsid w:val="00295C0C"/>
    <w:rsid w:val="00295C20"/>
    <w:rsid w:val="00296534"/>
    <w:rsid w:val="0029668A"/>
    <w:rsid w:val="002967B7"/>
    <w:rsid w:val="00296C71"/>
    <w:rsid w:val="00297DE5"/>
    <w:rsid w:val="00297F62"/>
    <w:rsid w:val="002A066E"/>
    <w:rsid w:val="002A0DF6"/>
    <w:rsid w:val="002A10E0"/>
    <w:rsid w:val="002A1916"/>
    <w:rsid w:val="002A29E6"/>
    <w:rsid w:val="002A38C9"/>
    <w:rsid w:val="002A3DEA"/>
    <w:rsid w:val="002A44E3"/>
    <w:rsid w:val="002A48AC"/>
    <w:rsid w:val="002A4C2A"/>
    <w:rsid w:val="002A4D32"/>
    <w:rsid w:val="002A4EB2"/>
    <w:rsid w:val="002A5B7A"/>
    <w:rsid w:val="002A5CAB"/>
    <w:rsid w:val="002A5D2F"/>
    <w:rsid w:val="002A60AD"/>
    <w:rsid w:val="002A6D34"/>
    <w:rsid w:val="002A6E5D"/>
    <w:rsid w:val="002A70D2"/>
    <w:rsid w:val="002A70F5"/>
    <w:rsid w:val="002A77AB"/>
    <w:rsid w:val="002B024F"/>
    <w:rsid w:val="002B0490"/>
    <w:rsid w:val="002B0498"/>
    <w:rsid w:val="002B0C50"/>
    <w:rsid w:val="002B12BC"/>
    <w:rsid w:val="002B1F6C"/>
    <w:rsid w:val="002B2745"/>
    <w:rsid w:val="002B288A"/>
    <w:rsid w:val="002B31F3"/>
    <w:rsid w:val="002B34CF"/>
    <w:rsid w:val="002B3BCA"/>
    <w:rsid w:val="002B442E"/>
    <w:rsid w:val="002B5098"/>
    <w:rsid w:val="002B5307"/>
    <w:rsid w:val="002B58CE"/>
    <w:rsid w:val="002B6187"/>
    <w:rsid w:val="002B64FF"/>
    <w:rsid w:val="002B65DA"/>
    <w:rsid w:val="002B6A04"/>
    <w:rsid w:val="002B6C12"/>
    <w:rsid w:val="002B716B"/>
    <w:rsid w:val="002B74B3"/>
    <w:rsid w:val="002B7504"/>
    <w:rsid w:val="002B7936"/>
    <w:rsid w:val="002B79DA"/>
    <w:rsid w:val="002C052A"/>
    <w:rsid w:val="002C101C"/>
    <w:rsid w:val="002C1249"/>
    <w:rsid w:val="002C1291"/>
    <w:rsid w:val="002C2098"/>
    <w:rsid w:val="002C22B3"/>
    <w:rsid w:val="002C245C"/>
    <w:rsid w:val="002C2654"/>
    <w:rsid w:val="002C282D"/>
    <w:rsid w:val="002C2E95"/>
    <w:rsid w:val="002C3263"/>
    <w:rsid w:val="002C4070"/>
    <w:rsid w:val="002C41BC"/>
    <w:rsid w:val="002C4D56"/>
    <w:rsid w:val="002C50D8"/>
    <w:rsid w:val="002C5560"/>
    <w:rsid w:val="002C5706"/>
    <w:rsid w:val="002C5848"/>
    <w:rsid w:val="002C5D25"/>
    <w:rsid w:val="002C60FC"/>
    <w:rsid w:val="002C6198"/>
    <w:rsid w:val="002C670B"/>
    <w:rsid w:val="002C6799"/>
    <w:rsid w:val="002C67C7"/>
    <w:rsid w:val="002C6B08"/>
    <w:rsid w:val="002C6E1B"/>
    <w:rsid w:val="002C7004"/>
    <w:rsid w:val="002C789E"/>
    <w:rsid w:val="002D0440"/>
    <w:rsid w:val="002D0557"/>
    <w:rsid w:val="002D07B6"/>
    <w:rsid w:val="002D0BFB"/>
    <w:rsid w:val="002D1333"/>
    <w:rsid w:val="002D1806"/>
    <w:rsid w:val="002D2282"/>
    <w:rsid w:val="002D22EA"/>
    <w:rsid w:val="002D2610"/>
    <w:rsid w:val="002D295E"/>
    <w:rsid w:val="002D2AAF"/>
    <w:rsid w:val="002D32D8"/>
    <w:rsid w:val="002D3689"/>
    <w:rsid w:val="002D3820"/>
    <w:rsid w:val="002D3ADF"/>
    <w:rsid w:val="002D3C14"/>
    <w:rsid w:val="002D3C91"/>
    <w:rsid w:val="002D3CF0"/>
    <w:rsid w:val="002D3D48"/>
    <w:rsid w:val="002D3EDB"/>
    <w:rsid w:val="002D3F00"/>
    <w:rsid w:val="002D3FA2"/>
    <w:rsid w:val="002D4A60"/>
    <w:rsid w:val="002D5366"/>
    <w:rsid w:val="002D5571"/>
    <w:rsid w:val="002D5DE7"/>
    <w:rsid w:val="002D5EB9"/>
    <w:rsid w:val="002D67A3"/>
    <w:rsid w:val="002D6811"/>
    <w:rsid w:val="002D6BF9"/>
    <w:rsid w:val="002D7AE1"/>
    <w:rsid w:val="002E0124"/>
    <w:rsid w:val="002E0CA1"/>
    <w:rsid w:val="002E1538"/>
    <w:rsid w:val="002E17A5"/>
    <w:rsid w:val="002E1900"/>
    <w:rsid w:val="002E23A6"/>
    <w:rsid w:val="002E24BF"/>
    <w:rsid w:val="002E24CF"/>
    <w:rsid w:val="002E264D"/>
    <w:rsid w:val="002E27D9"/>
    <w:rsid w:val="002E2E7F"/>
    <w:rsid w:val="002E328A"/>
    <w:rsid w:val="002E33B6"/>
    <w:rsid w:val="002E5359"/>
    <w:rsid w:val="002E56C7"/>
    <w:rsid w:val="002E5920"/>
    <w:rsid w:val="002E5BE0"/>
    <w:rsid w:val="002E5E3F"/>
    <w:rsid w:val="002E6304"/>
    <w:rsid w:val="002E691D"/>
    <w:rsid w:val="002E6B55"/>
    <w:rsid w:val="002E765C"/>
    <w:rsid w:val="002F0637"/>
    <w:rsid w:val="002F08A6"/>
    <w:rsid w:val="002F0D22"/>
    <w:rsid w:val="002F12D7"/>
    <w:rsid w:val="002F1992"/>
    <w:rsid w:val="002F1FE3"/>
    <w:rsid w:val="002F357F"/>
    <w:rsid w:val="002F3B4D"/>
    <w:rsid w:val="002F4715"/>
    <w:rsid w:val="002F4D54"/>
    <w:rsid w:val="002F57F6"/>
    <w:rsid w:val="002F5FC3"/>
    <w:rsid w:val="002F698D"/>
    <w:rsid w:val="002F7286"/>
    <w:rsid w:val="002F7431"/>
    <w:rsid w:val="002F7D63"/>
    <w:rsid w:val="00300209"/>
    <w:rsid w:val="003019B4"/>
    <w:rsid w:val="00302033"/>
    <w:rsid w:val="003021D8"/>
    <w:rsid w:val="00302D13"/>
    <w:rsid w:val="00302DE3"/>
    <w:rsid w:val="00303774"/>
    <w:rsid w:val="0030388A"/>
    <w:rsid w:val="0030464B"/>
    <w:rsid w:val="00304CD6"/>
    <w:rsid w:val="00304D9A"/>
    <w:rsid w:val="00305E08"/>
    <w:rsid w:val="0030612B"/>
    <w:rsid w:val="00307446"/>
    <w:rsid w:val="003075B1"/>
    <w:rsid w:val="00307DD9"/>
    <w:rsid w:val="003102F9"/>
    <w:rsid w:val="00310607"/>
    <w:rsid w:val="00311723"/>
    <w:rsid w:val="00313287"/>
    <w:rsid w:val="0031330F"/>
    <w:rsid w:val="003135DE"/>
    <w:rsid w:val="003138A2"/>
    <w:rsid w:val="00314CCC"/>
    <w:rsid w:val="00315D8F"/>
    <w:rsid w:val="00315F67"/>
    <w:rsid w:val="003160B1"/>
    <w:rsid w:val="0031690D"/>
    <w:rsid w:val="00316D0D"/>
    <w:rsid w:val="003177C6"/>
    <w:rsid w:val="00317D62"/>
    <w:rsid w:val="00317E72"/>
    <w:rsid w:val="00320118"/>
    <w:rsid w:val="00320205"/>
    <w:rsid w:val="00320D90"/>
    <w:rsid w:val="00321238"/>
    <w:rsid w:val="003212FC"/>
    <w:rsid w:val="003215ED"/>
    <w:rsid w:val="00321A98"/>
    <w:rsid w:val="00321F94"/>
    <w:rsid w:val="00322435"/>
    <w:rsid w:val="00322C11"/>
    <w:rsid w:val="003230C2"/>
    <w:rsid w:val="00323334"/>
    <w:rsid w:val="00323355"/>
    <w:rsid w:val="00323477"/>
    <w:rsid w:val="003234AF"/>
    <w:rsid w:val="00323B55"/>
    <w:rsid w:val="00323D3E"/>
    <w:rsid w:val="00323E1A"/>
    <w:rsid w:val="00323E5D"/>
    <w:rsid w:val="00324016"/>
    <w:rsid w:val="003241D1"/>
    <w:rsid w:val="00324AC0"/>
    <w:rsid w:val="003256D3"/>
    <w:rsid w:val="00327716"/>
    <w:rsid w:val="00327D1E"/>
    <w:rsid w:val="00327FFE"/>
    <w:rsid w:val="00330851"/>
    <w:rsid w:val="003308CF"/>
    <w:rsid w:val="00330950"/>
    <w:rsid w:val="00330AB2"/>
    <w:rsid w:val="003316E8"/>
    <w:rsid w:val="003316E9"/>
    <w:rsid w:val="00331863"/>
    <w:rsid w:val="003342D4"/>
    <w:rsid w:val="003345BF"/>
    <w:rsid w:val="0033476D"/>
    <w:rsid w:val="00334E68"/>
    <w:rsid w:val="00335448"/>
    <w:rsid w:val="003401B5"/>
    <w:rsid w:val="003409CD"/>
    <w:rsid w:val="00340C24"/>
    <w:rsid w:val="00340E59"/>
    <w:rsid w:val="00340FE0"/>
    <w:rsid w:val="003421EF"/>
    <w:rsid w:val="003422C6"/>
    <w:rsid w:val="00342519"/>
    <w:rsid w:val="00343989"/>
    <w:rsid w:val="0034456E"/>
    <w:rsid w:val="00344CBB"/>
    <w:rsid w:val="003450A2"/>
    <w:rsid w:val="00345158"/>
    <w:rsid w:val="003451F7"/>
    <w:rsid w:val="00346806"/>
    <w:rsid w:val="00346833"/>
    <w:rsid w:val="00347463"/>
    <w:rsid w:val="00347EDA"/>
    <w:rsid w:val="00350D11"/>
    <w:rsid w:val="003511FA"/>
    <w:rsid w:val="00351B31"/>
    <w:rsid w:val="00352236"/>
    <w:rsid w:val="00352D2D"/>
    <w:rsid w:val="00353400"/>
    <w:rsid w:val="003545D9"/>
    <w:rsid w:val="003547A8"/>
    <w:rsid w:val="00354DD4"/>
    <w:rsid w:val="00354EC6"/>
    <w:rsid w:val="00355561"/>
    <w:rsid w:val="00355E28"/>
    <w:rsid w:val="003575FF"/>
    <w:rsid w:val="00357CEF"/>
    <w:rsid w:val="00357D8D"/>
    <w:rsid w:val="00360F67"/>
    <w:rsid w:val="00360F6F"/>
    <w:rsid w:val="00360FF8"/>
    <w:rsid w:val="00361C0F"/>
    <w:rsid w:val="00361D03"/>
    <w:rsid w:val="0036229E"/>
    <w:rsid w:val="00362DD9"/>
    <w:rsid w:val="003635AF"/>
    <w:rsid w:val="003636EE"/>
    <w:rsid w:val="00363E78"/>
    <w:rsid w:val="003640CF"/>
    <w:rsid w:val="003645DD"/>
    <w:rsid w:val="00364CBD"/>
    <w:rsid w:val="00365399"/>
    <w:rsid w:val="00365473"/>
    <w:rsid w:val="003656A6"/>
    <w:rsid w:val="00365740"/>
    <w:rsid w:val="00365988"/>
    <w:rsid w:val="00365EE9"/>
    <w:rsid w:val="003661D7"/>
    <w:rsid w:val="0036648C"/>
    <w:rsid w:val="00366665"/>
    <w:rsid w:val="003671AA"/>
    <w:rsid w:val="00367201"/>
    <w:rsid w:val="0036741F"/>
    <w:rsid w:val="0037018D"/>
    <w:rsid w:val="00370805"/>
    <w:rsid w:val="0037151B"/>
    <w:rsid w:val="0037189F"/>
    <w:rsid w:val="00372203"/>
    <w:rsid w:val="003727A6"/>
    <w:rsid w:val="0037353A"/>
    <w:rsid w:val="0037378C"/>
    <w:rsid w:val="00374215"/>
    <w:rsid w:val="00374698"/>
    <w:rsid w:val="0037539B"/>
    <w:rsid w:val="003753AE"/>
    <w:rsid w:val="00375647"/>
    <w:rsid w:val="00375BB3"/>
    <w:rsid w:val="00376165"/>
    <w:rsid w:val="00376562"/>
    <w:rsid w:val="0037663C"/>
    <w:rsid w:val="00376CAF"/>
    <w:rsid w:val="0037775E"/>
    <w:rsid w:val="00380150"/>
    <w:rsid w:val="00380D5E"/>
    <w:rsid w:val="003826E3"/>
    <w:rsid w:val="00383062"/>
    <w:rsid w:val="00383103"/>
    <w:rsid w:val="00384E41"/>
    <w:rsid w:val="00384EB4"/>
    <w:rsid w:val="00386453"/>
    <w:rsid w:val="0038651D"/>
    <w:rsid w:val="00386A6E"/>
    <w:rsid w:val="00386A94"/>
    <w:rsid w:val="0038710A"/>
    <w:rsid w:val="003873C1"/>
    <w:rsid w:val="00390A00"/>
    <w:rsid w:val="00390BB5"/>
    <w:rsid w:val="003929B1"/>
    <w:rsid w:val="00392AFC"/>
    <w:rsid w:val="00393465"/>
    <w:rsid w:val="00393A0F"/>
    <w:rsid w:val="003945A4"/>
    <w:rsid w:val="003948B3"/>
    <w:rsid w:val="00394BD6"/>
    <w:rsid w:val="00394F08"/>
    <w:rsid w:val="003957A5"/>
    <w:rsid w:val="00395D7D"/>
    <w:rsid w:val="00395F64"/>
    <w:rsid w:val="00396F3C"/>
    <w:rsid w:val="00397311"/>
    <w:rsid w:val="00397561"/>
    <w:rsid w:val="0039770A"/>
    <w:rsid w:val="0039778F"/>
    <w:rsid w:val="00397D0B"/>
    <w:rsid w:val="00397D3F"/>
    <w:rsid w:val="00397E96"/>
    <w:rsid w:val="003A18B3"/>
    <w:rsid w:val="003A2C2E"/>
    <w:rsid w:val="003A36A8"/>
    <w:rsid w:val="003A3795"/>
    <w:rsid w:val="003A3F57"/>
    <w:rsid w:val="003A4172"/>
    <w:rsid w:val="003A4AA9"/>
    <w:rsid w:val="003A4C98"/>
    <w:rsid w:val="003A5769"/>
    <w:rsid w:val="003A605F"/>
    <w:rsid w:val="003A6318"/>
    <w:rsid w:val="003A65C3"/>
    <w:rsid w:val="003A6672"/>
    <w:rsid w:val="003A69AB"/>
    <w:rsid w:val="003A6E40"/>
    <w:rsid w:val="003A70B2"/>
    <w:rsid w:val="003A7D0E"/>
    <w:rsid w:val="003B006B"/>
    <w:rsid w:val="003B0136"/>
    <w:rsid w:val="003B019D"/>
    <w:rsid w:val="003B08D9"/>
    <w:rsid w:val="003B0BBA"/>
    <w:rsid w:val="003B12E5"/>
    <w:rsid w:val="003B17AC"/>
    <w:rsid w:val="003B18F1"/>
    <w:rsid w:val="003B1958"/>
    <w:rsid w:val="003B218A"/>
    <w:rsid w:val="003B2575"/>
    <w:rsid w:val="003B2914"/>
    <w:rsid w:val="003B2B61"/>
    <w:rsid w:val="003B2C6F"/>
    <w:rsid w:val="003B424D"/>
    <w:rsid w:val="003B4361"/>
    <w:rsid w:val="003B5768"/>
    <w:rsid w:val="003B5872"/>
    <w:rsid w:val="003B5B20"/>
    <w:rsid w:val="003B61E9"/>
    <w:rsid w:val="003B6A2C"/>
    <w:rsid w:val="003B7CB9"/>
    <w:rsid w:val="003B7DF6"/>
    <w:rsid w:val="003C1004"/>
    <w:rsid w:val="003C10CE"/>
    <w:rsid w:val="003C113C"/>
    <w:rsid w:val="003C17B8"/>
    <w:rsid w:val="003C1982"/>
    <w:rsid w:val="003C4736"/>
    <w:rsid w:val="003C4A9A"/>
    <w:rsid w:val="003C4D7D"/>
    <w:rsid w:val="003C4ED1"/>
    <w:rsid w:val="003C5602"/>
    <w:rsid w:val="003C5FFE"/>
    <w:rsid w:val="003C6604"/>
    <w:rsid w:val="003C72FD"/>
    <w:rsid w:val="003C736D"/>
    <w:rsid w:val="003C7D2A"/>
    <w:rsid w:val="003D0A6F"/>
    <w:rsid w:val="003D0FEC"/>
    <w:rsid w:val="003D1057"/>
    <w:rsid w:val="003D17EF"/>
    <w:rsid w:val="003D1BA6"/>
    <w:rsid w:val="003D2A8B"/>
    <w:rsid w:val="003D2B69"/>
    <w:rsid w:val="003D3423"/>
    <w:rsid w:val="003D3DF2"/>
    <w:rsid w:val="003D4140"/>
    <w:rsid w:val="003D499E"/>
    <w:rsid w:val="003D4AD7"/>
    <w:rsid w:val="003D59CD"/>
    <w:rsid w:val="003D5A8F"/>
    <w:rsid w:val="003D6102"/>
    <w:rsid w:val="003D62BA"/>
    <w:rsid w:val="003D67D4"/>
    <w:rsid w:val="003D7624"/>
    <w:rsid w:val="003D76A7"/>
    <w:rsid w:val="003D7A74"/>
    <w:rsid w:val="003D7D47"/>
    <w:rsid w:val="003D7E99"/>
    <w:rsid w:val="003E0067"/>
    <w:rsid w:val="003E0666"/>
    <w:rsid w:val="003E08C3"/>
    <w:rsid w:val="003E13F5"/>
    <w:rsid w:val="003E25FD"/>
    <w:rsid w:val="003E372A"/>
    <w:rsid w:val="003E3D3A"/>
    <w:rsid w:val="003E420D"/>
    <w:rsid w:val="003E4374"/>
    <w:rsid w:val="003E6035"/>
    <w:rsid w:val="003E6C94"/>
    <w:rsid w:val="003E6CAF"/>
    <w:rsid w:val="003E74B6"/>
    <w:rsid w:val="003E76E8"/>
    <w:rsid w:val="003F0054"/>
    <w:rsid w:val="003F0331"/>
    <w:rsid w:val="003F0424"/>
    <w:rsid w:val="003F2CDB"/>
    <w:rsid w:val="003F3DC5"/>
    <w:rsid w:val="003F3DEB"/>
    <w:rsid w:val="003F4A09"/>
    <w:rsid w:val="003F4C9E"/>
    <w:rsid w:val="003F4EE8"/>
    <w:rsid w:val="003F5574"/>
    <w:rsid w:val="003F5D8E"/>
    <w:rsid w:val="003F6BD0"/>
    <w:rsid w:val="003F75A1"/>
    <w:rsid w:val="00400C9B"/>
    <w:rsid w:val="004011F0"/>
    <w:rsid w:val="0040152C"/>
    <w:rsid w:val="00402216"/>
    <w:rsid w:val="00402B3F"/>
    <w:rsid w:val="004030D7"/>
    <w:rsid w:val="004037BA"/>
    <w:rsid w:val="00403D2F"/>
    <w:rsid w:val="004042FB"/>
    <w:rsid w:val="0040554B"/>
    <w:rsid w:val="00405691"/>
    <w:rsid w:val="00405B2D"/>
    <w:rsid w:val="0040656D"/>
    <w:rsid w:val="00406D73"/>
    <w:rsid w:val="00406F13"/>
    <w:rsid w:val="004101BC"/>
    <w:rsid w:val="004121DD"/>
    <w:rsid w:val="004125F4"/>
    <w:rsid w:val="004128B8"/>
    <w:rsid w:val="0041303E"/>
    <w:rsid w:val="004130B1"/>
    <w:rsid w:val="00413D78"/>
    <w:rsid w:val="00414242"/>
    <w:rsid w:val="0041465F"/>
    <w:rsid w:val="00414672"/>
    <w:rsid w:val="00414AB2"/>
    <w:rsid w:val="004150A5"/>
    <w:rsid w:val="004151FB"/>
    <w:rsid w:val="0041567A"/>
    <w:rsid w:val="00415E0E"/>
    <w:rsid w:val="00416132"/>
    <w:rsid w:val="00416D41"/>
    <w:rsid w:val="0041766F"/>
    <w:rsid w:val="00417B78"/>
    <w:rsid w:val="00417C3F"/>
    <w:rsid w:val="00417EC6"/>
    <w:rsid w:val="004202CF"/>
    <w:rsid w:val="00420660"/>
    <w:rsid w:val="00420BA0"/>
    <w:rsid w:val="00420E3F"/>
    <w:rsid w:val="00420E9D"/>
    <w:rsid w:val="004213C9"/>
    <w:rsid w:val="00421EE8"/>
    <w:rsid w:val="00422349"/>
    <w:rsid w:val="004227D3"/>
    <w:rsid w:val="004228EF"/>
    <w:rsid w:val="00422C33"/>
    <w:rsid w:val="00422F27"/>
    <w:rsid w:val="00423530"/>
    <w:rsid w:val="004248F9"/>
    <w:rsid w:val="00424AEB"/>
    <w:rsid w:val="00425351"/>
    <w:rsid w:val="004253CB"/>
    <w:rsid w:val="00425FE2"/>
    <w:rsid w:val="0042626B"/>
    <w:rsid w:val="004269CB"/>
    <w:rsid w:val="00426D2D"/>
    <w:rsid w:val="00427607"/>
    <w:rsid w:val="004278CD"/>
    <w:rsid w:val="00427D09"/>
    <w:rsid w:val="00430161"/>
    <w:rsid w:val="00430926"/>
    <w:rsid w:val="00430C29"/>
    <w:rsid w:val="0043139D"/>
    <w:rsid w:val="004319EE"/>
    <w:rsid w:val="004323E1"/>
    <w:rsid w:val="00432541"/>
    <w:rsid w:val="00432945"/>
    <w:rsid w:val="0043296A"/>
    <w:rsid w:val="00433092"/>
    <w:rsid w:val="0043330C"/>
    <w:rsid w:val="00434544"/>
    <w:rsid w:val="0043555D"/>
    <w:rsid w:val="0043627C"/>
    <w:rsid w:val="00436412"/>
    <w:rsid w:val="004366C5"/>
    <w:rsid w:val="00436B9C"/>
    <w:rsid w:val="00436C6A"/>
    <w:rsid w:val="0043718B"/>
    <w:rsid w:val="00437927"/>
    <w:rsid w:val="00437B40"/>
    <w:rsid w:val="00437C4E"/>
    <w:rsid w:val="00440343"/>
    <w:rsid w:val="00440A4D"/>
    <w:rsid w:val="00440D52"/>
    <w:rsid w:val="00440E75"/>
    <w:rsid w:val="00440F0A"/>
    <w:rsid w:val="004415B6"/>
    <w:rsid w:val="004415D7"/>
    <w:rsid w:val="00441990"/>
    <w:rsid w:val="00441F3A"/>
    <w:rsid w:val="00441FE5"/>
    <w:rsid w:val="004420A1"/>
    <w:rsid w:val="00442126"/>
    <w:rsid w:val="00442212"/>
    <w:rsid w:val="00443096"/>
    <w:rsid w:val="004430D3"/>
    <w:rsid w:val="00443E2E"/>
    <w:rsid w:val="00444EB4"/>
    <w:rsid w:val="00444F93"/>
    <w:rsid w:val="0044555B"/>
    <w:rsid w:val="004457E3"/>
    <w:rsid w:val="00445BA6"/>
    <w:rsid w:val="00445C66"/>
    <w:rsid w:val="0044623C"/>
    <w:rsid w:val="0044642A"/>
    <w:rsid w:val="0044785C"/>
    <w:rsid w:val="004478AC"/>
    <w:rsid w:val="004512E8"/>
    <w:rsid w:val="00451BB7"/>
    <w:rsid w:val="0045266D"/>
    <w:rsid w:val="00453011"/>
    <w:rsid w:val="004551F3"/>
    <w:rsid w:val="004554D7"/>
    <w:rsid w:val="004563DC"/>
    <w:rsid w:val="00457F11"/>
    <w:rsid w:val="00457F8C"/>
    <w:rsid w:val="00460308"/>
    <w:rsid w:val="004606EC"/>
    <w:rsid w:val="00461B91"/>
    <w:rsid w:val="0046270C"/>
    <w:rsid w:val="00462F7E"/>
    <w:rsid w:val="004633A6"/>
    <w:rsid w:val="00463471"/>
    <w:rsid w:val="0046388B"/>
    <w:rsid w:val="0046399C"/>
    <w:rsid w:val="00463C63"/>
    <w:rsid w:val="00463DBC"/>
    <w:rsid w:val="00465813"/>
    <w:rsid w:val="004659E6"/>
    <w:rsid w:val="00465B5F"/>
    <w:rsid w:val="00466291"/>
    <w:rsid w:val="00466299"/>
    <w:rsid w:val="00467832"/>
    <w:rsid w:val="00467BDE"/>
    <w:rsid w:val="004701CB"/>
    <w:rsid w:val="00470C44"/>
    <w:rsid w:val="00470D67"/>
    <w:rsid w:val="00470E57"/>
    <w:rsid w:val="00472C4A"/>
    <w:rsid w:val="00473794"/>
    <w:rsid w:val="00473AFE"/>
    <w:rsid w:val="00473B2A"/>
    <w:rsid w:val="00473FCA"/>
    <w:rsid w:val="0047455B"/>
    <w:rsid w:val="0047492B"/>
    <w:rsid w:val="004753A9"/>
    <w:rsid w:val="00475482"/>
    <w:rsid w:val="00475D55"/>
    <w:rsid w:val="00477454"/>
    <w:rsid w:val="00477D38"/>
    <w:rsid w:val="004801DB"/>
    <w:rsid w:val="00480CEE"/>
    <w:rsid w:val="00481C19"/>
    <w:rsid w:val="00482207"/>
    <w:rsid w:val="0048243E"/>
    <w:rsid w:val="00482666"/>
    <w:rsid w:val="004828F4"/>
    <w:rsid w:val="00482BE6"/>
    <w:rsid w:val="004832FC"/>
    <w:rsid w:val="00483C66"/>
    <w:rsid w:val="004845CA"/>
    <w:rsid w:val="0048512B"/>
    <w:rsid w:val="004853B7"/>
    <w:rsid w:val="00485475"/>
    <w:rsid w:val="0048590C"/>
    <w:rsid w:val="00485C3D"/>
    <w:rsid w:val="00485C89"/>
    <w:rsid w:val="004863C0"/>
    <w:rsid w:val="00486553"/>
    <w:rsid w:val="00486BF4"/>
    <w:rsid w:val="004873A1"/>
    <w:rsid w:val="00487E99"/>
    <w:rsid w:val="004903DF"/>
    <w:rsid w:val="004904CE"/>
    <w:rsid w:val="00490558"/>
    <w:rsid w:val="0049097A"/>
    <w:rsid w:val="00490E0C"/>
    <w:rsid w:val="004918B5"/>
    <w:rsid w:val="00491B14"/>
    <w:rsid w:val="004925CE"/>
    <w:rsid w:val="00492E1C"/>
    <w:rsid w:val="00492EC7"/>
    <w:rsid w:val="0049304F"/>
    <w:rsid w:val="00493129"/>
    <w:rsid w:val="004933C2"/>
    <w:rsid w:val="00493777"/>
    <w:rsid w:val="00494343"/>
    <w:rsid w:val="004947CC"/>
    <w:rsid w:val="0049561E"/>
    <w:rsid w:val="00495784"/>
    <w:rsid w:val="00496FB0"/>
    <w:rsid w:val="00497308"/>
    <w:rsid w:val="00497BEC"/>
    <w:rsid w:val="004A0015"/>
    <w:rsid w:val="004A1128"/>
    <w:rsid w:val="004A1863"/>
    <w:rsid w:val="004A1BC2"/>
    <w:rsid w:val="004A2359"/>
    <w:rsid w:val="004A27D2"/>
    <w:rsid w:val="004A3993"/>
    <w:rsid w:val="004A3A73"/>
    <w:rsid w:val="004A426F"/>
    <w:rsid w:val="004A73B1"/>
    <w:rsid w:val="004A7A1B"/>
    <w:rsid w:val="004A7FEC"/>
    <w:rsid w:val="004B11B2"/>
    <w:rsid w:val="004B1C83"/>
    <w:rsid w:val="004B304B"/>
    <w:rsid w:val="004B3E5A"/>
    <w:rsid w:val="004B43AD"/>
    <w:rsid w:val="004B4402"/>
    <w:rsid w:val="004B55F8"/>
    <w:rsid w:val="004B66D5"/>
    <w:rsid w:val="004B6C63"/>
    <w:rsid w:val="004B6C71"/>
    <w:rsid w:val="004B6D6E"/>
    <w:rsid w:val="004B7002"/>
    <w:rsid w:val="004B74BF"/>
    <w:rsid w:val="004B786D"/>
    <w:rsid w:val="004B7A11"/>
    <w:rsid w:val="004C02CE"/>
    <w:rsid w:val="004C0655"/>
    <w:rsid w:val="004C08C6"/>
    <w:rsid w:val="004C2304"/>
    <w:rsid w:val="004C2869"/>
    <w:rsid w:val="004C3314"/>
    <w:rsid w:val="004C3E64"/>
    <w:rsid w:val="004C445E"/>
    <w:rsid w:val="004C44CF"/>
    <w:rsid w:val="004C4503"/>
    <w:rsid w:val="004C4D6C"/>
    <w:rsid w:val="004C5D49"/>
    <w:rsid w:val="004C620A"/>
    <w:rsid w:val="004C6860"/>
    <w:rsid w:val="004C6CC9"/>
    <w:rsid w:val="004C6CE4"/>
    <w:rsid w:val="004C73C5"/>
    <w:rsid w:val="004C77BD"/>
    <w:rsid w:val="004C7804"/>
    <w:rsid w:val="004D00CD"/>
    <w:rsid w:val="004D010E"/>
    <w:rsid w:val="004D0346"/>
    <w:rsid w:val="004D062F"/>
    <w:rsid w:val="004D0963"/>
    <w:rsid w:val="004D138A"/>
    <w:rsid w:val="004D1CB4"/>
    <w:rsid w:val="004D21EB"/>
    <w:rsid w:val="004D2684"/>
    <w:rsid w:val="004D2D09"/>
    <w:rsid w:val="004D315C"/>
    <w:rsid w:val="004D3692"/>
    <w:rsid w:val="004D392F"/>
    <w:rsid w:val="004D4084"/>
    <w:rsid w:val="004D4B6F"/>
    <w:rsid w:val="004D506F"/>
    <w:rsid w:val="004D52AC"/>
    <w:rsid w:val="004D561B"/>
    <w:rsid w:val="004D5D00"/>
    <w:rsid w:val="004D5EDE"/>
    <w:rsid w:val="004D6296"/>
    <w:rsid w:val="004D765E"/>
    <w:rsid w:val="004E0694"/>
    <w:rsid w:val="004E15DE"/>
    <w:rsid w:val="004E1825"/>
    <w:rsid w:val="004E1B45"/>
    <w:rsid w:val="004E1EEA"/>
    <w:rsid w:val="004E2095"/>
    <w:rsid w:val="004E24A3"/>
    <w:rsid w:val="004E26B1"/>
    <w:rsid w:val="004E3194"/>
    <w:rsid w:val="004E32E8"/>
    <w:rsid w:val="004E480B"/>
    <w:rsid w:val="004E49E0"/>
    <w:rsid w:val="004E4C38"/>
    <w:rsid w:val="004E4CCD"/>
    <w:rsid w:val="004E535A"/>
    <w:rsid w:val="004E541C"/>
    <w:rsid w:val="004E565B"/>
    <w:rsid w:val="004E5A84"/>
    <w:rsid w:val="004E5BB6"/>
    <w:rsid w:val="004E5DE2"/>
    <w:rsid w:val="004E5EC5"/>
    <w:rsid w:val="004E5F3E"/>
    <w:rsid w:val="004E6393"/>
    <w:rsid w:val="004E643B"/>
    <w:rsid w:val="004E693E"/>
    <w:rsid w:val="004E717B"/>
    <w:rsid w:val="004E7678"/>
    <w:rsid w:val="004F0BA5"/>
    <w:rsid w:val="004F23FB"/>
    <w:rsid w:val="004F247B"/>
    <w:rsid w:val="004F2BD1"/>
    <w:rsid w:val="004F305B"/>
    <w:rsid w:val="004F3ABE"/>
    <w:rsid w:val="004F3D78"/>
    <w:rsid w:val="004F4148"/>
    <w:rsid w:val="004F443B"/>
    <w:rsid w:val="004F4F96"/>
    <w:rsid w:val="00500299"/>
    <w:rsid w:val="005009AB"/>
    <w:rsid w:val="00500C6B"/>
    <w:rsid w:val="005020F4"/>
    <w:rsid w:val="005027EC"/>
    <w:rsid w:val="0050292D"/>
    <w:rsid w:val="00502977"/>
    <w:rsid w:val="0050329A"/>
    <w:rsid w:val="00503386"/>
    <w:rsid w:val="0050378D"/>
    <w:rsid w:val="00504292"/>
    <w:rsid w:val="005045F9"/>
    <w:rsid w:val="00504A50"/>
    <w:rsid w:val="00504CEE"/>
    <w:rsid w:val="00504CF5"/>
    <w:rsid w:val="00505992"/>
    <w:rsid w:val="00505F7A"/>
    <w:rsid w:val="005069A0"/>
    <w:rsid w:val="00510116"/>
    <w:rsid w:val="00510E14"/>
    <w:rsid w:val="005126FD"/>
    <w:rsid w:val="00512D1A"/>
    <w:rsid w:val="00512DA1"/>
    <w:rsid w:val="00513896"/>
    <w:rsid w:val="00513A1B"/>
    <w:rsid w:val="00513F65"/>
    <w:rsid w:val="00514274"/>
    <w:rsid w:val="005165F0"/>
    <w:rsid w:val="00516777"/>
    <w:rsid w:val="00516EB8"/>
    <w:rsid w:val="0051778E"/>
    <w:rsid w:val="00517AF7"/>
    <w:rsid w:val="005203C2"/>
    <w:rsid w:val="00520413"/>
    <w:rsid w:val="0052264C"/>
    <w:rsid w:val="00522A20"/>
    <w:rsid w:val="00522BB8"/>
    <w:rsid w:val="00522C47"/>
    <w:rsid w:val="00522F2D"/>
    <w:rsid w:val="00522FB9"/>
    <w:rsid w:val="00522FE8"/>
    <w:rsid w:val="005231E0"/>
    <w:rsid w:val="005232D5"/>
    <w:rsid w:val="00523452"/>
    <w:rsid w:val="00523A84"/>
    <w:rsid w:val="00524308"/>
    <w:rsid w:val="005244E1"/>
    <w:rsid w:val="00524567"/>
    <w:rsid w:val="0052459A"/>
    <w:rsid w:val="00525152"/>
    <w:rsid w:val="00526A34"/>
    <w:rsid w:val="00526C5E"/>
    <w:rsid w:val="00526DB4"/>
    <w:rsid w:val="005270D9"/>
    <w:rsid w:val="005306E1"/>
    <w:rsid w:val="00530762"/>
    <w:rsid w:val="00530903"/>
    <w:rsid w:val="00531118"/>
    <w:rsid w:val="00531661"/>
    <w:rsid w:val="005316A8"/>
    <w:rsid w:val="0053253B"/>
    <w:rsid w:val="00532A31"/>
    <w:rsid w:val="00532E12"/>
    <w:rsid w:val="00532E51"/>
    <w:rsid w:val="00533617"/>
    <w:rsid w:val="0053427B"/>
    <w:rsid w:val="0053520F"/>
    <w:rsid w:val="00535360"/>
    <w:rsid w:val="00535499"/>
    <w:rsid w:val="00537017"/>
    <w:rsid w:val="0053753E"/>
    <w:rsid w:val="00540315"/>
    <w:rsid w:val="0054080D"/>
    <w:rsid w:val="00540A12"/>
    <w:rsid w:val="00540EEF"/>
    <w:rsid w:val="0054198E"/>
    <w:rsid w:val="005419D6"/>
    <w:rsid w:val="0054234F"/>
    <w:rsid w:val="00542F49"/>
    <w:rsid w:val="00542F63"/>
    <w:rsid w:val="00543A71"/>
    <w:rsid w:val="00544F2E"/>
    <w:rsid w:val="005455FA"/>
    <w:rsid w:val="00546792"/>
    <w:rsid w:val="00546839"/>
    <w:rsid w:val="00546CB2"/>
    <w:rsid w:val="00546DAE"/>
    <w:rsid w:val="00547560"/>
    <w:rsid w:val="00547883"/>
    <w:rsid w:val="005479AF"/>
    <w:rsid w:val="00550F0C"/>
    <w:rsid w:val="00551BF0"/>
    <w:rsid w:val="00552268"/>
    <w:rsid w:val="005526DD"/>
    <w:rsid w:val="00552B5B"/>
    <w:rsid w:val="00552BF3"/>
    <w:rsid w:val="00553B22"/>
    <w:rsid w:val="0055421C"/>
    <w:rsid w:val="00554A08"/>
    <w:rsid w:val="00554B44"/>
    <w:rsid w:val="00554EE5"/>
    <w:rsid w:val="00555F10"/>
    <w:rsid w:val="0055603A"/>
    <w:rsid w:val="00557341"/>
    <w:rsid w:val="005573F8"/>
    <w:rsid w:val="00560C75"/>
    <w:rsid w:val="00561100"/>
    <w:rsid w:val="00561261"/>
    <w:rsid w:val="0056163B"/>
    <w:rsid w:val="0056164D"/>
    <w:rsid w:val="00562510"/>
    <w:rsid w:val="0056272A"/>
    <w:rsid w:val="00562D01"/>
    <w:rsid w:val="005637D6"/>
    <w:rsid w:val="00565F29"/>
    <w:rsid w:val="005664B8"/>
    <w:rsid w:val="005669C9"/>
    <w:rsid w:val="00566EC7"/>
    <w:rsid w:val="00566F14"/>
    <w:rsid w:val="00566F45"/>
    <w:rsid w:val="005679DA"/>
    <w:rsid w:val="005701A1"/>
    <w:rsid w:val="00570363"/>
    <w:rsid w:val="0057056C"/>
    <w:rsid w:val="00571176"/>
    <w:rsid w:val="005713B3"/>
    <w:rsid w:val="00571432"/>
    <w:rsid w:val="0057184C"/>
    <w:rsid w:val="005731B9"/>
    <w:rsid w:val="00573AD0"/>
    <w:rsid w:val="00573D56"/>
    <w:rsid w:val="00574491"/>
    <w:rsid w:val="00574D9A"/>
    <w:rsid w:val="00575773"/>
    <w:rsid w:val="00575E2B"/>
    <w:rsid w:val="00575FF4"/>
    <w:rsid w:val="005761CE"/>
    <w:rsid w:val="00576300"/>
    <w:rsid w:val="00577371"/>
    <w:rsid w:val="005774E3"/>
    <w:rsid w:val="0058171C"/>
    <w:rsid w:val="00581A23"/>
    <w:rsid w:val="00581D49"/>
    <w:rsid w:val="00582A4C"/>
    <w:rsid w:val="00582DAE"/>
    <w:rsid w:val="005837C2"/>
    <w:rsid w:val="0058463F"/>
    <w:rsid w:val="005846DF"/>
    <w:rsid w:val="00585133"/>
    <w:rsid w:val="005857E6"/>
    <w:rsid w:val="00586616"/>
    <w:rsid w:val="0058674C"/>
    <w:rsid w:val="00586B02"/>
    <w:rsid w:val="00587012"/>
    <w:rsid w:val="00587108"/>
    <w:rsid w:val="00587951"/>
    <w:rsid w:val="00587B58"/>
    <w:rsid w:val="00590358"/>
    <w:rsid w:val="00590EAC"/>
    <w:rsid w:val="00591EC0"/>
    <w:rsid w:val="005933D9"/>
    <w:rsid w:val="00593E18"/>
    <w:rsid w:val="0059468F"/>
    <w:rsid w:val="00594765"/>
    <w:rsid w:val="005956E7"/>
    <w:rsid w:val="005968F0"/>
    <w:rsid w:val="00596EFC"/>
    <w:rsid w:val="0059701B"/>
    <w:rsid w:val="005974BD"/>
    <w:rsid w:val="005A0482"/>
    <w:rsid w:val="005A0D6D"/>
    <w:rsid w:val="005A1D23"/>
    <w:rsid w:val="005A260E"/>
    <w:rsid w:val="005A2874"/>
    <w:rsid w:val="005A2F1B"/>
    <w:rsid w:val="005A3109"/>
    <w:rsid w:val="005A3814"/>
    <w:rsid w:val="005A3D6C"/>
    <w:rsid w:val="005A453C"/>
    <w:rsid w:val="005A47A1"/>
    <w:rsid w:val="005A4871"/>
    <w:rsid w:val="005A48EF"/>
    <w:rsid w:val="005A5242"/>
    <w:rsid w:val="005A599B"/>
    <w:rsid w:val="005A5CFE"/>
    <w:rsid w:val="005A5E04"/>
    <w:rsid w:val="005A6011"/>
    <w:rsid w:val="005A6132"/>
    <w:rsid w:val="005A6539"/>
    <w:rsid w:val="005A655C"/>
    <w:rsid w:val="005A7454"/>
    <w:rsid w:val="005A7D2F"/>
    <w:rsid w:val="005B074A"/>
    <w:rsid w:val="005B08A3"/>
    <w:rsid w:val="005B0C1B"/>
    <w:rsid w:val="005B110C"/>
    <w:rsid w:val="005B113E"/>
    <w:rsid w:val="005B116D"/>
    <w:rsid w:val="005B11F8"/>
    <w:rsid w:val="005B14F4"/>
    <w:rsid w:val="005B21EB"/>
    <w:rsid w:val="005B276F"/>
    <w:rsid w:val="005B324A"/>
    <w:rsid w:val="005B33DD"/>
    <w:rsid w:val="005B34A2"/>
    <w:rsid w:val="005B39C7"/>
    <w:rsid w:val="005B3F0B"/>
    <w:rsid w:val="005B409D"/>
    <w:rsid w:val="005B5494"/>
    <w:rsid w:val="005B63B9"/>
    <w:rsid w:val="005B64E8"/>
    <w:rsid w:val="005B6D6C"/>
    <w:rsid w:val="005B717E"/>
    <w:rsid w:val="005B7886"/>
    <w:rsid w:val="005C0145"/>
    <w:rsid w:val="005C04E5"/>
    <w:rsid w:val="005C05D9"/>
    <w:rsid w:val="005C0E35"/>
    <w:rsid w:val="005C148E"/>
    <w:rsid w:val="005C16BA"/>
    <w:rsid w:val="005C1D6F"/>
    <w:rsid w:val="005C27EC"/>
    <w:rsid w:val="005C3872"/>
    <w:rsid w:val="005C3C8E"/>
    <w:rsid w:val="005C4AE2"/>
    <w:rsid w:val="005C51DC"/>
    <w:rsid w:val="005C5353"/>
    <w:rsid w:val="005C55EC"/>
    <w:rsid w:val="005C6007"/>
    <w:rsid w:val="005C61DB"/>
    <w:rsid w:val="005C62C4"/>
    <w:rsid w:val="005C6DBF"/>
    <w:rsid w:val="005C6F33"/>
    <w:rsid w:val="005C7415"/>
    <w:rsid w:val="005C77EC"/>
    <w:rsid w:val="005D064D"/>
    <w:rsid w:val="005D087E"/>
    <w:rsid w:val="005D2193"/>
    <w:rsid w:val="005D2276"/>
    <w:rsid w:val="005D355A"/>
    <w:rsid w:val="005D361E"/>
    <w:rsid w:val="005D3D6E"/>
    <w:rsid w:val="005D47A6"/>
    <w:rsid w:val="005D4B9B"/>
    <w:rsid w:val="005D5BA9"/>
    <w:rsid w:val="005D5F1F"/>
    <w:rsid w:val="005D6332"/>
    <w:rsid w:val="005D6347"/>
    <w:rsid w:val="005D6457"/>
    <w:rsid w:val="005D66AB"/>
    <w:rsid w:val="005D6802"/>
    <w:rsid w:val="005D6FDF"/>
    <w:rsid w:val="005D729D"/>
    <w:rsid w:val="005D774D"/>
    <w:rsid w:val="005E0122"/>
    <w:rsid w:val="005E05D1"/>
    <w:rsid w:val="005E077F"/>
    <w:rsid w:val="005E0D60"/>
    <w:rsid w:val="005E0DAB"/>
    <w:rsid w:val="005E15C9"/>
    <w:rsid w:val="005E1DC4"/>
    <w:rsid w:val="005E2DE1"/>
    <w:rsid w:val="005E2DFB"/>
    <w:rsid w:val="005E2F3D"/>
    <w:rsid w:val="005E3673"/>
    <w:rsid w:val="005E3721"/>
    <w:rsid w:val="005E3F4D"/>
    <w:rsid w:val="005E5179"/>
    <w:rsid w:val="005E5A5B"/>
    <w:rsid w:val="005E612C"/>
    <w:rsid w:val="005E663C"/>
    <w:rsid w:val="005E78D2"/>
    <w:rsid w:val="005F0283"/>
    <w:rsid w:val="005F11AD"/>
    <w:rsid w:val="005F1903"/>
    <w:rsid w:val="005F1A9D"/>
    <w:rsid w:val="005F2B0C"/>
    <w:rsid w:val="005F2E64"/>
    <w:rsid w:val="005F3DD3"/>
    <w:rsid w:val="005F40C2"/>
    <w:rsid w:val="005F43C9"/>
    <w:rsid w:val="005F4459"/>
    <w:rsid w:val="005F47BC"/>
    <w:rsid w:val="005F4BE7"/>
    <w:rsid w:val="005F61C7"/>
    <w:rsid w:val="005F6466"/>
    <w:rsid w:val="005F73C4"/>
    <w:rsid w:val="005F7A3C"/>
    <w:rsid w:val="006007FD"/>
    <w:rsid w:val="00601272"/>
    <w:rsid w:val="00601D3A"/>
    <w:rsid w:val="00602082"/>
    <w:rsid w:val="0060216A"/>
    <w:rsid w:val="006022B6"/>
    <w:rsid w:val="006023D4"/>
    <w:rsid w:val="00603D61"/>
    <w:rsid w:val="00604677"/>
    <w:rsid w:val="006049B2"/>
    <w:rsid w:val="00604CE2"/>
    <w:rsid w:val="00604CE7"/>
    <w:rsid w:val="006051E0"/>
    <w:rsid w:val="00606032"/>
    <w:rsid w:val="00606583"/>
    <w:rsid w:val="006074B8"/>
    <w:rsid w:val="0061012A"/>
    <w:rsid w:val="00610225"/>
    <w:rsid w:val="00610739"/>
    <w:rsid w:val="00610919"/>
    <w:rsid w:val="0061108E"/>
    <w:rsid w:val="00611217"/>
    <w:rsid w:val="00611996"/>
    <w:rsid w:val="006121E1"/>
    <w:rsid w:val="00612470"/>
    <w:rsid w:val="00613216"/>
    <w:rsid w:val="00614D1E"/>
    <w:rsid w:val="006156D8"/>
    <w:rsid w:val="006159FC"/>
    <w:rsid w:val="00615F38"/>
    <w:rsid w:val="00616AC5"/>
    <w:rsid w:val="006172B8"/>
    <w:rsid w:val="00617594"/>
    <w:rsid w:val="00617C75"/>
    <w:rsid w:val="00617E47"/>
    <w:rsid w:val="00620019"/>
    <w:rsid w:val="00620A58"/>
    <w:rsid w:val="00620ECD"/>
    <w:rsid w:val="0062172C"/>
    <w:rsid w:val="0062198A"/>
    <w:rsid w:val="006223C2"/>
    <w:rsid w:val="006223FA"/>
    <w:rsid w:val="00622438"/>
    <w:rsid w:val="006229F8"/>
    <w:rsid w:val="0062376E"/>
    <w:rsid w:val="00623CB9"/>
    <w:rsid w:val="00623DE6"/>
    <w:rsid w:val="00624B5F"/>
    <w:rsid w:val="00625ADA"/>
    <w:rsid w:val="00625E8F"/>
    <w:rsid w:val="00626016"/>
    <w:rsid w:val="0062626F"/>
    <w:rsid w:val="00626D43"/>
    <w:rsid w:val="00627A0C"/>
    <w:rsid w:val="00630152"/>
    <w:rsid w:val="00631496"/>
    <w:rsid w:val="00631628"/>
    <w:rsid w:val="0063214A"/>
    <w:rsid w:val="00632369"/>
    <w:rsid w:val="006323F9"/>
    <w:rsid w:val="00632444"/>
    <w:rsid w:val="006329AA"/>
    <w:rsid w:val="00632BAE"/>
    <w:rsid w:val="00632C03"/>
    <w:rsid w:val="00632E20"/>
    <w:rsid w:val="0063331F"/>
    <w:rsid w:val="00633429"/>
    <w:rsid w:val="00633DB4"/>
    <w:rsid w:val="00634BEC"/>
    <w:rsid w:val="006351EF"/>
    <w:rsid w:val="0063534A"/>
    <w:rsid w:val="00635746"/>
    <w:rsid w:val="00635DAB"/>
    <w:rsid w:val="00636F9E"/>
    <w:rsid w:val="00637C49"/>
    <w:rsid w:val="00640B51"/>
    <w:rsid w:val="00640D89"/>
    <w:rsid w:val="00641AC1"/>
    <w:rsid w:val="00642D54"/>
    <w:rsid w:val="00642E6E"/>
    <w:rsid w:val="00643856"/>
    <w:rsid w:val="00643F14"/>
    <w:rsid w:val="00643F4A"/>
    <w:rsid w:val="00644731"/>
    <w:rsid w:val="00644887"/>
    <w:rsid w:val="00644D28"/>
    <w:rsid w:val="006457CC"/>
    <w:rsid w:val="00645841"/>
    <w:rsid w:val="00645B10"/>
    <w:rsid w:val="00645E32"/>
    <w:rsid w:val="00646D7A"/>
    <w:rsid w:val="00647A87"/>
    <w:rsid w:val="00647B9E"/>
    <w:rsid w:val="00650A88"/>
    <w:rsid w:val="006515D2"/>
    <w:rsid w:val="00651C1B"/>
    <w:rsid w:val="00651F68"/>
    <w:rsid w:val="00652085"/>
    <w:rsid w:val="0065236A"/>
    <w:rsid w:val="00652E97"/>
    <w:rsid w:val="00653C44"/>
    <w:rsid w:val="00653D2D"/>
    <w:rsid w:val="00653E91"/>
    <w:rsid w:val="00653F94"/>
    <w:rsid w:val="0065406D"/>
    <w:rsid w:val="0065410A"/>
    <w:rsid w:val="00654983"/>
    <w:rsid w:val="006549A8"/>
    <w:rsid w:val="0065520B"/>
    <w:rsid w:val="00655224"/>
    <w:rsid w:val="0065573A"/>
    <w:rsid w:val="00655949"/>
    <w:rsid w:val="00655967"/>
    <w:rsid w:val="00655BD5"/>
    <w:rsid w:val="00655D7D"/>
    <w:rsid w:val="00656338"/>
    <w:rsid w:val="00656876"/>
    <w:rsid w:val="00657448"/>
    <w:rsid w:val="006579D2"/>
    <w:rsid w:val="006579D9"/>
    <w:rsid w:val="00657FFB"/>
    <w:rsid w:val="00660C05"/>
    <w:rsid w:val="00660C14"/>
    <w:rsid w:val="00660DF6"/>
    <w:rsid w:val="0066133F"/>
    <w:rsid w:val="006620CB"/>
    <w:rsid w:val="00662D93"/>
    <w:rsid w:val="00664236"/>
    <w:rsid w:val="006642B7"/>
    <w:rsid w:val="006647B0"/>
    <w:rsid w:val="006648A6"/>
    <w:rsid w:val="00664CCA"/>
    <w:rsid w:val="00665414"/>
    <w:rsid w:val="00665A8A"/>
    <w:rsid w:val="00665D59"/>
    <w:rsid w:val="00665E76"/>
    <w:rsid w:val="00665EEC"/>
    <w:rsid w:val="00666657"/>
    <w:rsid w:val="00667152"/>
    <w:rsid w:val="0067039F"/>
    <w:rsid w:val="00670571"/>
    <w:rsid w:val="00670BA1"/>
    <w:rsid w:val="00670EF4"/>
    <w:rsid w:val="00671017"/>
    <w:rsid w:val="006711C3"/>
    <w:rsid w:val="00671507"/>
    <w:rsid w:val="00671AE5"/>
    <w:rsid w:val="00671C1C"/>
    <w:rsid w:val="006723F6"/>
    <w:rsid w:val="00672D2A"/>
    <w:rsid w:val="00673243"/>
    <w:rsid w:val="006732B4"/>
    <w:rsid w:val="006735F4"/>
    <w:rsid w:val="00673750"/>
    <w:rsid w:val="00673982"/>
    <w:rsid w:val="00674844"/>
    <w:rsid w:val="006749E8"/>
    <w:rsid w:val="00675153"/>
    <w:rsid w:val="006752EF"/>
    <w:rsid w:val="006753D4"/>
    <w:rsid w:val="00675908"/>
    <w:rsid w:val="00676D42"/>
    <w:rsid w:val="00677308"/>
    <w:rsid w:val="00677442"/>
    <w:rsid w:val="00677921"/>
    <w:rsid w:val="006803AE"/>
    <w:rsid w:val="00680A5F"/>
    <w:rsid w:val="00680AE7"/>
    <w:rsid w:val="00681835"/>
    <w:rsid w:val="00681C99"/>
    <w:rsid w:val="00682F97"/>
    <w:rsid w:val="006833BD"/>
    <w:rsid w:val="00683D81"/>
    <w:rsid w:val="00683E30"/>
    <w:rsid w:val="00684313"/>
    <w:rsid w:val="0068491E"/>
    <w:rsid w:val="00684B70"/>
    <w:rsid w:val="00684D34"/>
    <w:rsid w:val="006862FF"/>
    <w:rsid w:val="006867AA"/>
    <w:rsid w:val="00687B26"/>
    <w:rsid w:val="0069001F"/>
    <w:rsid w:val="00690603"/>
    <w:rsid w:val="006907D1"/>
    <w:rsid w:val="00690A79"/>
    <w:rsid w:val="00690C72"/>
    <w:rsid w:val="0069145F"/>
    <w:rsid w:val="006917C3"/>
    <w:rsid w:val="00691BB0"/>
    <w:rsid w:val="006921E6"/>
    <w:rsid w:val="00692E55"/>
    <w:rsid w:val="006935BF"/>
    <w:rsid w:val="00694AC3"/>
    <w:rsid w:val="00694AE0"/>
    <w:rsid w:val="00694DAB"/>
    <w:rsid w:val="00694E3B"/>
    <w:rsid w:val="006951AA"/>
    <w:rsid w:val="0069579E"/>
    <w:rsid w:val="006964C4"/>
    <w:rsid w:val="006968E8"/>
    <w:rsid w:val="006976A5"/>
    <w:rsid w:val="00697A38"/>
    <w:rsid w:val="006A0CB5"/>
    <w:rsid w:val="006A203D"/>
    <w:rsid w:val="006A218B"/>
    <w:rsid w:val="006A28B7"/>
    <w:rsid w:val="006A2BEA"/>
    <w:rsid w:val="006A2C8A"/>
    <w:rsid w:val="006A3638"/>
    <w:rsid w:val="006A4063"/>
    <w:rsid w:val="006A4840"/>
    <w:rsid w:val="006A4890"/>
    <w:rsid w:val="006A5048"/>
    <w:rsid w:val="006A5101"/>
    <w:rsid w:val="006A5E79"/>
    <w:rsid w:val="006A6051"/>
    <w:rsid w:val="006A63FF"/>
    <w:rsid w:val="006B0CC3"/>
    <w:rsid w:val="006B0DF7"/>
    <w:rsid w:val="006B0F01"/>
    <w:rsid w:val="006B0FE4"/>
    <w:rsid w:val="006B12E4"/>
    <w:rsid w:val="006B18D8"/>
    <w:rsid w:val="006B2055"/>
    <w:rsid w:val="006B2346"/>
    <w:rsid w:val="006B272A"/>
    <w:rsid w:val="006B30EC"/>
    <w:rsid w:val="006B40F3"/>
    <w:rsid w:val="006B433C"/>
    <w:rsid w:val="006B4597"/>
    <w:rsid w:val="006B4E36"/>
    <w:rsid w:val="006B5382"/>
    <w:rsid w:val="006B63A6"/>
    <w:rsid w:val="006B71B4"/>
    <w:rsid w:val="006B7217"/>
    <w:rsid w:val="006B7BE9"/>
    <w:rsid w:val="006C02A6"/>
    <w:rsid w:val="006C0643"/>
    <w:rsid w:val="006C08D6"/>
    <w:rsid w:val="006C0CFB"/>
    <w:rsid w:val="006C10C0"/>
    <w:rsid w:val="006C1472"/>
    <w:rsid w:val="006C16FB"/>
    <w:rsid w:val="006C17CD"/>
    <w:rsid w:val="006C1CCC"/>
    <w:rsid w:val="006C247D"/>
    <w:rsid w:val="006C2841"/>
    <w:rsid w:val="006C2C67"/>
    <w:rsid w:val="006C32F9"/>
    <w:rsid w:val="006C34F1"/>
    <w:rsid w:val="006C411B"/>
    <w:rsid w:val="006C43A8"/>
    <w:rsid w:val="006C440A"/>
    <w:rsid w:val="006C4D1E"/>
    <w:rsid w:val="006C58F5"/>
    <w:rsid w:val="006C5F4C"/>
    <w:rsid w:val="006C6D44"/>
    <w:rsid w:val="006C705A"/>
    <w:rsid w:val="006C70F1"/>
    <w:rsid w:val="006C727D"/>
    <w:rsid w:val="006C743D"/>
    <w:rsid w:val="006C7746"/>
    <w:rsid w:val="006C7EDA"/>
    <w:rsid w:val="006D15B3"/>
    <w:rsid w:val="006D1625"/>
    <w:rsid w:val="006D24A4"/>
    <w:rsid w:val="006D32B5"/>
    <w:rsid w:val="006D37A6"/>
    <w:rsid w:val="006D44AC"/>
    <w:rsid w:val="006D4B42"/>
    <w:rsid w:val="006D4D62"/>
    <w:rsid w:val="006D509D"/>
    <w:rsid w:val="006D5774"/>
    <w:rsid w:val="006D5972"/>
    <w:rsid w:val="006D5B3E"/>
    <w:rsid w:val="006D6380"/>
    <w:rsid w:val="006D7C34"/>
    <w:rsid w:val="006E087A"/>
    <w:rsid w:val="006E1012"/>
    <w:rsid w:val="006E1603"/>
    <w:rsid w:val="006E1878"/>
    <w:rsid w:val="006E1BB3"/>
    <w:rsid w:val="006E218B"/>
    <w:rsid w:val="006E2274"/>
    <w:rsid w:val="006E289F"/>
    <w:rsid w:val="006E304A"/>
    <w:rsid w:val="006E37E1"/>
    <w:rsid w:val="006E3C21"/>
    <w:rsid w:val="006E4CCB"/>
    <w:rsid w:val="006E51FC"/>
    <w:rsid w:val="006E55A7"/>
    <w:rsid w:val="006E5C3C"/>
    <w:rsid w:val="006E637E"/>
    <w:rsid w:val="006E694C"/>
    <w:rsid w:val="006E69C0"/>
    <w:rsid w:val="006E6A6C"/>
    <w:rsid w:val="006F01A8"/>
    <w:rsid w:val="006F04DD"/>
    <w:rsid w:val="006F0545"/>
    <w:rsid w:val="006F08DB"/>
    <w:rsid w:val="006F13B8"/>
    <w:rsid w:val="006F1A78"/>
    <w:rsid w:val="006F1FAE"/>
    <w:rsid w:val="006F21A7"/>
    <w:rsid w:val="006F2335"/>
    <w:rsid w:val="006F2D7C"/>
    <w:rsid w:val="006F305F"/>
    <w:rsid w:val="006F306C"/>
    <w:rsid w:val="006F31AA"/>
    <w:rsid w:val="006F3FB8"/>
    <w:rsid w:val="006F43F5"/>
    <w:rsid w:val="006F476F"/>
    <w:rsid w:val="006F4807"/>
    <w:rsid w:val="006F4ACE"/>
    <w:rsid w:val="006F570F"/>
    <w:rsid w:val="006F5B5F"/>
    <w:rsid w:val="006F61E2"/>
    <w:rsid w:val="006F6850"/>
    <w:rsid w:val="006F6E9D"/>
    <w:rsid w:val="006F73D6"/>
    <w:rsid w:val="006F7865"/>
    <w:rsid w:val="006F7EEC"/>
    <w:rsid w:val="007003EC"/>
    <w:rsid w:val="00700F30"/>
    <w:rsid w:val="00700FA3"/>
    <w:rsid w:val="00701494"/>
    <w:rsid w:val="00701917"/>
    <w:rsid w:val="00701CFB"/>
    <w:rsid w:val="007024D5"/>
    <w:rsid w:val="00702553"/>
    <w:rsid w:val="00702B87"/>
    <w:rsid w:val="00703941"/>
    <w:rsid w:val="00703AB8"/>
    <w:rsid w:val="0070407D"/>
    <w:rsid w:val="00704257"/>
    <w:rsid w:val="00705715"/>
    <w:rsid w:val="00705AAF"/>
    <w:rsid w:val="00706E4A"/>
    <w:rsid w:val="00706E9B"/>
    <w:rsid w:val="007074CB"/>
    <w:rsid w:val="00707564"/>
    <w:rsid w:val="00707EAB"/>
    <w:rsid w:val="007107DB"/>
    <w:rsid w:val="00710D3A"/>
    <w:rsid w:val="0071193E"/>
    <w:rsid w:val="007122D4"/>
    <w:rsid w:val="007129AE"/>
    <w:rsid w:val="00712FF4"/>
    <w:rsid w:val="0071366D"/>
    <w:rsid w:val="007136A0"/>
    <w:rsid w:val="00713F69"/>
    <w:rsid w:val="00714D9E"/>
    <w:rsid w:val="00714F4A"/>
    <w:rsid w:val="007155BA"/>
    <w:rsid w:val="00715754"/>
    <w:rsid w:val="007165AE"/>
    <w:rsid w:val="00716CAA"/>
    <w:rsid w:val="00717162"/>
    <w:rsid w:val="0071771E"/>
    <w:rsid w:val="0071775E"/>
    <w:rsid w:val="007208FF"/>
    <w:rsid w:val="0072190D"/>
    <w:rsid w:val="00721E98"/>
    <w:rsid w:val="007225EA"/>
    <w:rsid w:val="007226AD"/>
    <w:rsid w:val="007227CE"/>
    <w:rsid w:val="00722DA6"/>
    <w:rsid w:val="00725717"/>
    <w:rsid w:val="007258B6"/>
    <w:rsid w:val="007268D5"/>
    <w:rsid w:val="00726CCC"/>
    <w:rsid w:val="00726F0F"/>
    <w:rsid w:val="00730481"/>
    <w:rsid w:val="00730A5C"/>
    <w:rsid w:val="00730D30"/>
    <w:rsid w:val="00731A99"/>
    <w:rsid w:val="007326A7"/>
    <w:rsid w:val="007327A2"/>
    <w:rsid w:val="00732A9E"/>
    <w:rsid w:val="00732C98"/>
    <w:rsid w:val="00732DF3"/>
    <w:rsid w:val="007332A3"/>
    <w:rsid w:val="007338B1"/>
    <w:rsid w:val="00733CBF"/>
    <w:rsid w:val="00733DBC"/>
    <w:rsid w:val="007346A6"/>
    <w:rsid w:val="0073610D"/>
    <w:rsid w:val="00736522"/>
    <w:rsid w:val="00736F3F"/>
    <w:rsid w:val="00736F76"/>
    <w:rsid w:val="007402F1"/>
    <w:rsid w:val="007405DC"/>
    <w:rsid w:val="007408CD"/>
    <w:rsid w:val="007408E2"/>
    <w:rsid w:val="00741500"/>
    <w:rsid w:val="00741655"/>
    <w:rsid w:val="00741664"/>
    <w:rsid w:val="00741984"/>
    <w:rsid w:val="00741F2B"/>
    <w:rsid w:val="007427BF"/>
    <w:rsid w:val="0074377C"/>
    <w:rsid w:val="007437A6"/>
    <w:rsid w:val="0074403E"/>
    <w:rsid w:val="007444F3"/>
    <w:rsid w:val="00744530"/>
    <w:rsid w:val="00744841"/>
    <w:rsid w:val="00745999"/>
    <w:rsid w:val="00745CC3"/>
    <w:rsid w:val="00745DFB"/>
    <w:rsid w:val="0074678B"/>
    <w:rsid w:val="00746B50"/>
    <w:rsid w:val="00746CB3"/>
    <w:rsid w:val="00746E41"/>
    <w:rsid w:val="00747F37"/>
    <w:rsid w:val="007507E5"/>
    <w:rsid w:val="00750976"/>
    <w:rsid w:val="007509EC"/>
    <w:rsid w:val="007514FE"/>
    <w:rsid w:val="007515F5"/>
    <w:rsid w:val="00751A92"/>
    <w:rsid w:val="00753728"/>
    <w:rsid w:val="00753EA0"/>
    <w:rsid w:val="00753EAA"/>
    <w:rsid w:val="00754FAB"/>
    <w:rsid w:val="007550E7"/>
    <w:rsid w:val="007567E4"/>
    <w:rsid w:val="00756907"/>
    <w:rsid w:val="00757256"/>
    <w:rsid w:val="007572CB"/>
    <w:rsid w:val="007572E7"/>
    <w:rsid w:val="0075797A"/>
    <w:rsid w:val="007600CD"/>
    <w:rsid w:val="007605B2"/>
    <w:rsid w:val="007609BF"/>
    <w:rsid w:val="00760DCF"/>
    <w:rsid w:val="00761022"/>
    <w:rsid w:val="0076107D"/>
    <w:rsid w:val="00761086"/>
    <w:rsid w:val="0076172C"/>
    <w:rsid w:val="0076183C"/>
    <w:rsid w:val="00761BFC"/>
    <w:rsid w:val="007621ED"/>
    <w:rsid w:val="00762270"/>
    <w:rsid w:val="00762581"/>
    <w:rsid w:val="00762816"/>
    <w:rsid w:val="00762918"/>
    <w:rsid w:val="007636E1"/>
    <w:rsid w:val="007642B5"/>
    <w:rsid w:val="0076467F"/>
    <w:rsid w:val="00764A44"/>
    <w:rsid w:val="007652B3"/>
    <w:rsid w:val="007656E8"/>
    <w:rsid w:val="007658FC"/>
    <w:rsid w:val="00765E32"/>
    <w:rsid w:val="00766159"/>
    <w:rsid w:val="0076630F"/>
    <w:rsid w:val="00767180"/>
    <w:rsid w:val="00767321"/>
    <w:rsid w:val="007673BF"/>
    <w:rsid w:val="0077034D"/>
    <w:rsid w:val="0077067A"/>
    <w:rsid w:val="007708A9"/>
    <w:rsid w:val="00771C11"/>
    <w:rsid w:val="00771FA4"/>
    <w:rsid w:val="007743A3"/>
    <w:rsid w:val="00774A11"/>
    <w:rsid w:val="00774DE2"/>
    <w:rsid w:val="00775E9A"/>
    <w:rsid w:val="007767AD"/>
    <w:rsid w:val="00777543"/>
    <w:rsid w:val="00777A37"/>
    <w:rsid w:val="00777E63"/>
    <w:rsid w:val="007806EB"/>
    <w:rsid w:val="00780808"/>
    <w:rsid w:val="0078082E"/>
    <w:rsid w:val="00781C22"/>
    <w:rsid w:val="0078250A"/>
    <w:rsid w:val="007826F2"/>
    <w:rsid w:val="0078271F"/>
    <w:rsid w:val="00782A66"/>
    <w:rsid w:val="00783C10"/>
    <w:rsid w:val="007849E9"/>
    <w:rsid w:val="00784CC0"/>
    <w:rsid w:val="00784FC8"/>
    <w:rsid w:val="0078549E"/>
    <w:rsid w:val="00785970"/>
    <w:rsid w:val="00786517"/>
    <w:rsid w:val="007868DE"/>
    <w:rsid w:val="0078691C"/>
    <w:rsid w:val="00787062"/>
    <w:rsid w:val="00787E09"/>
    <w:rsid w:val="00787FE1"/>
    <w:rsid w:val="007910BA"/>
    <w:rsid w:val="00791652"/>
    <w:rsid w:val="007918B1"/>
    <w:rsid w:val="00791AAD"/>
    <w:rsid w:val="007923BC"/>
    <w:rsid w:val="00792427"/>
    <w:rsid w:val="007925C4"/>
    <w:rsid w:val="00792B05"/>
    <w:rsid w:val="00793FE6"/>
    <w:rsid w:val="007941A0"/>
    <w:rsid w:val="007947BF"/>
    <w:rsid w:val="007949E4"/>
    <w:rsid w:val="00795148"/>
    <w:rsid w:val="00795F7C"/>
    <w:rsid w:val="007962FC"/>
    <w:rsid w:val="00796484"/>
    <w:rsid w:val="007967D3"/>
    <w:rsid w:val="00796835"/>
    <w:rsid w:val="00796935"/>
    <w:rsid w:val="00796B70"/>
    <w:rsid w:val="00796BD2"/>
    <w:rsid w:val="0079704A"/>
    <w:rsid w:val="007970DA"/>
    <w:rsid w:val="00797684"/>
    <w:rsid w:val="007977F0"/>
    <w:rsid w:val="00797932"/>
    <w:rsid w:val="00797A6F"/>
    <w:rsid w:val="00797AEA"/>
    <w:rsid w:val="007A1438"/>
    <w:rsid w:val="007A1B2B"/>
    <w:rsid w:val="007A217D"/>
    <w:rsid w:val="007A2421"/>
    <w:rsid w:val="007A3996"/>
    <w:rsid w:val="007A4D42"/>
    <w:rsid w:val="007A4ECF"/>
    <w:rsid w:val="007A4F57"/>
    <w:rsid w:val="007A5225"/>
    <w:rsid w:val="007A5689"/>
    <w:rsid w:val="007A604A"/>
    <w:rsid w:val="007A6558"/>
    <w:rsid w:val="007B0E1D"/>
    <w:rsid w:val="007B181E"/>
    <w:rsid w:val="007B21EC"/>
    <w:rsid w:val="007B22AE"/>
    <w:rsid w:val="007B273F"/>
    <w:rsid w:val="007B2D12"/>
    <w:rsid w:val="007B2F7D"/>
    <w:rsid w:val="007B352F"/>
    <w:rsid w:val="007B3555"/>
    <w:rsid w:val="007B35BB"/>
    <w:rsid w:val="007B3E4C"/>
    <w:rsid w:val="007B4D03"/>
    <w:rsid w:val="007B534E"/>
    <w:rsid w:val="007B6434"/>
    <w:rsid w:val="007B69F4"/>
    <w:rsid w:val="007B71FC"/>
    <w:rsid w:val="007C0658"/>
    <w:rsid w:val="007C07B9"/>
    <w:rsid w:val="007C0D74"/>
    <w:rsid w:val="007C15A5"/>
    <w:rsid w:val="007C1832"/>
    <w:rsid w:val="007C1C16"/>
    <w:rsid w:val="007C21CA"/>
    <w:rsid w:val="007C2250"/>
    <w:rsid w:val="007C34E9"/>
    <w:rsid w:val="007C35DB"/>
    <w:rsid w:val="007C4895"/>
    <w:rsid w:val="007C53C7"/>
    <w:rsid w:val="007C5980"/>
    <w:rsid w:val="007C6017"/>
    <w:rsid w:val="007C6788"/>
    <w:rsid w:val="007C6D0A"/>
    <w:rsid w:val="007C6DA7"/>
    <w:rsid w:val="007C7343"/>
    <w:rsid w:val="007C7E20"/>
    <w:rsid w:val="007D07A7"/>
    <w:rsid w:val="007D07E2"/>
    <w:rsid w:val="007D0EBE"/>
    <w:rsid w:val="007D1214"/>
    <w:rsid w:val="007D1459"/>
    <w:rsid w:val="007D150B"/>
    <w:rsid w:val="007D196D"/>
    <w:rsid w:val="007D2174"/>
    <w:rsid w:val="007D23B8"/>
    <w:rsid w:val="007D25F1"/>
    <w:rsid w:val="007D28FC"/>
    <w:rsid w:val="007D3264"/>
    <w:rsid w:val="007D37F5"/>
    <w:rsid w:val="007D3B1B"/>
    <w:rsid w:val="007D4806"/>
    <w:rsid w:val="007D584D"/>
    <w:rsid w:val="007D5D1C"/>
    <w:rsid w:val="007D60F6"/>
    <w:rsid w:val="007D664D"/>
    <w:rsid w:val="007D6C83"/>
    <w:rsid w:val="007D6D02"/>
    <w:rsid w:val="007D6E92"/>
    <w:rsid w:val="007D6FB0"/>
    <w:rsid w:val="007D791B"/>
    <w:rsid w:val="007D7D7A"/>
    <w:rsid w:val="007E136E"/>
    <w:rsid w:val="007E171F"/>
    <w:rsid w:val="007E1DBA"/>
    <w:rsid w:val="007E20A7"/>
    <w:rsid w:val="007E4276"/>
    <w:rsid w:val="007E4582"/>
    <w:rsid w:val="007E480F"/>
    <w:rsid w:val="007E4867"/>
    <w:rsid w:val="007E53C3"/>
    <w:rsid w:val="007E6496"/>
    <w:rsid w:val="007E6B6F"/>
    <w:rsid w:val="007E72BC"/>
    <w:rsid w:val="007E78E7"/>
    <w:rsid w:val="007F00DA"/>
    <w:rsid w:val="007F0AA7"/>
    <w:rsid w:val="007F0F18"/>
    <w:rsid w:val="007F1329"/>
    <w:rsid w:val="007F2052"/>
    <w:rsid w:val="007F2AE3"/>
    <w:rsid w:val="007F2EAC"/>
    <w:rsid w:val="007F33F1"/>
    <w:rsid w:val="007F3A22"/>
    <w:rsid w:val="007F41C7"/>
    <w:rsid w:val="007F436B"/>
    <w:rsid w:val="007F48EB"/>
    <w:rsid w:val="007F4D6D"/>
    <w:rsid w:val="007F4FAD"/>
    <w:rsid w:val="007F5499"/>
    <w:rsid w:val="007F5D8D"/>
    <w:rsid w:val="007F67A8"/>
    <w:rsid w:val="007F6E7F"/>
    <w:rsid w:val="007F7BC4"/>
    <w:rsid w:val="0080000E"/>
    <w:rsid w:val="00800A50"/>
    <w:rsid w:val="00800BF5"/>
    <w:rsid w:val="00800FE5"/>
    <w:rsid w:val="00801598"/>
    <w:rsid w:val="0080172D"/>
    <w:rsid w:val="008017D2"/>
    <w:rsid w:val="00801FDE"/>
    <w:rsid w:val="0080276E"/>
    <w:rsid w:val="008036C8"/>
    <w:rsid w:val="00803971"/>
    <w:rsid w:val="0080461C"/>
    <w:rsid w:val="00804D27"/>
    <w:rsid w:val="00805223"/>
    <w:rsid w:val="008052BD"/>
    <w:rsid w:val="00805DE8"/>
    <w:rsid w:val="00805F64"/>
    <w:rsid w:val="00806218"/>
    <w:rsid w:val="0080631F"/>
    <w:rsid w:val="0080639F"/>
    <w:rsid w:val="00806C3B"/>
    <w:rsid w:val="00807693"/>
    <w:rsid w:val="00807A16"/>
    <w:rsid w:val="00811470"/>
    <w:rsid w:val="0081174D"/>
    <w:rsid w:val="008118C0"/>
    <w:rsid w:val="008121D2"/>
    <w:rsid w:val="008124B2"/>
    <w:rsid w:val="008130DF"/>
    <w:rsid w:val="0081366A"/>
    <w:rsid w:val="00813740"/>
    <w:rsid w:val="0081386A"/>
    <w:rsid w:val="00813C0E"/>
    <w:rsid w:val="00813C65"/>
    <w:rsid w:val="00813ED1"/>
    <w:rsid w:val="00814B86"/>
    <w:rsid w:val="008153F2"/>
    <w:rsid w:val="0081600E"/>
    <w:rsid w:val="008163AB"/>
    <w:rsid w:val="00816AE0"/>
    <w:rsid w:val="00816CD4"/>
    <w:rsid w:val="0082011A"/>
    <w:rsid w:val="008213CC"/>
    <w:rsid w:val="008215CD"/>
    <w:rsid w:val="00821A57"/>
    <w:rsid w:val="00821B7F"/>
    <w:rsid w:val="008223EB"/>
    <w:rsid w:val="008226B9"/>
    <w:rsid w:val="00822942"/>
    <w:rsid w:val="00822A48"/>
    <w:rsid w:val="00822E43"/>
    <w:rsid w:val="00823110"/>
    <w:rsid w:val="00823812"/>
    <w:rsid w:val="00823EC1"/>
    <w:rsid w:val="00823F4F"/>
    <w:rsid w:val="008243EF"/>
    <w:rsid w:val="00824D6D"/>
    <w:rsid w:val="00825022"/>
    <w:rsid w:val="00825218"/>
    <w:rsid w:val="0082533E"/>
    <w:rsid w:val="00825AE5"/>
    <w:rsid w:val="00825C00"/>
    <w:rsid w:val="0082626E"/>
    <w:rsid w:val="00830169"/>
    <w:rsid w:val="00830171"/>
    <w:rsid w:val="00830B73"/>
    <w:rsid w:val="00830C93"/>
    <w:rsid w:val="00830E44"/>
    <w:rsid w:val="008310E0"/>
    <w:rsid w:val="00831B4E"/>
    <w:rsid w:val="0083205F"/>
    <w:rsid w:val="0083211E"/>
    <w:rsid w:val="008321E6"/>
    <w:rsid w:val="008349BE"/>
    <w:rsid w:val="00834A69"/>
    <w:rsid w:val="00835CBC"/>
    <w:rsid w:val="008369AF"/>
    <w:rsid w:val="0083702C"/>
    <w:rsid w:val="0083725D"/>
    <w:rsid w:val="0083760B"/>
    <w:rsid w:val="00837640"/>
    <w:rsid w:val="008378F3"/>
    <w:rsid w:val="00837952"/>
    <w:rsid w:val="00837D04"/>
    <w:rsid w:val="00840376"/>
    <w:rsid w:val="008403C1"/>
    <w:rsid w:val="00840EAC"/>
    <w:rsid w:val="00842363"/>
    <w:rsid w:val="00843E67"/>
    <w:rsid w:val="00844B35"/>
    <w:rsid w:val="00844F9D"/>
    <w:rsid w:val="00844FA5"/>
    <w:rsid w:val="008450BF"/>
    <w:rsid w:val="00845367"/>
    <w:rsid w:val="0084548B"/>
    <w:rsid w:val="00845A13"/>
    <w:rsid w:val="00845D47"/>
    <w:rsid w:val="008463C8"/>
    <w:rsid w:val="0084645D"/>
    <w:rsid w:val="00846711"/>
    <w:rsid w:val="00846E70"/>
    <w:rsid w:val="008473B8"/>
    <w:rsid w:val="00847412"/>
    <w:rsid w:val="0084756D"/>
    <w:rsid w:val="00850017"/>
    <w:rsid w:val="0085015C"/>
    <w:rsid w:val="00850881"/>
    <w:rsid w:val="00850918"/>
    <w:rsid w:val="00850A8A"/>
    <w:rsid w:val="00850EED"/>
    <w:rsid w:val="00851164"/>
    <w:rsid w:val="00851231"/>
    <w:rsid w:val="0085183B"/>
    <w:rsid w:val="00851F03"/>
    <w:rsid w:val="00853A3B"/>
    <w:rsid w:val="00853DF9"/>
    <w:rsid w:val="00854717"/>
    <w:rsid w:val="00854D00"/>
    <w:rsid w:val="00854D75"/>
    <w:rsid w:val="00855159"/>
    <w:rsid w:val="00855BEB"/>
    <w:rsid w:val="00856519"/>
    <w:rsid w:val="008565FF"/>
    <w:rsid w:val="00857427"/>
    <w:rsid w:val="008607A3"/>
    <w:rsid w:val="0086118F"/>
    <w:rsid w:val="0086152B"/>
    <w:rsid w:val="00862B3E"/>
    <w:rsid w:val="00862C94"/>
    <w:rsid w:val="008632FE"/>
    <w:rsid w:val="0086333C"/>
    <w:rsid w:val="00863729"/>
    <w:rsid w:val="008638EC"/>
    <w:rsid w:val="0086468D"/>
    <w:rsid w:val="008648C8"/>
    <w:rsid w:val="00866518"/>
    <w:rsid w:val="008665B6"/>
    <w:rsid w:val="00866E91"/>
    <w:rsid w:val="008672C0"/>
    <w:rsid w:val="008674B0"/>
    <w:rsid w:val="0087044D"/>
    <w:rsid w:val="00870722"/>
    <w:rsid w:val="00870AC9"/>
    <w:rsid w:val="008713EE"/>
    <w:rsid w:val="00871AF8"/>
    <w:rsid w:val="00871C12"/>
    <w:rsid w:val="00872562"/>
    <w:rsid w:val="00873C40"/>
    <w:rsid w:val="00873E26"/>
    <w:rsid w:val="00874BBE"/>
    <w:rsid w:val="00874D1E"/>
    <w:rsid w:val="00875133"/>
    <w:rsid w:val="00875208"/>
    <w:rsid w:val="00875BBA"/>
    <w:rsid w:val="0087640E"/>
    <w:rsid w:val="00876450"/>
    <w:rsid w:val="00876569"/>
    <w:rsid w:val="00876667"/>
    <w:rsid w:val="008777F7"/>
    <w:rsid w:val="008778A5"/>
    <w:rsid w:val="008813A8"/>
    <w:rsid w:val="0088157E"/>
    <w:rsid w:val="00881784"/>
    <w:rsid w:val="00881786"/>
    <w:rsid w:val="00881C96"/>
    <w:rsid w:val="00881F6F"/>
    <w:rsid w:val="008826C5"/>
    <w:rsid w:val="008826E4"/>
    <w:rsid w:val="00882771"/>
    <w:rsid w:val="00883345"/>
    <w:rsid w:val="008840F8"/>
    <w:rsid w:val="008845DC"/>
    <w:rsid w:val="008849E7"/>
    <w:rsid w:val="00885550"/>
    <w:rsid w:val="00885E6D"/>
    <w:rsid w:val="00886362"/>
    <w:rsid w:val="0088640D"/>
    <w:rsid w:val="0088687A"/>
    <w:rsid w:val="00886EAF"/>
    <w:rsid w:val="0088752B"/>
    <w:rsid w:val="00890127"/>
    <w:rsid w:val="0089040A"/>
    <w:rsid w:val="008915B2"/>
    <w:rsid w:val="00891833"/>
    <w:rsid w:val="00891DB5"/>
    <w:rsid w:val="00892299"/>
    <w:rsid w:val="0089230B"/>
    <w:rsid w:val="00892C8B"/>
    <w:rsid w:val="00893456"/>
    <w:rsid w:val="008943B3"/>
    <w:rsid w:val="008946FF"/>
    <w:rsid w:val="0089607F"/>
    <w:rsid w:val="008962A1"/>
    <w:rsid w:val="00896B24"/>
    <w:rsid w:val="00896B6C"/>
    <w:rsid w:val="008970B3"/>
    <w:rsid w:val="0089748D"/>
    <w:rsid w:val="0089793F"/>
    <w:rsid w:val="008A0131"/>
    <w:rsid w:val="008A02A4"/>
    <w:rsid w:val="008A0DD0"/>
    <w:rsid w:val="008A0E9C"/>
    <w:rsid w:val="008A1773"/>
    <w:rsid w:val="008A1A30"/>
    <w:rsid w:val="008A1C28"/>
    <w:rsid w:val="008A387D"/>
    <w:rsid w:val="008A468E"/>
    <w:rsid w:val="008A517D"/>
    <w:rsid w:val="008A535B"/>
    <w:rsid w:val="008A601A"/>
    <w:rsid w:val="008A65B6"/>
    <w:rsid w:val="008A6C80"/>
    <w:rsid w:val="008A720C"/>
    <w:rsid w:val="008A7487"/>
    <w:rsid w:val="008A790A"/>
    <w:rsid w:val="008A7C58"/>
    <w:rsid w:val="008B0014"/>
    <w:rsid w:val="008B0711"/>
    <w:rsid w:val="008B0A3C"/>
    <w:rsid w:val="008B0D4F"/>
    <w:rsid w:val="008B102D"/>
    <w:rsid w:val="008B1D42"/>
    <w:rsid w:val="008B1EB2"/>
    <w:rsid w:val="008B2CE2"/>
    <w:rsid w:val="008B3310"/>
    <w:rsid w:val="008B3E2D"/>
    <w:rsid w:val="008B4141"/>
    <w:rsid w:val="008B42FC"/>
    <w:rsid w:val="008B44E3"/>
    <w:rsid w:val="008B4731"/>
    <w:rsid w:val="008B48AE"/>
    <w:rsid w:val="008B4955"/>
    <w:rsid w:val="008B4E81"/>
    <w:rsid w:val="008B521F"/>
    <w:rsid w:val="008B5388"/>
    <w:rsid w:val="008B5AC5"/>
    <w:rsid w:val="008B5D9B"/>
    <w:rsid w:val="008B5EA0"/>
    <w:rsid w:val="008B69B1"/>
    <w:rsid w:val="008B6C81"/>
    <w:rsid w:val="008B7576"/>
    <w:rsid w:val="008B75C9"/>
    <w:rsid w:val="008B7BA2"/>
    <w:rsid w:val="008C012C"/>
    <w:rsid w:val="008C07BE"/>
    <w:rsid w:val="008C07F6"/>
    <w:rsid w:val="008C1003"/>
    <w:rsid w:val="008C11CC"/>
    <w:rsid w:val="008C1686"/>
    <w:rsid w:val="008C2B2D"/>
    <w:rsid w:val="008C36C7"/>
    <w:rsid w:val="008C3B2D"/>
    <w:rsid w:val="008C3D13"/>
    <w:rsid w:val="008C3D6C"/>
    <w:rsid w:val="008C3EA6"/>
    <w:rsid w:val="008C5A64"/>
    <w:rsid w:val="008C5C6D"/>
    <w:rsid w:val="008C6122"/>
    <w:rsid w:val="008C6518"/>
    <w:rsid w:val="008C6943"/>
    <w:rsid w:val="008C6ACF"/>
    <w:rsid w:val="008C7E3B"/>
    <w:rsid w:val="008C7F1C"/>
    <w:rsid w:val="008D0589"/>
    <w:rsid w:val="008D07CE"/>
    <w:rsid w:val="008D07D4"/>
    <w:rsid w:val="008D0C8F"/>
    <w:rsid w:val="008D0D9A"/>
    <w:rsid w:val="008D0F3C"/>
    <w:rsid w:val="008D0FAC"/>
    <w:rsid w:val="008D121C"/>
    <w:rsid w:val="008D13DD"/>
    <w:rsid w:val="008D1544"/>
    <w:rsid w:val="008D1D23"/>
    <w:rsid w:val="008D20DC"/>
    <w:rsid w:val="008D2280"/>
    <w:rsid w:val="008D24A6"/>
    <w:rsid w:val="008D26CD"/>
    <w:rsid w:val="008D2A92"/>
    <w:rsid w:val="008D4C84"/>
    <w:rsid w:val="008D4CC2"/>
    <w:rsid w:val="008D517D"/>
    <w:rsid w:val="008D54F4"/>
    <w:rsid w:val="008D56CE"/>
    <w:rsid w:val="008D6011"/>
    <w:rsid w:val="008D6619"/>
    <w:rsid w:val="008D7ED1"/>
    <w:rsid w:val="008E0500"/>
    <w:rsid w:val="008E0A33"/>
    <w:rsid w:val="008E118E"/>
    <w:rsid w:val="008E1F5F"/>
    <w:rsid w:val="008E244F"/>
    <w:rsid w:val="008E27DE"/>
    <w:rsid w:val="008E2D62"/>
    <w:rsid w:val="008E2EAF"/>
    <w:rsid w:val="008E359B"/>
    <w:rsid w:val="008E3A50"/>
    <w:rsid w:val="008E4063"/>
    <w:rsid w:val="008E409D"/>
    <w:rsid w:val="008E40D9"/>
    <w:rsid w:val="008E490E"/>
    <w:rsid w:val="008E4EA7"/>
    <w:rsid w:val="008E5061"/>
    <w:rsid w:val="008E51BE"/>
    <w:rsid w:val="008E5360"/>
    <w:rsid w:val="008E56EE"/>
    <w:rsid w:val="008E6033"/>
    <w:rsid w:val="008E682E"/>
    <w:rsid w:val="008E6E58"/>
    <w:rsid w:val="008E79E1"/>
    <w:rsid w:val="008E7D12"/>
    <w:rsid w:val="008F0A49"/>
    <w:rsid w:val="008F1336"/>
    <w:rsid w:val="008F1464"/>
    <w:rsid w:val="008F1809"/>
    <w:rsid w:val="008F20FB"/>
    <w:rsid w:val="008F23F6"/>
    <w:rsid w:val="008F26EC"/>
    <w:rsid w:val="008F3074"/>
    <w:rsid w:val="008F4745"/>
    <w:rsid w:val="008F4DDC"/>
    <w:rsid w:val="008F55D7"/>
    <w:rsid w:val="008F5693"/>
    <w:rsid w:val="008F5ADE"/>
    <w:rsid w:val="008F60DD"/>
    <w:rsid w:val="008F6598"/>
    <w:rsid w:val="008F6614"/>
    <w:rsid w:val="008F70B8"/>
    <w:rsid w:val="008F7935"/>
    <w:rsid w:val="008F7D8B"/>
    <w:rsid w:val="009000BE"/>
    <w:rsid w:val="00900831"/>
    <w:rsid w:val="009009D7"/>
    <w:rsid w:val="00900B26"/>
    <w:rsid w:val="00901128"/>
    <w:rsid w:val="00901870"/>
    <w:rsid w:val="00901F1C"/>
    <w:rsid w:val="00902097"/>
    <w:rsid w:val="00902613"/>
    <w:rsid w:val="00902D7F"/>
    <w:rsid w:val="009035B3"/>
    <w:rsid w:val="00903AE8"/>
    <w:rsid w:val="009049DD"/>
    <w:rsid w:val="00905F89"/>
    <w:rsid w:val="009065C1"/>
    <w:rsid w:val="009067DE"/>
    <w:rsid w:val="009072C1"/>
    <w:rsid w:val="00907F35"/>
    <w:rsid w:val="009100C3"/>
    <w:rsid w:val="00910D87"/>
    <w:rsid w:val="00910FFC"/>
    <w:rsid w:val="009110FD"/>
    <w:rsid w:val="00911C03"/>
    <w:rsid w:val="00912539"/>
    <w:rsid w:val="0091341D"/>
    <w:rsid w:val="009156CA"/>
    <w:rsid w:val="00916128"/>
    <w:rsid w:val="009161FC"/>
    <w:rsid w:val="00916464"/>
    <w:rsid w:val="009165B2"/>
    <w:rsid w:val="00916F9E"/>
    <w:rsid w:val="0091757E"/>
    <w:rsid w:val="00917724"/>
    <w:rsid w:val="0092032B"/>
    <w:rsid w:val="009205FE"/>
    <w:rsid w:val="009216D3"/>
    <w:rsid w:val="00923323"/>
    <w:rsid w:val="00923835"/>
    <w:rsid w:val="00923973"/>
    <w:rsid w:val="0092428D"/>
    <w:rsid w:val="00924693"/>
    <w:rsid w:val="009258FD"/>
    <w:rsid w:val="009263D1"/>
    <w:rsid w:val="00926843"/>
    <w:rsid w:val="00926F65"/>
    <w:rsid w:val="009272E6"/>
    <w:rsid w:val="00927E2D"/>
    <w:rsid w:val="00930244"/>
    <w:rsid w:val="009303F7"/>
    <w:rsid w:val="0093046F"/>
    <w:rsid w:val="0093090C"/>
    <w:rsid w:val="009310BA"/>
    <w:rsid w:val="0093182C"/>
    <w:rsid w:val="009319AA"/>
    <w:rsid w:val="009320D8"/>
    <w:rsid w:val="0093255B"/>
    <w:rsid w:val="009325CC"/>
    <w:rsid w:val="00933311"/>
    <w:rsid w:val="00933472"/>
    <w:rsid w:val="00933F9A"/>
    <w:rsid w:val="0093457C"/>
    <w:rsid w:val="00934D61"/>
    <w:rsid w:val="00935DAF"/>
    <w:rsid w:val="00936565"/>
    <w:rsid w:val="009369AC"/>
    <w:rsid w:val="009372D2"/>
    <w:rsid w:val="00937B8F"/>
    <w:rsid w:val="009403B3"/>
    <w:rsid w:val="00940642"/>
    <w:rsid w:val="0094157A"/>
    <w:rsid w:val="00942A22"/>
    <w:rsid w:val="00942EAB"/>
    <w:rsid w:val="009430A5"/>
    <w:rsid w:val="009432BD"/>
    <w:rsid w:val="009436B4"/>
    <w:rsid w:val="00943EE2"/>
    <w:rsid w:val="009440A2"/>
    <w:rsid w:val="00945D5D"/>
    <w:rsid w:val="00945F15"/>
    <w:rsid w:val="0094606A"/>
    <w:rsid w:val="0094613E"/>
    <w:rsid w:val="009464AA"/>
    <w:rsid w:val="0094663B"/>
    <w:rsid w:val="00947993"/>
    <w:rsid w:val="00947C10"/>
    <w:rsid w:val="00950B42"/>
    <w:rsid w:val="00951A6F"/>
    <w:rsid w:val="00951AB3"/>
    <w:rsid w:val="00952519"/>
    <w:rsid w:val="00952C52"/>
    <w:rsid w:val="009539C5"/>
    <w:rsid w:val="009539DE"/>
    <w:rsid w:val="00954257"/>
    <w:rsid w:val="00956322"/>
    <w:rsid w:val="009564B1"/>
    <w:rsid w:val="009572F3"/>
    <w:rsid w:val="00957E11"/>
    <w:rsid w:val="00957FFC"/>
    <w:rsid w:val="00960806"/>
    <w:rsid w:val="009611FF"/>
    <w:rsid w:val="0096122A"/>
    <w:rsid w:val="0096196E"/>
    <w:rsid w:val="00961B96"/>
    <w:rsid w:val="0096201A"/>
    <w:rsid w:val="009621F4"/>
    <w:rsid w:val="009623D5"/>
    <w:rsid w:val="009624D9"/>
    <w:rsid w:val="00962791"/>
    <w:rsid w:val="00962BAF"/>
    <w:rsid w:val="00962E04"/>
    <w:rsid w:val="009633C4"/>
    <w:rsid w:val="009639E2"/>
    <w:rsid w:val="00964290"/>
    <w:rsid w:val="0096436C"/>
    <w:rsid w:val="00964AD8"/>
    <w:rsid w:val="00964E1E"/>
    <w:rsid w:val="009653B6"/>
    <w:rsid w:val="00966356"/>
    <w:rsid w:val="00967219"/>
    <w:rsid w:val="009672CC"/>
    <w:rsid w:val="009672E1"/>
    <w:rsid w:val="0096779E"/>
    <w:rsid w:val="00970AB7"/>
    <w:rsid w:val="00971036"/>
    <w:rsid w:val="00971298"/>
    <w:rsid w:val="00971723"/>
    <w:rsid w:val="00972010"/>
    <w:rsid w:val="009721D9"/>
    <w:rsid w:val="00972480"/>
    <w:rsid w:val="00972908"/>
    <w:rsid w:val="009729FB"/>
    <w:rsid w:val="00972FCE"/>
    <w:rsid w:val="009730C0"/>
    <w:rsid w:val="00973586"/>
    <w:rsid w:val="00973EDE"/>
    <w:rsid w:val="00973FFF"/>
    <w:rsid w:val="00974589"/>
    <w:rsid w:val="00975054"/>
    <w:rsid w:val="00975225"/>
    <w:rsid w:val="00975446"/>
    <w:rsid w:val="00975A65"/>
    <w:rsid w:val="00975AA7"/>
    <w:rsid w:val="009760F9"/>
    <w:rsid w:val="00976B09"/>
    <w:rsid w:val="00976B37"/>
    <w:rsid w:val="00976B5A"/>
    <w:rsid w:val="00977274"/>
    <w:rsid w:val="009772F5"/>
    <w:rsid w:val="0098004D"/>
    <w:rsid w:val="009808C3"/>
    <w:rsid w:val="00980D29"/>
    <w:rsid w:val="00981E07"/>
    <w:rsid w:val="00981F8D"/>
    <w:rsid w:val="00982235"/>
    <w:rsid w:val="00982243"/>
    <w:rsid w:val="009823BF"/>
    <w:rsid w:val="00982B0A"/>
    <w:rsid w:val="00982D90"/>
    <w:rsid w:val="009863FA"/>
    <w:rsid w:val="00986B4C"/>
    <w:rsid w:val="00986F7F"/>
    <w:rsid w:val="00987BD8"/>
    <w:rsid w:val="009904DD"/>
    <w:rsid w:val="00990BDA"/>
    <w:rsid w:val="00991775"/>
    <w:rsid w:val="00991ABE"/>
    <w:rsid w:val="00991D29"/>
    <w:rsid w:val="00992219"/>
    <w:rsid w:val="00992C62"/>
    <w:rsid w:val="00993B4F"/>
    <w:rsid w:val="00994665"/>
    <w:rsid w:val="00995425"/>
    <w:rsid w:val="00995AC3"/>
    <w:rsid w:val="009968B2"/>
    <w:rsid w:val="00996E5A"/>
    <w:rsid w:val="009970D3"/>
    <w:rsid w:val="009973B7"/>
    <w:rsid w:val="00997828"/>
    <w:rsid w:val="00997EB8"/>
    <w:rsid w:val="00997F1B"/>
    <w:rsid w:val="009A0485"/>
    <w:rsid w:val="009A0E1D"/>
    <w:rsid w:val="009A13BE"/>
    <w:rsid w:val="009A1E15"/>
    <w:rsid w:val="009A35E9"/>
    <w:rsid w:val="009A3733"/>
    <w:rsid w:val="009A3BB7"/>
    <w:rsid w:val="009A3F92"/>
    <w:rsid w:val="009A410B"/>
    <w:rsid w:val="009A456E"/>
    <w:rsid w:val="009A4710"/>
    <w:rsid w:val="009A5E0A"/>
    <w:rsid w:val="009A6AD6"/>
    <w:rsid w:val="009A7633"/>
    <w:rsid w:val="009A769B"/>
    <w:rsid w:val="009A775E"/>
    <w:rsid w:val="009A777C"/>
    <w:rsid w:val="009A7B9E"/>
    <w:rsid w:val="009B02AF"/>
    <w:rsid w:val="009B032E"/>
    <w:rsid w:val="009B056B"/>
    <w:rsid w:val="009B0A04"/>
    <w:rsid w:val="009B1E74"/>
    <w:rsid w:val="009B254A"/>
    <w:rsid w:val="009B310F"/>
    <w:rsid w:val="009B3289"/>
    <w:rsid w:val="009B3389"/>
    <w:rsid w:val="009B3E4C"/>
    <w:rsid w:val="009B49EA"/>
    <w:rsid w:val="009B53B7"/>
    <w:rsid w:val="009B5553"/>
    <w:rsid w:val="009B59C7"/>
    <w:rsid w:val="009B5EF5"/>
    <w:rsid w:val="009B6AA9"/>
    <w:rsid w:val="009B6B6C"/>
    <w:rsid w:val="009B6C61"/>
    <w:rsid w:val="009C0F25"/>
    <w:rsid w:val="009C1E8C"/>
    <w:rsid w:val="009C26DC"/>
    <w:rsid w:val="009C2806"/>
    <w:rsid w:val="009C2ACC"/>
    <w:rsid w:val="009C2AE7"/>
    <w:rsid w:val="009C33EF"/>
    <w:rsid w:val="009C398F"/>
    <w:rsid w:val="009C43BD"/>
    <w:rsid w:val="009C4402"/>
    <w:rsid w:val="009C4FAD"/>
    <w:rsid w:val="009C5789"/>
    <w:rsid w:val="009C5AE3"/>
    <w:rsid w:val="009C5C87"/>
    <w:rsid w:val="009C633C"/>
    <w:rsid w:val="009C63EA"/>
    <w:rsid w:val="009C6C0F"/>
    <w:rsid w:val="009C7203"/>
    <w:rsid w:val="009C76CE"/>
    <w:rsid w:val="009C77F5"/>
    <w:rsid w:val="009C7CF8"/>
    <w:rsid w:val="009D050C"/>
    <w:rsid w:val="009D1186"/>
    <w:rsid w:val="009D127B"/>
    <w:rsid w:val="009D1941"/>
    <w:rsid w:val="009D197E"/>
    <w:rsid w:val="009D1A7D"/>
    <w:rsid w:val="009D24C6"/>
    <w:rsid w:val="009D2882"/>
    <w:rsid w:val="009D28BC"/>
    <w:rsid w:val="009D3253"/>
    <w:rsid w:val="009D37A0"/>
    <w:rsid w:val="009D3F35"/>
    <w:rsid w:val="009D40A4"/>
    <w:rsid w:val="009D42EF"/>
    <w:rsid w:val="009D454A"/>
    <w:rsid w:val="009D5137"/>
    <w:rsid w:val="009D532C"/>
    <w:rsid w:val="009D5492"/>
    <w:rsid w:val="009D5C18"/>
    <w:rsid w:val="009D6861"/>
    <w:rsid w:val="009D7852"/>
    <w:rsid w:val="009E0342"/>
    <w:rsid w:val="009E03F8"/>
    <w:rsid w:val="009E0908"/>
    <w:rsid w:val="009E0ECA"/>
    <w:rsid w:val="009E1110"/>
    <w:rsid w:val="009E1FD2"/>
    <w:rsid w:val="009E22A6"/>
    <w:rsid w:val="009E2CAD"/>
    <w:rsid w:val="009E2E05"/>
    <w:rsid w:val="009E311D"/>
    <w:rsid w:val="009E3E6B"/>
    <w:rsid w:val="009E560C"/>
    <w:rsid w:val="009E5A49"/>
    <w:rsid w:val="009E640D"/>
    <w:rsid w:val="009E7816"/>
    <w:rsid w:val="009E7880"/>
    <w:rsid w:val="009E789B"/>
    <w:rsid w:val="009F022B"/>
    <w:rsid w:val="009F05F8"/>
    <w:rsid w:val="009F080E"/>
    <w:rsid w:val="009F0BBE"/>
    <w:rsid w:val="009F1227"/>
    <w:rsid w:val="009F2F44"/>
    <w:rsid w:val="009F3102"/>
    <w:rsid w:val="009F3187"/>
    <w:rsid w:val="009F382A"/>
    <w:rsid w:val="009F38AC"/>
    <w:rsid w:val="009F4022"/>
    <w:rsid w:val="009F522C"/>
    <w:rsid w:val="009F5C6F"/>
    <w:rsid w:val="009F5FE4"/>
    <w:rsid w:val="009F6723"/>
    <w:rsid w:val="009F679A"/>
    <w:rsid w:val="009F6968"/>
    <w:rsid w:val="009F715D"/>
    <w:rsid w:val="009F774B"/>
    <w:rsid w:val="009F77D2"/>
    <w:rsid w:val="009F7C3D"/>
    <w:rsid w:val="00A0091E"/>
    <w:rsid w:val="00A00AFE"/>
    <w:rsid w:val="00A01D9F"/>
    <w:rsid w:val="00A026A3"/>
    <w:rsid w:val="00A02F32"/>
    <w:rsid w:val="00A02FD8"/>
    <w:rsid w:val="00A03060"/>
    <w:rsid w:val="00A03CA4"/>
    <w:rsid w:val="00A04148"/>
    <w:rsid w:val="00A0474D"/>
    <w:rsid w:val="00A056DD"/>
    <w:rsid w:val="00A05C76"/>
    <w:rsid w:val="00A06A64"/>
    <w:rsid w:val="00A06DB6"/>
    <w:rsid w:val="00A06F55"/>
    <w:rsid w:val="00A072A8"/>
    <w:rsid w:val="00A07B70"/>
    <w:rsid w:val="00A07DD5"/>
    <w:rsid w:val="00A109AD"/>
    <w:rsid w:val="00A119E2"/>
    <w:rsid w:val="00A12083"/>
    <w:rsid w:val="00A12668"/>
    <w:rsid w:val="00A13886"/>
    <w:rsid w:val="00A13B15"/>
    <w:rsid w:val="00A13C6B"/>
    <w:rsid w:val="00A14258"/>
    <w:rsid w:val="00A1449D"/>
    <w:rsid w:val="00A149A3"/>
    <w:rsid w:val="00A15FFC"/>
    <w:rsid w:val="00A1720C"/>
    <w:rsid w:val="00A17244"/>
    <w:rsid w:val="00A20776"/>
    <w:rsid w:val="00A20834"/>
    <w:rsid w:val="00A212CD"/>
    <w:rsid w:val="00A21338"/>
    <w:rsid w:val="00A21F50"/>
    <w:rsid w:val="00A2230A"/>
    <w:rsid w:val="00A2290E"/>
    <w:rsid w:val="00A22C44"/>
    <w:rsid w:val="00A23368"/>
    <w:rsid w:val="00A23AA9"/>
    <w:rsid w:val="00A23DAC"/>
    <w:rsid w:val="00A24669"/>
    <w:rsid w:val="00A247DD"/>
    <w:rsid w:val="00A24FBE"/>
    <w:rsid w:val="00A2504A"/>
    <w:rsid w:val="00A25637"/>
    <w:rsid w:val="00A25F7B"/>
    <w:rsid w:val="00A264FA"/>
    <w:rsid w:val="00A2652A"/>
    <w:rsid w:val="00A26E3D"/>
    <w:rsid w:val="00A270E0"/>
    <w:rsid w:val="00A2752C"/>
    <w:rsid w:val="00A27939"/>
    <w:rsid w:val="00A30C5E"/>
    <w:rsid w:val="00A31155"/>
    <w:rsid w:val="00A312AB"/>
    <w:rsid w:val="00A31507"/>
    <w:rsid w:val="00A3194B"/>
    <w:rsid w:val="00A31CAD"/>
    <w:rsid w:val="00A31F73"/>
    <w:rsid w:val="00A3279F"/>
    <w:rsid w:val="00A32BAF"/>
    <w:rsid w:val="00A33047"/>
    <w:rsid w:val="00A33CC8"/>
    <w:rsid w:val="00A349A0"/>
    <w:rsid w:val="00A365A9"/>
    <w:rsid w:val="00A3683A"/>
    <w:rsid w:val="00A36B84"/>
    <w:rsid w:val="00A37003"/>
    <w:rsid w:val="00A378FF"/>
    <w:rsid w:val="00A406D6"/>
    <w:rsid w:val="00A40DDA"/>
    <w:rsid w:val="00A41D2E"/>
    <w:rsid w:val="00A425B5"/>
    <w:rsid w:val="00A428AC"/>
    <w:rsid w:val="00A429F9"/>
    <w:rsid w:val="00A42E85"/>
    <w:rsid w:val="00A4328C"/>
    <w:rsid w:val="00A4380F"/>
    <w:rsid w:val="00A44700"/>
    <w:rsid w:val="00A44BDE"/>
    <w:rsid w:val="00A451B6"/>
    <w:rsid w:val="00A45DD7"/>
    <w:rsid w:val="00A4626B"/>
    <w:rsid w:val="00A4689D"/>
    <w:rsid w:val="00A46966"/>
    <w:rsid w:val="00A47F73"/>
    <w:rsid w:val="00A503B6"/>
    <w:rsid w:val="00A50A90"/>
    <w:rsid w:val="00A5117C"/>
    <w:rsid w:val="00A513D9"/>
    <w:rsid w:val="00A51585"/>
    <w:rsid w:val="00A52135"/>
    <w:rsid w:val="00A5220F"/>
    <w:rsid w:val="00A52650"/>
    <w:rsid w:val="00A52A88"/>
    <w:rsid w:val="00A53476"/>
    <w:rsid w:val="00A53EE5"/>
    <w:rsid w:val="00A548CD"/>
    <w:rsid w:val="00A54E3B"/>
    <w:rsid w:val="00A5516D"/>
    <w:rsid w:val="00A5538F"/>
    <w:rsid w:val="00A5546C"/>
    <w:rsid w:val="00A56B8E"/>
    <w:rsid w:val="00A5732F"/>
    <w:rsid w:val="00A57FF2"/>
    <w:rsid w:val="00A605CF"/>
    <w:rsid w:val="00A60BC0"/>
    <w:rsid w:val="00A61CCA"/>
    <w:rsid w:val="00A62007"/>
    <w:rsid w:val="00A6223E"/>
    <w:rsid w:val="00A62880"/>
    <w:rsid w:val="00A62FDE"/>
    <w:rsid w:val="00A6358B"/>
    <w:rsid w:val="00A64210"/>
    <w:rsid w:val="00A64645"/>
    <w:rsid w:val="00A6587F"/>
    <w:rsid w:val="00A65A18"/>
    <w:rsid w:val="00A66274"/>
    <w:rsid w:val="00A673D2"/>
    <w:rsid w:val="00A67646"/>
    <w:rsid w:val="00A676C7"/>
    <w:rsid w:val="00A67F1C"/>
    <w:rsid w:val="00A703A4"/>
    <w:rsid w:val="00A70994"/>
    <w:rsid w:val="00A70D5C"/>
    <w:rsid w:val="00A7110D"/>
    <w:rsid w:val="00A71615"/>
    <w:rsid w:val="00A71B4E"/>
    <w:rsid w:val="00A71B76"/>
    <w:rsid w:val="00A725F3"/>
    <w:rsid w:val="00A72918"/>
    <w:rsid w:val="00A732C3"/>
    <w:rsid w:val="00A739A5"/>
    <w:rsid w:val="00A746AD"/>
    <w:rsid w:val="00A75042"/>
    <w:rsid w:val="00A751D1"/>
    <w:rsid w:val="00A75B45"/>
    <w:rsid w:val="00A76758"/>
    <w:rsid w:val="00A76C49"/>
    <w:rsid w:val="00A76E21"/>
    <w:rsid w:val="00A76E31"/>
    <w:rsid w:val="00A77F24"/>
    <w:rsid w:val="00A809C4"/>
    <w:rsid w:val="00A80AE7"/>
    <w:rsid w:val="00A81245"/>
    <w:rsid w:val="00A81304"/>
    <w:rsid w:val="00A81459"/>
    <w:rsid w:val="00A817EB"/>
    <w:rsid w:val="00A8202E"/>
    <w:rsid w:val="00A82727"/>
    <w:rsid w:val="00A82934"/>
    <w:rsid w:val="00A82D13"/>
    <w:rsid w:val="00A83062"/>
    <w:rsid w:val="00A83ED3"/>
    <w:rsid w:val="00A83F9B"/>
    <w:rsid w:val="00A83FDF"/>
    <w:rsid w:val="00A84420"/>
    <w:rsid w:val="00A84F28"/>
    <w:rsid w:val="00A87511"/>
    <w:rsid w:val="00A87659"/>
    <w:rsid w:val="00A87D9D"/>
    <w:rsid w:val="00A87F44"/>
    <w:rsid w:val="00A9006D"/>
    <w:rsid w:val="00A907C8"/>
    <w:rsid w:val="00A90BF8"/>
    <w:rsid w:val="00A9113E"/>
    <w:rsid w:val="00A9136E"/>
    <w:rsid w:val="00A9233B"/>
    <w:rsid w:val="00A92C64"/>
    <w:rsid w:val="00A92C80"/>
    <w:rsid w:val="00A93070"/>
    <w:rsid w:val="00A93290"/>
    <w:rsid w:val="00A9474B"/>
    <w:rsid w:val="00A9481B"/>
    <w:rsid w:val="00A94898"/>
    <w:rsid w:val="00A95839"/>
    <w:rsid w:val="00A95B59"/>
    <w:rsid w:val="00A95B74"/>
    <w:rsid w:val="00A95E62"/>
    <w:rsid w:val="00A969E3"/>
    <w:rsid w:val="00A96B09"/>
    <w:rsid w:val="00A96C65"/>
    <w:rsid w:val="00A96C78"/>
    <w:rsid w:val="00A96F45"/>
    <w:rsid w:val="00A97301"/>
    <w:rsid w:val="00A975DA"/>
    <w:rsid w:val="00A97EC5"/>
    <w:rsid w:val="00AA02FE"/>
    <w:rsid w:val="00AA0BAE"/>
    <w:rsid w:val="00AA0C57"/>
    <w:rsid w:val="00AA0E11"/>
    <w:rsid w:val="00AA2204"/>
    <w:rsid w:val="00AA249A"/>
    <w:rsid w:val="00AA2D05"/>
    <w:rsid w:val="00AA2EC4"/>
    <w:rsid w:val="00AA3050"/>
    <w:rsid w:val="00AA31C3"/>
    <w:rsid w:val="00AA3281"/>
    <w:rsid w:val="00AA3A5D"/>
    <w:rsid w:val="00AA46EB"/>
    <w:rsid w:val="00AA4C32"/>
    <w:rsid w:val="00AA4C7D"/>
    <w:rsid w:val="00AA4E5F"/>
    <w:rsid w:val="00AA50E2"/>
    <w:rsid w:val="00AA5B6C"/>
    <w:rsid w:val="00AA5C51"/>
    <w:rsid w:val="00AA6037"/>
    <w:rsid w:val="00AA6811"/>
    <w:rsid w:val="00AA6A99"/>
    <w:rsid w:val="00AA6E36"/>
    <w:rsid w:val="00AA70E6"/>
    <w:rsid w:val="00AA711E"/>
    <w:rsid w:val="00AA7240"/>
    <w:rsid w:val="00AA7599"/>
    <w:rsid w:val="00AA768A"/>
    <w:rsid w:val="00AA7BCF"/>
    <w:rsid w:val="00AB0173"/>
    <w:rsid w:val="00AB0473"/>
    <w:rsid w:val="00AB0937"/>
    <w:rsid w:val="00AB15AA"/>
    <w:rsid w:val="00AB16DF"/>
    <w:rsid w:val="00AB194C"/>
    <w:rsid w:val="00AB195D"/>
    <w:rsid w:val="00AB19EB"/>
    <w:rsid w:val="00AB26B7"/>
    <w:rsid w:val="00AB26C3"/>
    <w:rsid w:val="00AB27B6"/>
    <w:rsid w:val="00AB27F9"/>
    <w:rsid w:val="00AB2C79"/>
    <w:rsid w:val="00AB319B"/>
    <w:rsid w:val="00AB32E4"/>
    <w:rsid w:val="00AB4003"/>
    <w:rsid w:val="00AB429A"/>
    <w:rsid w:val="00AB463F"/>
    <w:rsid w:val="00AB5B6A"/>
    <w:rsid w:val="00AB6076"/>
    <w:rsid w:val="00AB6977"/>
    <w:rsid w:val="00AB7865"/>
    <w:rsid w:val="00AB7A85"/>
    <w:rsid w:val="00AB7F66"/>
    <w:rsid w:val="00AB7FA2"/>
    <w:rsid w:val="00AC2C5F"/>
    <w:rsid w:val="00AC3379"/>
    <w:rsid w:val="00AC3460"/>
    <w:rsid w:val="00AC36F9"/>
    <w:rsid w:val="00AC3986"/>
    <w:rsid w:val="00AC3D22"/>
    <w:rsid w:val="00AC4123"/>
    <w:rsid w:val="00AC55D8"/>
    <w:rsid w:val="00AC5680"/>
    <w:rsid w:val="00AC5F0A"/>
    <w:rsid w:val="00AC622C"/>
    <w:rsid w:val="00AC643D"/>
    <w:rsid w:val="00AC7351"/>
    <w:rsid w:val="00AD031E"/>
    <w:rsid w:val="00AD0372"/>
    <w:rsid w:val="00AD0686"/>
    <w:rsid w:val="00AD1407"/>
    <w:rsid w:val="00AD1417"/>
    <w:rsid w:val="00AD1846"/>
    <w:rsid w:val="00AD1B18"/>
    <w:rsid w:val="00AD2703"/>
    <w:rsid w:val="00AD2B30"/>
    <w:rsid w:val="00AD3500"/>
    <w:rsid w:val="00AD389C"/>
    <w:rsid w:val="00AD38D1"/>
    <w:rsid w:val="00AD4529"/>
    <w:rsid w:val="00AD45F2"/>
    <w:rsid w:val="00AD4C7E"/>
    <w:rsid w:val="00AD524E"/>
    <w:rsid w:val="00AD5CC2"/>
    <w:rsid w:val="00AD6067"/>
    <w:rsid w:val="00AD60A1"/>
    <w:rsid w:val="00AD6DE4"/>
    <w:rsid w:val="00AD786A"/>
    <w:rsid w:val="00AE03A5"/>
    <w:rsid w:val="00AE0796"/>
    <w:rsid w:val="00AE09C6"/>
    <w:rsid w:val="00AE0DE3"/>
    <w:rsid w:val="00AE212A"/>
    <w:rsid w:val="00AE22A5"/>
    <w:rsid w:val="00AE2E22"/>
    <w:rsid w:val="00AE4A12"/>
    <w:rsid w:val="00AE4BB0"/>
    <w:rsid w:val="00AE4BBF"/>
    <w:rsid w:val="00AE6441"/>
    <w:rsid w:val="00AE64AE"/>
    <w:rsid w:val="00AE721E"/>
    <w:rsid w:val="00AE74C2"/>
    <w:rsid w:val="00AE7DBB"/>
    <w:rsid w:val="00AF0744"/>
    <w:rsid w:val="00AF0A86"/>
    <w:rsid w:val="00AF0C1E"/>
    <w:rsid w:val="00AF1F03"/>
    <w:rsid w:val="00AF21D9"/>
    <w:rsid w:val="00AF22F5"/>
    <w:rsid w:val="00AF254F"/>
    <w:rsid w:val="00AF2A1D"/>
    <w:rsid w:val="00AF3199"/>
    <w:rsid w:val="00AF4743"/>
    <w:rsid w:val="00AF4DBD"/>
    <w:rsid w:val="00AF4F50"/>
    <w:rsid w:val="00AF505D"/>
    <w:rsid w:val="00AF573E"/>
    <w:rsid w:val="00AF576D"/>
    <w:rsid w:val="00AF5F16"/>
    <w:rsid w:val="00AF6372"/>
    <w:rsid w:val="00AF6B84"/>
    <w:rsid w:val="00B0071B"/>
    <w:rsid w:val="00B00AF3"/>
    <w:rsid w:val="00B0290C"/>
    <w:rsid w:val="00B02E86"/>
    <w:rsid w:val="00B0358F"/>
    <w:rsid w:val="00B03703"/>
    <w:rsid w:val="00B0443C"/>
    <w:rsid w:val="00B0464E"/>
    <w:rsid w:val="00B04B5B"/>
    <w:rsid w:val="00B05BAE"/>
    <w:rsid w:val="00B064BD"/>
    <w:rsid w:val="00B06862"/>
    <w:rsid w:val="00B06A53"/>
    <w:rsid w:val="00B06E13"/>
    <w:rsid w:val="00B07E74"/>
    <w:rsid w:val="00B103E3"/>
    <w:rsid w:val="00B108FE"/>
    <w:rsid w:val="00B10E63"/>
    <w:rsid w:val="00B1148C"/>
    <w:rsid w:val="00B114D3"/>
    <w:rsid w:val="00B12198"/>
    <w:rsid w:val="00B12A36"/>
    <w:rsid w:val="00B12C93"/>
    <w:rsid w:val="00B12E61"/>
    <w:rsid w:val="00B12F42"/>
    <w:rsid w:val="00B12F7A"/>
    <w:rsid w:val="00B133FF"/>
    <w:rsid w:val="00B138EE"/>
    <w:rsid w:val="00B14855"/>
    <w:rsid w:val="00B14FB2"/>
    <w:rsid w:val="00B156AB"/>
    <w:rsid w:val="00B15E25"/>
    <w:rsid w:val="00B1609C"/>
    <w:rsid w:val="00B1662A"/>
    <w:rsid w:val="00B16A8F"/>
    <w:rsid w:val="00B1766C"/>
    <w:rsid w:val="00B17C31"/>
    <w:rsid w:val="00B20298"/>
    <w:rsid w:val="00B20B76"/>
    <w:rsid w:val="00B23B4B"/>
    <w:rsid w:val="00B23F51"/>
    <w:rsid w:val="00B24C8B"/>
    <w:rsid w:val="00B250E9"/>
    <w:rsid w:val="00B265CC"/>
    <w:rsid w:val="00B267EA"/>
    <w:rsid w:val="00B2684D"/>
    <w:rsid w:val="00B2688F"/>
    <w:rsid w:val="00B26D5B"/>
    <w:rsid w:val="00B27294"/>
    <w:rsid w:val="00B3032E"/>
    <w:rsid w:val="00B30501"/>
    <w:rsid w:val="00B30BF0"/>
    <w:rsid w:val="00B30DD4"/>
    <w:rsid w:val="00B31094"/>
    <w:rsid w:val="00B311A6"/>
    <w:rsid w:val="00B3125C"/>
    <w:rsid w:val="00B319E3"/>
    <w:rsid w:val="00B31FBD"/>
    <w:rsid w:val="00B324F5"/>
    <w:rsid w:val="00B3270B"/>
    <w:rsid w:val="00B32A9B"/>
    <w:rsid w:val="00B32AB0"/>
    <w:rsid w:val="00B32C07"/>
    <w:rsid w:val="00B332F7"/>
    <w:rsid w:val="00B33631"/>
    <w:rsid w:val="00B34173"/>
    <w:rsid w:val="00B346C5"/>
    <w:rsid w:val="00B35A24"/>
    <w:rsid w:val="00B35E6B"/>
    <w:rsid w:val="00B3679C"/>
    <w:rsid w:val="00B368D8"/>
    <w:rsid w:val="00B36E73"/>
    <w:rsid w:val="00B37161"/>
    <w:rsid w:val="00B37274"/>
    <w:rsid w:val="00B41163"/>
    <w:rsid w:val="00B41214"/>
    <w:rsid w:val="00B41509"/>
    <w:rsid w:val="00B41513"/>
    <w:rsid w:val="00B41BA7"/>
    <w:rsid w:val="00B4245E"/>
    <w:rsid w:val="00B435AB"/>
    <w:rsid w:val="00B43C19"/>
    <w:rsid w:val="00B44A4B"/>
    <w:rsid w:val="00B450BD"/>
    <w:rsid w:val="00B450C6"/>
    <w:rsid w:val="00B452E7"/>
    <w:rsid w:val="00B4628D"/>
    <w:rsid w:val="00B46B7B"/>
    <w:rsid w:val="00B46E3C"/>
    <w:rsid w:val="00B46EDD"/>
    <w:rsid w:val="00B4766E"/>
    <w:rsid w:val="00B47D97"/>
    <w:rsid w:val="00B50157"/>
    <w:rsid w:val="00B50233"/>
    <w:rsid w:val="00B5042B"/>
    <w:rsid w:val="00B504A1"/>
    <w:rsid w:val="00B50846"/>
    <w:rsid w:val="00B51FB5"/>
    <w:rsid w:val="00B523C3"/>
    <w:rsid w:val="00B537D8"/>
    <w:rsid w:val="00B53E96"/>
    <w:rsid w:val="00B54E40"/>
    <w:rsid w:val="00B54FD5"/>
    <w:rsid w:val="00B55AD6"/>
    <w:rsid w:val="00B55F47"/>
    <w:rsid w:val="00B56971"/>
    <w:rsid w:val="00B569D5"/>
    <w:rsid w:val="00B56CAE"/>
    <w:rsid w:val="00B56CB0"/>
    <w:rsid w:val="00B5702A"/>
    <w:rsid w:val="00B57401"/>
    <w:rsid w:val="00B57B06"/>
    <w:rsid w:val="00B57C0D"/>
    <w:rsid w:val="00B57C5E"/>
    <w:rsid w:val="00B60503"/>
    <w:rsid w:val="00B617D8"/>
    <w:rsid w:val="00B62C38"/>
    <w:rsid w:val="00B63963"/>
    <w:rsid w:val="00B6417D"/>
    <w:rsid w:val="00B6494E"/>
    <w:rsid w:val="00B65777"/>
    <w:rsid w:val="00B65A1D"/>
    <w:rsid w:val="00B65E4B"/>
    <w:rsid w:val="00B6614B"/>
    <w:rsid w:val="00B6643F"/>
    <w:rsid w:val="00B665F6"/>
    <w:rsid w:val="00B6724E"/>
    <w:rsid w:val="00B6791B"/>
    <w:rsid w:val="00B67E86"/>
    <w:rsid w:val="00B70557"/>
    <w:rsid w:val="00B726E7"/>
    <w:rsid w:val="00B72814"/>
    <w:rsid w:val="00B72FF9"/>
    <w:rsid w:val="00B735F3"/>
    <w:rsid w:val="00B73822"/>
    <w:rsid w:val="00B73961"/>
    <w:rsid w:val="00B73988"/>
    <w:rsid w:val="00B746FA"/>
    <w:rsid w:val="00B74790"/>
    <w:rsid w:val="00B7626E"/>
    <w:rsid w:val="00B76758"/>
    <w:rsid w:val="00B76E6C"/>
    <w:rsid w:val="00B77176"/>
    <w:rsid w:val="00B80001"/>
    <w:rsid w:val="00B801FD"/>
    <w:rsid w:val="00B8117B"/>
    <w:rsid w:val="00B817F5"/>
    <w:rsid w:val="00B82672"/>
    <w:rsid w:val="00B82839"/>
    <w:rsid w:val="00B82C9E"/>
    <w:rsid w:val="00B83019"/>
    <w:rsid w:val="00B83039"/>
    <w:rsid w:val="00B83203"/>
    <w:rsid w:val="00B83252"/>
    <w:rsid w:val="00B833A8"/>
    <w:rsid w:val="00B83749"/>
    <w:rsid w:val="00B83CB8"/>
    <w:rsid w:val="00B83D6D"/>
    <w:rsid w:val="00B841C3"/>
    <w:rsid w:val="00B84211"/>
    <w:rsid w:val="00B8442C"/>
    <w:rsid w:val="00B845B1"/>
    <w:rsid w:val="00B84853"/>
    <w:rsid w:val="00B849AF"/>
    <w:rsid w:val="00B8511D"/>
    <w:rsid w:val="00B85C68"/>
    <w:rsid w:val="00B86036"/>
    <w:rsid w:val="00B862FB"/>
    <w:rsid w:val="00B86FBF"/>
    <w:rsid w:val="00B87B5E"/>
    <w:rsid w:val="00B903F4"/>
    <w:rsid w:val="00B90A0D"/>
    <w:rsid w:val="00B90D49"/>
    <w:rsid w:val="00B91340"/>
    <w:rsid w:val="00B9166D"/>
    <w:rsid w:val="00B919C6"/>
    <w:rsid w:val="00B92614"/>
    <w:rsid w:val="00B9399D"/>
    <w:rsid w:val="00B93DF9"/>
    <w:rsid w:val="00B942CC"/>
    <w:rsid w:val="00B9575B"/>
    <w:rsid w:val="00B95B4A"/>
    <w:rsid w:val="00B960C6"/>
    <w:rsid w:val="00B962EA"/>
    <w:rsid w:val="00B96FF3"/>
    <w:rsid w:val="00B97978"/>
    <w:rsid w:val="00B97AF9"/>
    <w:rsid w:val="00BA070C"/>
    <w:rsid w:val="00BA072D"/>
    <w:rsid w:val="00BA07A1"/>
    <w:rsid w:val="00BA1210"/>
    <w:rsid w:val="00BA2185"/>
    <w:rsid w:val="00BA27FA"/>
    <w:rsid w:val="00BA3020"/>
    <w:rsid w:val="00BA386F"/>
    <w:rsid w:val="00BA3D8E"/>
    <w:rsid w:val="00BA4387"/>
    <w:rsid w:val="00BA4E6A"/>
    <w:rsid w:val="00BA4FC5"/>
    <w:rsid w:val="00BA5B10"/>
    <w:rsid w:val="00BA5B45"/>
    <w:rsid w:val="00BA6131"/>
    <w:rsid w:val="00BA67A3"/>
    <w:rsid w:val="00BA6F89"/>
    <w:rsid w:val="00BA73C9"/>
    <w:rsid w:val="00BA79DE"/>
    <w:rsid w:val="00BB0BD9"/>
    <w:rsid w:val="00BB0BF3"/>
    <w:rsid w:val="00BB24B2"/>
    <w:rsid w:val="00BB27DF"/>
    <w:rsid w:val="00BB29A2"/>
    <w:rsid w:val="00BB31F9"/>
    <w:rsid w:val="00BB4007"/>
    <w:rsid w:val="00BB55B5"/>
    <w:rsid w:val="00BB5C38"/>
    <w:rsid w:val="00BB5C62"/>
    <w:rsid w:val="00BB6923"/>
    <w:rsid w:val="00BB700E"/>
    <w:rsid w:val="00BB76E9"/>
    <w:rsid w:val="00BB7710"/>
    <w:rsid w:val="00BB78E9"/>
    <w:rsid w:val="00BC009F"/>
    <w:rsid w:val="00BC0190"/>
    <w:rsid w:val="00BC07E3"/>
    <w:rsid w:val="00BC09F7"/>
    <w:rsid w:val="00BC0AA5"/>
    <w:rsid w:val="00BC0B3B"/>
    <w:rsid w:val="00BC0FDE"/>
    <w:rsid w:val="00BC185A"/>
    <w:rsid w:val="00BC1C99"/>
    <w:rsid w:val="00BC1DD5"/>
    <w:rsid w:val="00BC2311"/>
    <w:rsid w:val="00BC270E"/>
    <w:rsid w:val="00BC2A14"/>
    <w:rsid w:val="00BC2A86"/>
    <w:rsid w:val="00BC33B4"/>
    <w:rsid w:val="00BC3A2F"/>
    <w:rsid w:val="00BC51FC"/>
    <w:rsid w:val="00BC5C35"/>
    <w:rsid w:val="00BC6135"/>
    <w:rsid w:val="00BC6B3A"/>
    <w:rsid w:val="00BC7056"/>
    <w:rsid w:val="00BC7892"/>
    <w:rsid w:val="00BC79FC"/>
    <w:rsid w:val="00BC7A9D"/>
    <w:rsid w:val="00BD0333"/>
    <w:rsid w:val="00BD06DD"/>
    <w:rsid w:val="00BD0E56"/>
    <w:rsid w:val="00BD113D"/>
    <w:rsid w:val="00BD1FBA"/>
    <w:rsid w:val="00BD2942"/>
    <w:rsid w:val="00BD2EC6"/>
    <w:rsid w:val="00BD34AF"/>
    <w:rsid w:val="00BD3E01"/>
    <w:rsid w:val="00BD4399"/>
    <w:rsid w:val="00BD443B"/>
    <w:rsid w:val="00BD48CF"/>
    <w:rsid w:val="00BD5431"/>
    <w:rsid w:val="00BD568B"/>
    <w:rsid w:val="00BD5C84"/>
    <w:rsid w:val="00BD5D0A"/>
    <w:rsid w:val="00BD69C3"/>
    <w:rsid w:val="00BD6CFF"/>
    <w:rsid w:val="00BD724D"/>
    <w:rsid w:val="00BD79C3"/>
    <w:rsid w:val="00BD7A54"/>
    <w:rsid w:val="00BE008D"/>
    <w:rsid w:val="00BE00B2"/>
    <w:rsid w:val="00BE0238"/>
    <w:rsid w:val="00BE0B2D"/>
    <w:rsid w:val="00BE0FC6"/>
    <w:rsid w:val="00BE169D"/>
    <w:rsid w:val="00BE21D5"/>
    <w:rsid w:val="00BE2626"/>
    <w:rsid w:val="00BE325D"/>
    <w:rsid w:val="00BE365D"/>
    <w:rsid w:val="00BE3D2D"/>
    <w:rsid w:val="00BE4094"/>
    <w:rsid w:val="00BE4930"/>
    <w:rsid w:val="00BE4A1C"/>
    <w:rsid w:val="00BE504D"/>
    <w:rsid w:val="00BE5561"/>
    <w:rsid w:val="00BE6BD7"/>
    <w:rsid w:val="00BE6E1A"/>
    <w:rsid w:val="00BE781F"/>
    <w:rsid w:val="00BE7E21"/>
    <w:rsid w:val="00BF07E0"/>
    <w:rsid w:val="00BF0F25"/>
    <w:rsid w:val="00BF1184"/>
    <w:rsid w:val="00BF140D"/>
    <w:rsid w:val="00BF2CDB"/>
    <w:rsid w:val="00BF2FAF"/>
    <w:rsid w:val="00BF4F7B"/>
    <w:rsid w:val="00BF5734"/>
    <w:rsid w:val="00BF587A"/>
    <w:rsid w:val="00BF5D18"/>
    <w:rsid w:val="00BF5F7E"/>
    <w:rsid w:val="00BF618C"/>
    <w:rsid w:val="00BF6CA3"/>
    <w:rsid w:val="00BF6E21"/>
    <w:rsid w:val="00BF73B6"/>
    <w:rsid w:val="00C00C70"/>
    <w:rsid w:val="00C00ED4"/>
    <w:rsid w:val="00C01035"/>
    <w:rsid w:val="00C01185"/>
    <w:rsid w:val="00C020A5"/>
    <w:rsid w:val="00C02382"/>
    <w:rsid w:val="00C03891"/>
    <w:rsid w:val="00C041AF"/>
    <w:rsid w:val="00C047B9"/>
    <w:rsid w:val="00C04D56"/>
    <w:rsid w:val="00C04D71"/>
    <w:rsid w:val="00C04FE6"/>
    <w:rsid w:val="00C0598E"/>
    <w:rsid w:val="00C06076"/>
    <w:rsid w:val="00C06210"/>
    <w:rsid w:val="00C06A17"/>
    <w:rsid w:val="00C06C11"/>
    <w:rsid w:val="00C06CD0"/>
    <w:rsid w:val="00C06EF7"/>
    <w:rsid w:val="00C07838"/>
    <w:rsid w:val="00C1010A"/>
    <w:rsid w:val="00C107CF"/>
    <w:rsid w:val="00C10ACC"/>
    <w:rsid w:val="00C122A8"/>
    <w:rsid w:val="00C124D0"/>
    <w:rsid w:val="00C1272A"/>
    <w:rsid w:val="00C129A6"/>
    <w:rsid w:val="00C12B31"/>
    <w:rsid w:val="00C14065"/>
    <w:rsid w:val="00C15900"/>
    <w:rsid w:val="00C15AB0"/>
    <w:rsid w:val="00C15C09"/>
    <w:rsid w:val="00C15CE4"/>
    <w:rsid w:val="00C16C8D"/>
    <w:rsid w:val="00C16E2B"/>
    <w:rsid w:val="00C2050A"/>
    <w:rsid w:val="00C20D8C"/>
    <w:rsid w:val="00C210E8"/>
    <w:rsid w:val="00C21C3A"/>
    <w:rsid w:val="00C22169"/>
    <w:rsid w:val="00C227E3"/>
    <w:rsid w:val="00C22F4B"/>
    <w:rsid w:val="00C23210"/>
    <w:rsid w:val="00C23BD8"/>
    <w:rsid w:val="00C24E38"/>
    <w:rsid w:val="00C2580A"/>
    <w:rsid w:val="00C25AB0"/>
    <w:rsid w:val="00C2610E"/>
    <w:rsid w:val="00C267CD"/>
    <w:rsid w:val="00C270DB"/>
    <w:rsid w:val="00C271F2"/>
    <w:rsid w:val="00C27636"/>
    <w:rsid w:val="00C27FD3"/>
    <w:rsid w:val="00C30197"/>
    <w:rsid w:val="00C303F8"/>
    <w:rsid w:val="00C30D24"/>
    <w:rsid w:val="00C31613"/>
    <w:rsid w:val="00C31E87"/>
    <w:rsid w:val="00C3222A"/>
    <w:rsid w:val="00C32F11"/>
    <w:rsid w:val="00C33747"/>
    <w:rsid w:val="00C33DD9"/>
    <w:rsid w:val="00C33FEC"/>
    <w:rsid w:val="00C3494C"/>
    <w:rsid w:val="00C3584C"/>
    <w:rsid w:val="00C360BA"/>
    <w:rsid w:val="00C362C9"/>
    <w:rsid w:val="00C365BB"/>
    <w:rsid w:val="00C37F82"/>
    <w:rsid w:val="00C402A4"/>
    <w:rsid w:val="00C40D29"/>
    <w:rsid w:val="00C4164B"/>
    <w:rsid w:val="00C41846"/>
    <w:rsid w:val="00C42145"/>
    <w:rsid w:val="00C42EA4"/>
    <w:rsid w:val="00C430B3"/>
    <w:rsid w:val="00C4386E"/>
    <w:rsid w:val="00C44637"/>
    <w:rsid w:val="00C44BC7"/>
    <w:rsid w:val="00C44C9E"/>
    <w:rsid w:val="00C44F92"/>
    <w:rsid w:val="00C45B9A"/>
    <w:rsid w:val="00C46660"/>
    <w:rsid w:val="00C4678B"/>
    <w:rsid w:val="00C469A0"/>
    <w:rsid w:val="00C5019E"/>
    <w:rsid w:val="00C50568"/>
    <w:rsid w:val="00C50994"/>
    <w:rsid w:val="00C51012"/>
    <w:rsid w:val="00C51B2B"/>
    <w:rsid w:val="00C523D9"/>
    <w:rsid w:val="00C52A52"/>
    <w:rsid w:val="00C52D03"/>
    <w:rsid w:val="00C52F32"/>
    <w:rsid w:val="00C53100"/>
    <w:rsid w:val="00C54419"/>
    <w:rsid w:val="00C54DFC"/>
    <w:rsid w:val="00C55201"/>
    <w:rsid w:val="00C55971"/>
    <w:rsid w:val="00C55F55"/>
    <w:rsid w:val="00C56604"/>
    <w:rsid w:val="00C566BF"/>
    <w:rsid w:val="00C571CF"/>
    <w:rsid w:val="00C57366"/>
    <w:rsid w:val="00C57368"/>
    <w:rsid w:val="00C57702"/>
    <w:rsid w:val="00C57733"/>
    <w:rsid w:val="00C60103"/>
    <w:rsid w:val="00C61A91"/>
    <w:rsid w:val="00C61DAE"/>
    <w:rsid w:val="00C61E49"/>
    <w:rsid w:val="00C62DC3"/>
    <w:rsid w:val="00C630CC"/>
    <w:rsid w:val="00C63B56"/>
    <w:rsid w:val="00C63D24"/>
    <w:rsid w:val="00C64F77"/>
    <w:rsid w:val="00C660F1"/>
    <w:rsid w:val="00C66A01"/>
    <w:rsid w:val="00C66DCD"/>
    <w:rsid w:val="00C67822"/>
    <w:rsid w:val="00C7003B"/>
    <w:rsid w:val="00C70043"/>
    <w:rsid w:val="00C70816"/>
    <w:rsid w:val="00C718AA"/>
    <w:rsid w:val="00C71A59"/>
    <w:rsid w:val="00C722DE"/>
    <w:rsid w:val="00C72B2E"/>
    <w:rsid w:val="00C72D77"/>
    <w:rsid w:val="00C7328A"/>
    <w:rsid w:val="00C737B7"/>
    <w:rsid w:val="00C74509"/>
    <w:rsid w:val="00C7495B"/>
    <w:rsid w:val="00C74E9B"/>
    <w:rsid w:val="00C75149"/>
    <w:rsid w:val="00C76560"/>
    <w:rsid w:val="00C7671D"/>
    <w:rsid w:val="00C76D4E"/>
    <w:rsid w:val="00C77418"/>
    <w:rsid w:val="00C774D9"/>
    <w:rsid w:val="00C80BB9"/>
    <w:rsid w:val="00C81346"/>
    <w:rsid w:val="00C81621"/>
    <w:rsid w:val="00C81870"/>
    <w:rsid w:val="00C821BC"/>
    <w:rsid w:val="00C8302F"/>
    <w:rsid w:val="00C839D9"/>
    <w:rsid w:val="00C83FE9"/>
    <w:rsid w:val="00C84669"/>
    <w:rsid w:val="00C85A46"/>
    <w:rsid w:val="00C86965"/>
    <w:rsid w:val="00C86D33"/>
    <w:rsid w:val="00C86D60"/>
    <w:rsid w:val="00C87B00"/>
    <w:rsid w:val="00C87D54"/>
    <w:rsid w:val="00C9017A"/>
    <w:rsid w:val="00C90449"/>
    <w:rsid w:val="00C90474"/>
    <w:rsid w:val="00C9059D"/>
    <w:rsid w:val="00C90FFD"/>
    <w:rsid w:val="00C9164D"/>
    <w:rsid w:val="00C9181E"/>
    <w:rsid w:val="00C92130"/>
    <w:rsid w:val="00C9324E"/>
    <w:rsid w:val="00C93E72"/>
    <w:rsid w:val="00C93F95"/>
    <w:rsid w:val="00C94547"/>
    <w:rsid w:val="00C94F38"/>
    <w:rsid w:val="00C95917"/>
    <w:rsid w:val="00C9599B"/>
    <w:rsid w:val="00C9631F"/>
    <w:rsid w:val="00C967E7"/>
    <w:rsid w:val="00C96F56"/>
    <w:rsid w:val="00C97D16"/>
    <w:rsid w:val="00CA0246"/>
    <w:rsid w:val="00CA0D05"/>
    <w:rsid w:val="00CA0EA7"/>
    <w:rsid w:val="00CA1532"/>
    <w:rsid w:val="00CA2010"/>
    <w:rsid w:val="00CA230E"/>
    <w:rsid w:val="00CA2ACC"/>
    <w:rsid w:val="00CA5341"/>
    <w:rsid w:val="00CA6360"/>
    <w:rsid w:val="00CA74D9"/>
    <w:rsid w:val="00CB06BE"/>
    <w:rsid w:val="00CB079C"/>
    <w:rsid w:val="00CB07BD"/>
    <w:rsid w:val="00CB0EF7"/>
    <w:rsid w:val="00CB0FE5"/>
    <w:rsid w:val="00CB16FB"/>
    <w:rsid w:val="00CB17A7"/>
    <w:rsid w:val="00CB196F"/>
    <w:rsid w:val="00CB1DDA"/>
    <w:rsid w:val="00CB2DAE"/>
    <w:rsid w:val="00CB3D0E"/>
    <w:rsid w:val="00CB4EFE"/>
    <w:rsid w:val="00CB5B0D"/>
    <w:rsid w:val="00CB6BFF"/>
    <w:rsid w:val="00CB7156"/>
    <w:rsid w:val="00CB76A6"/>
    <w:rsid w:val="00CB7ADE"/>
    <w:rsid w:val="00CB7EC3"/>
    <w:rsid w:val="00CB7F7A"/>
    <w:rsid w:val="00CC0A7E"/>
    <w:rsid w:val="00CC10B0"/>
    <w:rsid w:val="00CC1BCA"/>
    <w:rsid w:val="00CC1E87"/>
    <w:rsid w:val="00CC25A8"/>
    <w:rsid w:val="00CC3552"/>
    <w:rsid w:val="00CC3844"/>
    <w:rsid w:val="00CC3BD4"/>
    <w:rsid w:val="00CC4450"/>
    <w:rsid w:val="00CC4CC2"/>
    <w:rsid w:val="00CC5AE6"/>
    <w:rsid w:val="00CC5DAE"/>
    <w:rsid w:val="00CC6003"/>
    <w:rsid w:val="00CC6A87"/>
    <w:rsid w:val="00CD0906"/>
    <w:rsid w:val="00CD16CA"/>
    <w:rsid w:val="00CD1F51"/>
    <w:rsid w:val="00CD207C"/>
    <w:rsid w:val="00CD3DC3"/>
    <w:rsid w:val="00CD491C"/>
    <w:rsid w:val="00CD51AE"/>
    <w:rsid w:val="00CD56D4"/>
    <w:rsid w:val="00CD58E9"/>
    <w:rsid w:val="00CD619D"/>
    <w:rsid w:val="00CD6A04"/>
    <w:rsid w:val="00CD7512"/>
    <w:rsid w:val="00CD7CC0"/>
    <w:rsid w:val="00CE06AB"/>
    <w:rsid w:val="00CE0A59"/>
    <w:rsid w:val="00CE0BDF"/>
    <w:rsid w:val="00CE0DB5"/>
    <w:rsid w:val="00CE1838"/>
    <w:rsid w:val="00CE2457"/>
    <w:rsid w:val="00CE26F2"/>
    <w:rsid w:val="00CE2BA6"/>
    <w:rsid w:val="00CE2C3D"/>
    <w:rsid w:val="00CE3105"/>
    <w:rsid w:val="00CE374E"/>
    <w:rsid w:val="00CE39C6"/>
    <w:rsid w:val="00CE3C4E"/>
    <w:rsid w:val="00CE492C"/>
    <w:rsid w:val="00CE4A59"/>
    <w:rsid w:val="00CE508A"/>
    <w:rsid w:val="00CE542C"/>
    <w:rsid w:val="00CE5A92"/>
    <w:rsid w:val="00CE5B10"/>
    <w:rsid w:val="00CE6399"/>
    <w:rsid w:val="00CE6B2F"/>
    <w:rsid w:val="00CE7197"/>
    <w:rsid w:val="00CE7446"/>
    <w:rsid w:val="00CE7FAF"/>
    <w:rsid w:val="00CF00FE"/>
    <w:rsid w:val="00CF09A8"/>
    <w:rsid w:val="00CF0A29"/>
    <w:rsid w:val="00CF106B"/>
    <w:rsid w:val="00CF107A"/>
    <w:rsid w:val="00CF164E"/>
    <w:rsid w:val="00CF224B"/>
    <w:rsid w:val="00CF2590"/>
    <w:rsid w:val="00CF2616"/>
    <w:rsid w:val="00CF2D2D"/>
    <w:rsid w:val="00CF2DB9"/>
    <w:rsid w:val="00CF370A"/>
    <w:rsid w:val="00CF38F1"/>
    <w:rsid w:val="00CF3EC4"/>
    <w:rsid w:val="00CF49C3"/>
    <w:rsid w:val="00CF51CA"/>
    <w:rsid w:val="00CF536C"/>
    <w:rsid w:val="00CF53D4"/>
    <w:rsid w:val="00CF5491"/>
    <w:rsid w:val="00CF637D"/>
    <w:rsid w:val="00CF7672"/>
    <w:rsid w:val="00CF7E1C"/>
    <w:rsid w:val="00D00C0A"/>
    <w:rsid w:val="00D0166E"/>
    <w:rsid w:val="00D01F0C"/>
    <w:rsid w:val="00D02166"/>
    <w:rsid w:val="00D02169"/>
    <w:rsid w:val="00D0219B"/>
    <w:rsid w:val="00D023D6"/>
    <w:rsid w:val="00D0256C"/>
    <w:rsid w:val="00D0265E"/>
    <w:rsid w:val="00D02E1C"/>
    <w:rsid w:val="00D04A12"/>
    <w:rsid w:val="00D05238"/>
    <w:rsid w:val="00D05C1F"/>
    <w:rsid w:val="00D0639B"/>
    <w:rsid w:val="00D06E69"/>
    <w:rsid w:val="00D06FF9"/>
    <w:rsid w:val="00D071F6"/>
    <w:rsid w:val="00D0751A"/>
    <w:rsid w:val="00D11574"/>
    <w:rsid w:val="00D117A2"/>
    <w:rsid w:val="00D11DF0"/>
    <w:rsid w:val="00D11F29"/>
    <w:rsid w:val="00D126B1"/>
    <w:rsid w:val="00D12DE1"/>
    <w:rsid w:val="00D13CCC"/>
    <w:rsid w:val="00D144E2"/>
    <w:rsid w:val="00D14CD0"/>
    <w:rsid w:val="00D1538C"/>
    <w:rsid w:val="00D16885"/>
    <w:rsid w:val="00D16950"/>
    <w:rsid w:val="00D1741E"/>
    <w:rsid w:val="00D174D7"/>
    <w:rsid w:val="00D17B2C"/>
    <w:rsid w:val="00D17E0D"/>
    <w:rsid w:val="00D2013E"/>
    <w:rsid w:val="00D2054C"/>
    <w:rsid w:val="00D20C36"/>
    <w:rsid w:val="00D20E89"/>
    <w:rsid w:val="00D218FB"/>
    <w:rsid w:val="00D221D2"/>
    <w:rsid w:val="00D22A9C"/>
    <w:rsid w:val="00D2328A"/>
    <w:rsid w:val="00D23F29"/>
    <w:rsid w:val="00D241CA"/>
    <w:rsid w:val="00D2486B"/>
    <w:rsid w:val="00D24A71"/>
    <w:rsid w:val="00D24DF1"/>
    <w:rsid w:val="00D255C8"/>
    <w:rsid w:val="00D2577D"/>
    <w:rsid w:val="00D26837"/>
    <w:rsid w:val="00D268E1"/>
    <w:rsid w:val="00D2715C"/>
    <w:rsid w:val="00D2726B"/>
    <w:rsid w:val="00D27F4F"/>
    <w:rsid w:val="00D30C35"/>
    <w:rsid w:val="00D326A4"/>
    <w:rsid w:val="00D32DDC"/>
    <w:rsid w:val="00D3381C"/>
    <w:rsid w:val="00D3387D"/>
    <w:rsid w:val="00D338F4"/>
    <w:rsid w:val="00D33ABF"/>
    <w:rsid w:val="00D345BA"/>
    <w:rsid w:val="00D347B0"/>
    <w:rsid w:val="00D349DE"/>
    <w:rsid w:val="00D361FD"/>
    <w:rsid w:val="00D36726"/>
    <w:rsid w:val="00D36D2B"/>
    <w:rsid w:val="00D36F42"/>
    <w:rsid w:val="00D37460"/>
    <w:rsid w:val="00D37A9E"/>
    <w:rsid w:val="00D37C1D"/>
    <w:rsid w:val="00D37C2F"/>
    <w:rsid w:val="00D37C97"/>
    <w:rsid w:val="00D37CF6"/>
    <w:rsid w:val="00D37FDF"/>
    <w:rsid w:val="00D4138C"/>
    <w:rsid w:val="00D41920"/>
    <w:rsid w:val="00D41BBC"/>
    <w:rsid w:val="00D42820"/>
    <w:rsid w:val="00D428FC"/>
    <w:rsid w:val="00D43205"/>
    <w:rsid w:val="00D43458"/>
    <w:rsid w:val="00D439C0"/>
    <w:rsid w:val="00D44916"/>
    <w:rsid w:val="00D44FE4"/>
    <w:rsid w:val="00D45101"/>
    <w:rsid w:val="00D457CE"/>
    <w:rsid w:val="00D45837"/>
    <w:rsid w:val="00D46052"/>
    <w:rsid w:val="00D474B2"/>
    <w:rsid w:val="00D5028B"/>
    <w:rsid w:val="00D50319"/>
    <w:rsid w:val="00D50572"/>
    <w:rsid w:val="00D50588"/>
    <w:rsid w:val="00D51036"/>
    <w:rsid w:val="00D5227F"/>
    <w:rsid w:val="00D52380"/>
    <w:rsid w:val="00D52586"/>
    <w:rsid w:val="00D526D4"/>
    <w:rsid w:val="00D533C3"/>
    <w:rsid w:val="00D53A78"/>
    <w:rsid w:val="00D53E2F"/>
    <w:rsid w:val="00D54031"/>
    <w:rsid w:val="00D549E7"/>
    <w:rsid w:val="00D54B22"/>
    <w:rsid w:val="00D54D2E"/>
    <w:rsid w:val="00D5560A"/>
    <w:rsid w:val="00D55910"/>
    <w:rsid w:val="00D56953"/>
    <w:rsid w:val="00D578A2"/>
    <w:rsid w:val="00D579E5"/>
    <w:rsid w:val="00D57A15"/>
    <w:rsid w:val="00D57B75"/>
    <w:rsid w:val="00D6035C"/>
    <w:rsid w:val="00D60F0E"/>
    <w:rsid w:val="00D60FF4"/>
    <w:rsid w:val="00D617FC"/>
    <w:rsid w:val="00D630F6"/>
    <w:rsid w:val="00D64D30"/>
    <w:rsid w:val="00D65A46"/>
    <w:rsid w:val="00D66532"/>
    <w:rsid w:val="00D6658E"/>
    <w:rsid w:val="00D66D2B"/>
    <w:rsid w:val="00D6753B"/>
    <w:rsid w:val="00D67928"/>
    <w:rsid w:val="00D67AC6"/>
    <w:rsid w:val="00D67D1D"/>
    <w:rsid w:val="00D7095A"/>
    <w:rsid w:val="00D712F8"/>
    <w:rsid w:val="00D7195B"/>
    <w:rsid w:val="00D71A2F"/>
    <w:rsid w:val="00D7223D"/>
    <w:rsid w:val="00D72AA4"/>
    <w:rsid w:val="00D730F7"/>
    <w:rsid w:val="00D73B93"/>
    <w:rsid w:val="00D7416D"/>
    <w:rsid w:val="00D744AE"/>
    <w:rsid w:val="00D7452D"/>
    <w:rsid w:val="00D7586A"/>
    <w:rsid w:val="00D7744E"/>
    <w:rsid w:val="00D7784E"/>
    <w:rsid w:val="00D77B60"/>
    <w:rsid w:val="00D80911"/>
    <w:rsid w:val="00D81B15"/>
    <w:rsid w:val="00D81C57"/>
    <w:rsid w:val="00D8216E"/>
    <w:rsid w:val="00D822A8"/>
    <w:rsid w:val="00D83355"/>
    <w:rsid w:val="00D837EE"/>
    <w:rsid w:val="00D8385C"/>
    <w:rsid w:val="00D83A86"/>
    <w:rsid w:val="00D8418F"/>
    <w:rsid w:val="00D841EF"/>
    <w:rsid w:val="00D84781"/>
    <w:rsid w:val="00D84B3C"/>
    <w:rsid w:val="00D851AA"/>
    <w:rsid w:val="00D85921"/>
    <w:rsid w:val="00D85D4F"/>
    <w:rsid w:val="00D86E24"/>
    <w:rsid w:val="00D87B62"/>
    <w:rsid w:val="00D87E1F"/>
    <w:rsid w:val="00D87FCB"/>
    <w:rsid w:val="00D9130A"/>
    <w:rsid w:val="00D9162F"/>
    <w:rsid w:val="00D91E40"/>
    <w:rsid w:val="00D92571"/>
    <w:rsid w:val="00D93221"/>
    <w:rsid w:val="00D93350"/>
    <w:rsid w:val="00D93904"/>
    <w:rsid w:val="00D939AE"/>
    <w:rsid w:val="00D939B7"/>
    <w:rsid w:val="00D93B2E"/>
    <w:rsid w:val="00D95CFB"/>
    <w:rsid w:val="00D97D89"/>
    <w:rsid w:val="00DA064D"/>
    <w:rsid w:val="00DA19E8"/>
    <w:rsid w:val="00DA1F07"/>
    <w:rsid w:val="00DA2726"/>
    <w:rsid w:val="00DA2739"/>
    <w:rsid w:val="00DA322A"/>
    <w:rsid w:val="00DA45EC"/>
    <w:rsid w:val="00DA4E44"/>
    <w:rsid w:val="00DA5022"/>
    <w:rsid w:val="00DA5110"/>
    <w:rsid w:val="00DA5317"/>
    <w:rsid w:val="00DA54C6"/>
    <w:rsid w:val="00DA5701"/>
    <w:rsid w:val="00DA65A1"/>
    <w:rsid w:val="00DA7576"/>
    <w:rsid w:val="00DB0627"/>
    <w:rsid w:val="00DB0FB1"/>
    <w:rsid w:val="00DB11A0"/>
    <w:rsid w:val="00DB222E"/>
    <w:rsid w:val="00DB27D1"/>
    <w:rsid w:val="00DB2925"/>
    <w:rsid w:val="00DB2CD4"/>
    <w:rsid w:val="00DB462F"/>
    <w:rsid w:val="00DB4D1A"/>
    <w:rsid w:val="00DB5075"/>
    <w:rsid w:val="00DB539C"/>
    <w:rsid w:val="00DB55AD"/>
    <w:rsid w:val="00DB56AE"/>
    <w:rsid w:val="00DB5A54"/>
    <w:rsid w:val="00DB5E16"/>
    <w:rsid w:val="00DB6573"/>
    <w:rsid w:val="00DB74D7"/>
    <w:rsid w:val="00DB796F"/>
    <w:rsid w:val="00DC01F5"/>
    <w:rsid w:val="00DC1150"/>
    <w:rsid w:val="00DC11D8"/>
    <w:rsid w:val="00DC1D82"/>
    <w:rsid w:val="00DC2212"/>
    <w:rsid w:val="00DC4D16"/>
    <w:rsid w:val="00DC5291"/>
    <w:rsid w:val="00DC5A23"/>
    <w:rsid w:val="00DC658B"/>
    <w:rsid w:val="00DC6866"/>
    <w:rsid w:val="00DC754A"/>
    <w:rsid w:val="00DC78A7"/>
    <w:rsid w:val="00DD065D"/>
    <w:rsid w:val="00DD068A"/>
    <w:rsid w:val="00DD110C"/>
    <w:rsid w:val="00DD1253"/>
    <w:rsid w:val="00DD1CA5"/>
    <w:rsid w:val="00DD1F8B"/>
    <w:rsid w:val="00DD20B1"/>
    <w:rsid w:val="00DD2BCC"/>
    <w:rsid w:val="00DD2C17"/>
    <w:rsid w:val="00DD32CE"/>
    <w:rsid w:val="00DD3D0D"/>
    <w:rsid w:val="00DD4006"/>
    <w:rsid w:val="00DD4074"/>
    <w:rsid w:val="00DD4A3F"/>
    <w:rsid w:val="00DD5596"/>
    <w:rsid w:val="00DD5DAB"/>
    <w:rsid w:val="00DD6720"/>
    <w:rsid w:val="00DD68DE"/>
    <w:rsid w:val="00DD698A"/>
    <w:rsid w:val="00DD6E14"/>
    <w:rsid w:val="00DD728C"/>
    <w:rsid w:val="00DD7DA2"/>
    <w:rsid w:val="00DE012E"/>
    <w:rsid w:val="00DE07D7"/>
    <w:rsid w:val="00DE1158"/>
    <w:rsid w:val="00DE13C1"/>
    <w:rsid w:val="00DE17AA"/>
    <w:rsid w:val="00DE17DA"/>
    <w:rsid w:val="00DE181E"/>
    <w:rsid w:val="00DE1A89"/>
    <w:rsid w:val="00DE1BAF"/>
    <w:rsid w:val="00DE1C24"/>
    <w:rsid w:val="00DE1F81"/>
    <w:rsid w:val="00DE30D4"/>
    <w:rsid w:val="00DE34BF"/>
    <w:rsid w:val="00DE3B7E"/>
    <w:rsid w:val="00DE41F9"/>
    <w:rsid w:val="00DE461C"/>
    <w:rsid w:val="00DE4BAC"/>
    <w:rsid w:val="00DE5E91"/>
    <w:rsid w:val="00DE5FC7"/>
    <w:rsid w:val="00DE6A82"/>
    <w:rsid w:val="00DE76A9"/>
    <w:rsid w:val="00DF0179"/>
    <w:rsid w:val="00DF0E57"/>
    <w:rsid w:val="00DF0F88"/>
    <w:rsid w:val="00DF1E99"/>
    <w:rsid w:val="00DF1F00"/>
    <w:rsid w:val="00DF22D8"/>
    <w:rsid w:val="00DF4562"/>
    <w:rsid w:val="00DF4570"/>
    <w:rsid w:val="00DF49F3"/>
    <w:rsid w:val="00DF50B7"/>
    <w:rsid w:val="00DF5392"/>
    <w:rsid w:val="00DF5E64"/>
    <w:rsid w:val="00DF5FCC"/>
    <w:rsid w:val="00DF6102"/>
    <w:rsid w:val="00DF658D"/>
    <w:rsid w:val="00DF68DF"/>
    <w:rsid w:val="00DF6F5C"/>
    <w:rsid w:val="00DF739A"/>
    <w:rsid w:val="00DF7BF9"/>
    <w:rsid w:val="00E001BF"/>
    <w:rsid w:val="00E01C35"/>
    <w:rsid w:val="00E01D70"/>
    <w:rsid w:val="00E0235E"/>
    <w:rsid w:val="00E024DF"/>
    <w:rsid w:val="00E02D04"/>
    <w:rsid w:val="00E030B0"/>
    <w:rsid w:val="00E04B6A"/>
    <w:rsid w:val="00E04EDD"/>
    <w:rsid w:val="00E04F34"/>
    <w:rsid w:val="00E050C4"/>
    <w:rsid w:val="00E055D5"/>
    <w:rsid w:val="00E05E6E"/>
    <w:rsid w:val="00E06095"/>
    <w:rsid w:val="00E06A63"/>
    <w:rsid w:val="00E071FE"/>
    <w:rsid w:val="00E0760D"/>
    <w:rsid w:val="00E07B2A"/>
    <w:rsid w:val="00E07E10"/>
    <w:rsid w:val="00E10AF7"/>
    <w:rsid w:val="00E11255"/>
    <w:rsid w:val="00E11631"/>
    <w:rsid w:val="00E1175A"/>
    <w:rsid w:val="00E11FD4"/>
    <w:rsid w:val="00E12563"/>
    <w:rsid w:val="00E1280B"/>
    <w:rsid w:val="00E12842"/>
    <w:rsid w:val="00E13077"/>
    <w:rsid w:val="00E1308F"/>
    <w:rsid w:val="00E13450"/>
    <w:rsid w:val="00E13616"/>
    <w:rsid w:val="00E13CC4"/>
    <w:rsid w:val="00E13D9E"/>
    <w:rsid w:val="00E14E31"/>
    <w:rsid w:val="00E15542"/>
    <w:rsid w:val="00E15606"/>
    <w:rsid w:val="00E15A28"/>
    <w:rsid w:val="00E15F1F"/>
    <w:rsid w:val="00E16747"/>
    <w:rsid w:val="00E16886"/>
    <w:rsid w:val="00E16D81"/>
    <w:rsid w:val="00E20327"/>
    <w:rsid w:val="00E2072A"/>
    <w:rsid w:val="00E20B95"/>
    <w:rsid w:val="00E210A4"/>
    <w:rsid w:val="00E216AA"/>
    <w:rsid w:val="00E217EC"/>
    <w:rsid w:val="00E2201D"/>
    <w:rsid w:val="00E22C7E"/>
    <w:rsid w:val="00E22CED"/>
    <w:rsid w:val="00E239FF"/>
    <w:rsid w:val="00E24237"/>
    <w:rsid w:val="00E24308"/>
    <w:rsid w:val="00E24723"/>
    <w:rsid w:val="00E249EF"/>
    <w:rsid w:val="00E24C7B"/>
    <w:rsid w:val="00E24CAF"/>
    <w:rsid w:val="00E24D60"/>
    <w:rsid w:val="00E24E57"/>
    <w:rsid w:val="00E250C3"/>
    <w:rsid w:val="00E250CB"/>
    <w:rsid w:val="00E256E2"/>
    <w:rsid w:val="00E2599D"/>
    <w:rsid w:val="00E25B5F"/>
    <w:rsid w:val="00E25EF6"/>
    <w:rsid w:val="00E26131"/>
    <w:rsid w:val="00E26186"/>
    <w:rsid w:val="00E26218"/>
    <w:rsid w:val="00E262A6"/>
    <w:rsid w:val="00E267B1"/>
    <w:rsid w:val="00E26DAE"/>
    <w:rsid w:val="00E272E4"/>
    <w:rsid w:val="00E30D14"/>
    <w:rsid w:val="00E30D15"/>
    <w:rsid w:val="00E30E40"/>
    <w:rsid w:val="00E313C4"/>
    <w:rsid w:val="00E31B18"/>
    <w:rsid w:val="00E32BC2"/>
    <w:rsid w:val="00E33929"/>
    <w:rsid w:val="00E33FA7"/>
    <w:rsid w:val="00E34260"/>
    <w:rsid w:val="00E34D6A"/>
    <w:rsid w:val="00E35066"/>
    <w:rsid w:val="00E359B2"/>
    <w:rsid w:val="00E361D7"/>
    <w:rsid w:val="00E365D0"/>
    <w:rsid w:val="00E366EA"/>
    <w:rsid w:val="00E37B01"/>
    <w:rsid w:val="00E37E0E"/>
    <w:rsid w:val="00E40BA0"/>
    <w:rsid w:val="00E40EA8"/>
    <w:rsid w:val="00E41A10"/>
    <w:rsid w:val="00E41F0A"/>
    <w:rsid w:val="00E426E4"/>
    <w:rsid w:val="00E42A8B"/>
    <w:rsid w:val="00E42BEC"/>
    <w:rsid w:val="00E432EC"/>
    <w:rsid w:val="00E434F4"/>
    <w:rsid w:val="00E436E9"/>
    <w:rsid w:val="00E43FF6"/>
    <w:rsid w:val="00E4425C"/>
    <w:rsid w:val="00E44EED"/>
    <w:rsid w:val="00E45792"/>
    <w:rsid w:val="00E45C43"/>
    <w:rsid w:val="00E45FE2"/>
    <w:rsid w:val="00E46693"/>
    <w:rsid w:val="00E466DD"/>
    <w:rsid w:val="00E46EE8"/>
    <w:rsid w:val="00E4735E"/>
    <w:rsid w:val="00E4746F"/>
    <w:rsid w:val="00E502F8"/>
    <w:rsid w:val="00E5090F"/>
    <w:rsid w:val="00E50E53"/>
    <w:rsid w:val="00E50E92"/>
    <w:rsid w:val="00E50F13"/>
    <w:rsid w:val="00E51844"/>
    <w:rsid w:val="00E5250A"/>
    <w:rsid w:val="00E525FE"/>
    <w:rsid w:val="00E53DB6"/>
    <w:rsid w:val="00E53E2B"/>
    <w:rsid w:val="00E543E3"/>
    <w:rsid w:val="00E54C58"/>
    <w:rsid w:val="00E54CBD"/>
    <w:rsid w:val="00E5509F"/>
    <w:rsid w:val="00E5549C"/>
    <w:rsid w:val="00E55655"/>
    <w:rsid w:val="00E56001"/>
    <w:rsid w:val="00E604E9"/>
    <w:rsid w:val="00E608B6"/>
    <w:rsid w:val="00E60AEA"/>
    <w:rsid w:val="00E60CC2"/>
    <w:rsid w:val="00E6104C"/>
    <w:rsid w:val="00E61B2A"/>
    <w:rsid w:val="00E61F6B"/>
    <w:rsid w:val="00E6203C"/>
    <w:rsid w:val="00E621DC"/>
    <w:rsid w:val="00E63148"/>
    <w:rsid w:val="00E63B51"/>
    <w:rsid w:val="00E63B78"/>
    <w:rsid w:val="00E63DDC"/>
    <w:rsid w:val="00E6400B"/>
    <w:rsid w:val="00E6635F"/>
    <w:rsid w:val="00E66A8C"/>
    <w:rsid w:val="00E6709D"/>
    <w:rsid w:val="00E70C68"/>
    <w:rsid w:val="00E70D43"/>
    <w:rsid w:val="00E7104B"/>
    <w:rsid w:val="00E71226"/>
    <w:rsid w:val="00E72062"/>
    <w:rsid w:val="00E72A4F"/>
    <w:rsid w:val="00E72AC9"/>
    <w:rsid w:val="00E72B68"/>
    <w:rsid w:val="00E73094"/>
    <w:rsid w:val="00E73856"/>
    <w:rsid w:val="00E74157"/>
    <w:rsid w:val="00E75215"/>
    <w:rsid w:val="00E763F7"/>
    <w:rsid w:val="00E77AE7"/>
    <w:rsid w:val="00E77EC1"/>
    <w:rsid w:val="00E80262"/>
    <w:rsid w:val="00E80470"/>
    <w:rsid w:val="00E808DF"/>
    <w:rsid w:val="00E80E5E"/>
    <w:rsid w:val="00E80E7A"/>
    <w:rsid w:val="00E81DB2"/>
    <w:rsid w:val="00E83213"/>
    <w:rsid w:val="00E84851"/>
    <w:rsid w:val="00E85138"/>
    <w:rsid w:val="00E85A9B"/>
    <w:rsid w:val="00E86F32"/>
    <w:rsid w:val="00E871C2"/>
    <w:rsid w:val="00E87629"/>
    <w:rsid w:val="00E87A2A"/>
    <w:rsid w:val="00E90DCC"/>
    <w:rsid w:val="00E91902"/>
    <w:rsid w:val="00E91DB2"/>
    <w:rsid w:val="00E93966"/>
    <w:rsid w:val="00E94D9F"/>
    <w:rsid w:val="00E94DC9"/>
    <w:rsid w:val="00E9554F"/>
    <w:rsid w:val="00E9667A"/>
    <w:rsid w:val="00E966DC"/>
    <w:rsid w:val="00E9687E"/>
    <w:rsid w:val="00E96A1F"/>
    <w:rsid w:val="00EA0066"/>
    <w:rsid w:val="00EA00E0"/>
    <w:rsid w:val="00EA092B"/>
    <w:rsid w:val="00EA11CF"/>
    <w:rsid w:val="00EA1B66"/>
    <w:rsid w:val="00EA1DD2"/>
    <w:rsid w:val="00EA1F99"/>
    <w:rsid w:val="00EA30A5"/>
    <w:rsid w:val="00EA3160"/>
    <w:rsid w:val="00EA3410"/>
    <w:rsid w:val="00EA4EDC"/>
    <w:rsid w:val="00EA520B"/>
    <w:rsid w:val="00EA534A"/>
    <w:rsid w:val="00EA5EA7"/>
    <w:rsid w:val="00EA632D"/>
    <w:rsid w:val="00EA6B5D"/>
    <w:rsid w:val="00EA6C83"/>
    <w:rsid w:val="00EB032C"/>
    <w:rsid w:val="00EB05AA"/>
    <w:rsid w:val="00EB068C"/>
    <w:rsid w:val="00EB0A51"/>
    <w:rsid w:val="00EB0FB5"/>
    <w:rsid w:val="00EB173E"/>
    <w:rsid w:val="00EB1A0A"/>
    <w:rsid w:val="00EB1ADA"/>
    <w:rsid w:val="00EB1C72"/>
    <w:rsid w:val="00EB1E68"/>
    <w:rsid w:val="00EB259C"/>
    <w:rsid w:val="00EB269A"/>
    <w:rsid w:val="00EB2804"/>
    <w:rsid w:val="00EB372B"/>
    <w:rsid w:val="00EB381E"/>
    <w:rsid w:val="00EB4E54"/>
    <w:rsid w:val="00EB5038"/>
    <w:rsid w:val="00EB50E6"/>
    <w:rsid w:val="00EB51D7"/>
    <w:rsid w:val="00EB5C4F"/>
    <w:rsid w:val="00EB627E"/>
    <w:rsid w:val="00EB6DCC"/>
    <w:rsid w:val="00EB70A3"/>
    <w:rsid w:val="00EB7648"/>
    <w:rsid w:val="00EB777F"/>
    <w:rsid w:val="00EB7A61"/>
    <w:rsid w:val="00EC00F1"/>
    <w:rsid w:val="00EC086A"/>
    <w:rsid w:val="00EC0F69"/>
    <w:rsid w:val="00EC1290"/>
    <w:rsid w:val="00EC1801"/>
    <w:rsid w:val="00EC1AD1"/>
    <w:rsid w:val="00EC1BFA"/>
    <w:rsid w:val="00EC1F66"/>
    <w:rsid w:val="00EC213C"/>
    <w:rsid w:val="00EC2140"/>
    <w:rsid w:val="00EC2918"/>
    <w:rsid w:val="00EC292C"/>
    <w:rsid w:val="00EC39EE"/>
    <w:rsid w:val="00EC484C"/>
    <w:rsid w:val="00EC4DE7"/>
    <w:rsid w:val="00EC506D"/>
    <w:rsid w:val="00EC585A"/>
    <w:rsid w:val="00EC585E"/>
    <w:rsid w:val="00EC5A16"/>
    <w:rsid w:val="00EC5B01"/>
    <w:rsid w:val="00EC5FEA"/>
    <w:rsid w:val="00EC630E"/>
    <w:rsid w:val="00EC6947"/>
    <w:rsid w:val="00EC6F5C"/>
    <w:rsid w:val="00EC7F5F"/>
    <w:rsid w:val="00EC7FD9"/>
    <w:rsid w:val="00ED0118"/>
    <w:rsid w:val="00ED049D"/>
    <w:rsid w:val="00ED09B6"/>
    <w:rsid w:val="00ED0F80"/>
    <w:rsid w:val="00ED13CA"/>
    <w:rsid w:val="00ED173B"/>
    <w:rsid w:val="00ED17C8"/>
    <w:rsid w:val="00ED1DFE"/>
    <w:rsid w:val="00ED24BF"/>
    <w:rsid w:val="00ED2991"/>
    <w:rsid w:val="00ED2CC6"/>
    <w:rsid w:val="00ED3563"/>
    <w:rsid w:val="00ED40BA"/>
    <w:rsid w:val="00ED43AF"/>
    <w:rsid w:val="00ED44D3"/>
    <w:rsid w:val="00ED4563"/>
    <w:rsid w:val="00ED49A6"/>
    <w:rsid w:val="00ED4AA0"/>
    <w:rsid w:val="00ED536F"/>
    <w:rsid w:val="00ED54A5"/>
    <w:rsid w:val="00ED576E"/>
    <w:rsid w:val="00ED5DDD"/>
    <w:rsid w:val="00ED70EA"/>
    <w:rsid w:val="00ED7AAB"/>
    <w:rsid w:val="00ED7FD5"/>
    <w:rsid w:val="00EE10D1"/>
    <w:rsid w:val="00EE12FE"/>
    <w:rsid w:val="00EE1D17"/>
    <w:rsid w:val="00EE46FC"/>
    <w:rsid w:val="00EE4CF1"/>
    <w:rsid w:val="00EE5114"/>
    <w:rsid w:val="00EE57A9"/>
    <w:rsid w:val="00EE6494"/>
    <w:rsid w:val="00EE69B7"/>
    <w:rsid w:val="00EF0226"/>
    <w:rsid w:val="00EF04A7"/>
    <w:rsid w:val="00EF097A"/>
    <w:rsid w:val="00EF0BCD"/>
    <w:rsid w:val="00EF0DE3"/>
    <w:rsid w:val="00EF14F8"/>
    <w:rsid w:val="00EF2314"/>
    <w:rsid w:val="00EF3347"/>
    <w:rsid w:val="00EF3AF8"/>
    <w:rsid w:val="00EF416B"/>
    <w:rsid w:val="00EF4196"/>
    <w:rsid w:val="00EF42FA"/>
    <w:rsid w:val="00EF4DD4"/>
    <w:rsid w:val="00EF4E4F"/>
    <w:rsid w:val="00EF4F9D"/>
    <w:rsid w:val="00EF5757"/>
    <w:rsid w:val="00EF64F5"/>
    <w:rsid w:val="00EF6789"/>
    <w:rsid w:val="00EF6AEC"/>
    <w:rsid w:val="00EF6C03"/>
    <w:rsid w:val="00EF7431"/>
    <w:rsid w:val="00F0006B"/>
    <w:rsid w:val="00F001CB"/>
    <w:rsid w:val="00F0027E"/>
    <w:rsid w:val="00F0094F"/>
    <w:rsid w:val="00F00A70"/>
    <w:rsid w:val="00F01F78"/>
    <w:rsid w:val="00F023E2"/>
    <w:rsid w:val="00F027D5"/>
    <w:rsid w:val="00F0349E"/>
    <w:rsid w:val="00F04097"/>
    <w:rsid w:val="00F04941"/>
    <w:rsid w:val="00F04B39"/>
    <w:rsid w:val="00F04B7B"/>
    <w:rsid w:val="00F05642"/>
    <w:rsid w:val="00F06A32"/>
    <w:rsid w:val="00F06B01"/>
    <w:rsid w:val="00F06D44"/>
    <w:rsid w:val="00F06FF5"/>
    <w:rsid w:val="00F07577"/>
    <w:rsid w:val="00F076C7"/>
    <w:rsid w:val="00F109D0"/>
    <w:rsid w:val="00F112E6"/>
    <w:rsid w:val="00F113C0"/>
    <w:rsid w:val="00F115F0"/>
    <w:rsid w:val="00F1188D"/>
    <w:rsid w:val="00F12235"/>
    <w:rsid w:val="00F12C24"/>
    <w:rsid w:val="00F1399D"/>
    <w:rsid w:val="00F13B8F"/>
    <w:rsid w:val="00F13C6D"/>
    <w:rsid w:val="00F13F0F"/>
    <w:rsid w:val="00F14F52"/>
    <w:rsid w:val="00F155EF"/>
    <w:rsid w:val="00F1610D"/>
    <w:rsid w:val="00F16126"/>
    <w:rsid w:val="00F1699E"/>
    <w:rsid w:val="00F16AE8"/>
    <w:rsid w:val="00F16EB8"/>
    <w:rsid w:val="00F17AEA"/>
    <w:rsid w:val="00F17FFD"/>
    <w:rsid w:val="00F20351"/>
    <w:rsid w:val="00F20497"/>
    <w:rsid w:val="00F20A0B"/>
    <w:rsid w:val="00F20F2C"/>
    <w:rsid w:val="00F20F8B"/>
    <w:rsid w:val="00F21778"/>
    <w:rsid w:val="00F221EA"/>
    <w:rsid w:val="00F22404"/>
    <w:rsid w:val="00F2260C"/>
    <w:rsid w:val="00F24388"/>
    <w:rsid w:val="00F24A8C"/>
    <w:rsid w:val="00F24DC7"/>
    <w:rsid w:val="00F253CE"/>
    <w:rsid w:val="00F254ED"/>
    <w:rsid w:val="00F257F4"/>
    <w:rsid w:val="00F26496"/>
    <w:rsid w:val="00F266E5"/>
    <w:rsid w:val="00F2686F"/>
    <w:rsid w:val="00F272F3"/>
    <w:rsid w:val="00F2751E"/>
    <w:rsid w:val="00F275A7"/>
    <w:rsid w:val="00F30C45"/>
    <w:rsid w:val="00F30E58"/>
    <w:rsid w:val="00F315A9"/>
    <w:rsid w:val="00F328DE"/>
    <w:rsid w:val="00F32C96"/>
    <w:rsid w:val="00F33045"/>
    <w:rsid w:val="00F338D6"/>
    <w:rsid w:val="00F3399D"/>
    <w:rsid w:val="00F3474F"/>
    <w:rsid w:val="00F34D2B"/>
    <w:rsid w:val="00F3546C"/>
    <w:rsid w:val="00F35A43"/>
    <w:rsid w:val="00F401C1"/>
    <w:rsid w:val="00F415B0"/>
    <w:rsid w:val="00F426FC"/>
    <w:rsid w:val="00F42E71"/>
    <w:rsid w:val="00F4302C"/>
    <w:rsid w:val="00F43040"/>
    <w:rsid w:val="00F43087"/>
    <w:rsid w:val="00F43533"/>
    <w:rsid w:val="00F449C1"/>
    <w:rsid w:val="00F44D31"/>
    <w:rsid w:val="00F45907"/>
    <w:rsid w:val="00F46052"/>
    <w:rsid w:val="00F467BB"/>
    <w:rsid w:val="00F470C8"/>
    <w:rsid w:val="00F471CD"/>
    <w:rsid w:val="00F474C5"/>
    <w:rsid w:val="00F47A58"/>
    <w:rsid w:val="00F47B8F"/>
    <w:rsid w:val="00F47E1E"/>
    <w:rsid w:val="00F51193"/>
    <w:rsid w:val="00F5131B"/>
    <w:rsid w:val="00F52162"/>
    <w:rsid w:val="00F52F06"/>
    <w:rsid w:val="00F52F2F"/>
    <w:rsid w:val="00F536D4"/>
    <w:rsid w:val="00F53840"/>
    <w:rsid w:val="00F538FF"/>
    <w:rsid w:val="00F54AE6"/>
    <w:rsid w:val="00F54CC9"/>
    <w:rsid w:val="00F55FA8"/>
    <w:rsid w:val="00F563B9"/>
    <w:rsid w:val="00F5655B"/>
    <w:rsid w:val="00F56618"/>
    <w:rsid w:val="00F56AA9"/>
    <w:rsid w:val="00F56B0E"/>
    <w:rsid w:val="00F575B3"/>
    <w:rsid w:val="00F57BD2"/>
    <w:rsid w:val="00F57CB8"/>
    <w:rsid w:val="00F57CFA"/>
    <w:rsid w:val="00F601EA"/>
    <w:rsid w:val="00F60A83"/>
    <w:rsid w:val="00F611CC"/>
    <w:rsid w:val="00F615D5"/>
    <w:rsid w:val="00F61641"/>
    <w:rsid w:val="00F61A07"/>
    <w:rsid w:val="00F61F34"/>
    <w:rsid w:val="00F61FD6"/>
    <w:rsid w:val="00F63AE9"/>
    <w:rsid w:val="00F64698"/>
    <w:rsid w:val="00F64EE8"/>
    <w:rsid w:val="00F651A3"/>
    <w:rsid w:val="00F659B3"/>
    <w:rsid w:val="00F665AC"/>
    <w:rsid w:val="00F66A7A"/>
    <w:rsid w:val="00F6701B"/>
    <w:rsid w:val="00F6726B"/>
    <w:rsid w:val="00F7051C"/>
    <w:rsid w:val="00F705F1"/>
    <w:rsid w:val="00F70DBF"/>
    <w:rsid w:val="00F7265F"/>
    <w:rsid w:val="00F7378E"/>
    <w:rsid w:val="00F7389C"/>
    <w:rsid w:val="00F73B33"/>
    <w:rsid w:val="00F74465"/>
    <w:rsid w:val="00F74747"/>
    <w:rsid w:val="00F747CF"/>
    <w:rsid w:val="00F74B94"/>
    <w:rsid w:val="00F752BE"/>
    <w:rsid w:val="00F75FFA"/>
    <w:rsid w:val="00F763F5"/>
    <w:rsid w:val="00F76989"/>
    <w:rsid w:val="00F76CE7"/>
    <w:rsid w:val="00F76D99"/>
    <w:rsid w:val="00F777CD"/>
    <w:rsid w:val="00F77B63"/>
    <w:rsid w:val="00F803D4"/>
    <w:rsid w:val="00F806AC"/>
    <w:rsid w:val="00F80703"/>
    <w:rsid w:val="00F80A7C"/>
    <w:rsid w:val="00F80F5A"/>
    <w:rsid w:val="00F81494"/>
    <w:rsid w:val="00F816C7"/>
    <w:rsid w:val="00F8195F"/>
    <w:rsid w:val="00F83612"/>
    <w:rsid w:val="00F849ED"/>
    <w:rsid w:val="00F8526A"/>
    <w:rsid w:val="00F855DC"/>
    <w:rsid w:val="00F85A31"/>
    <w:rsid w:val="00F85B15"/>
    <w:rsid w:val="00F85FA2"/>
    <w:rsid w:val="00F864E1"/>
    <w:rsid w:val="00F86644"/>
    <w:rsid w:val="00F86656"/>
    <w:rsid w:val="00F87EF3"/>
    <w:rsid w:val="00F902DB"/>
    <w:rsid w:val="00F90317"/>
    <w:rsid w:val="00F907AA"/>
    <w:rsid w:val="00F91FF3"/>
    <w:rsid w:val="00F92725"/>
    <w:rsid w:val="00F93BF6"/>
    <w:rsid w:val="00F93FC2"/>
    <w:rsid w:val="00F94591"/>
    <w:rsid w:val="00F958D6"/>
    <w:rsid w:val="00F96379"/>
    <w:rsid w:val="00F96A0F"/>
    <w:rsid w:val="00F97C41"/>
    <w:rsid w:val="00FA0EB2"/>
    <w:rsid w:val="00FA10FD"/>
    <w:rsid w:val="00FA12AD"/>
    <w:rsid w:val="00FA16D5"/>
    <w:rsid w:val="00FA1947"/>
    <w:rsid w:val="00FA1CA9"/>
    <w:rsid w:val="00FA21D8"/>
    <w:rsid w:val="00FA24B5"/>
    <w:rsid w:val="00FA273D"/>
    <w:rsid w:val="00FA2BB0"/>
    <w:rsid w:val="00FA2E76"/>
    <w:rsid w:val="00FA31BE"/>
    <w:rsid w:val="00FA4303"/>
    <w:rsid w:val="00FA44B0"/>
    <w:rsid w:val="00FA4FEA"/>
    <w:rsid w:val="00FA5798"/>
    <w:rsid w:val="00FA5B89"/>
    <w:rsid w:val="00FA710F"/>
    <w:rsid w:val="00FA74FC"/>
    <w:rsid w:val="00FA75BB"/>
    <w:rsid w:val="00FA7C59"/>
    <w:rsid w:val="00FA7DEB"/>
    <w:rsid w:val="00FB08B8"/>
    <w:rsid w:val="00FB16E8"/>
    <w:rsid w:val="00FB1871"/>
    <w:rsid w:val="00FB1ADA"/>
    <w:rsid w:val="00FB2966"/>
    <w:rsid w:val="00FB2F70"/>
    <w:rsid w:val="00FB35D5"/>
    <w:rsid w:val="00FB36DB"/>
    <w:rsid w:val="00FB37EF"/>
    <w:rsid w:val="00FB42DE"/>
    <w:rsid w:val="00FB4CFD"/>
    <w:rsid w:val="00FB5BA0"/>
    <w:rsid w:val="00FB63BD"/>
    <w:rsid w:val="00FB6728"/>
    <w:rsid w:val="00FB6855"/>
    <w:rsid w:val="00FC0633"/>
    <w:rsid w:val="00FC06D3"/>
    <w:rsid w:val="00FC0E62"/>
    <w:rsid w:val="00FC0F59"/>
    <w:rsid w:val="00FC1017"/>
    <w:rsid w:val="00FC1164"/>
    <w:rsid w:val="00FC11AB"/>
    <w:rsid w:val="00FC11DE"/>
    <w:rsid w:val="00FC2698"/>
    <w:rsid w:val="00FC2B97"/>
    <w:rsid w:val="00FC2CA0"/>
    <w:rsid w:val="00FC34D8"/>
    <w:rsid w:val="00FC3B80"/>
    <w:rsid w:val="00FC3D80"/>
    <w:rsid w:val="00FC49E1"/>
    <w:rsid w:val="00FC4F30"/>
    <w:rsid w:val="00FC5746"/>
    <w:rsid w:val="00FC68CB"/>
    <w:rsid w:val="00FC6BD4"/>
    <w:rsid w:val="00FC6ECC"/>
    <w:rsid w:val="00FC72AB"/>
    <w:rsid w:val="00FC7572"/>
    <w:rsid w:val="00FD0597"/>
    <w:rsid w:val="00FD087E"/>
    <w:rsid w:val="00FD0ACB"/>
    <w:rsid w:val="00FD2274"/>
    <w:rsid w:val="00FD23EC"/>
    <w:rsid w:val="00FD332A"/>
    <w:rsid w:val="00FD3954"/>
    <w:rsid w:val="00FD4098"/>
    <w:rsid w:val="00FD4425"/>
    <w:rsid w:val="00FD4927"/>
    <w:rsid w:val="00FD54D5"/>
    <w:rsid w:val="00FD5C0B"/>
    <w:rsid w:val="00FD5C5A"/>
    <w:rsid w:val="00FD5DAF"/>
    <w:rsid w:val="00FD5F11"/>
    <w:rsid w:val="00FD62C5"/>
    <w:rsid w:val="00FD6386"/>
    <w:rsid w:val="00FD6573"/>
    <w:rsid w:val="00FD6B32"/>
    <w:rsid w:val="00FD6F13"/>
    <w:rsid w:val="00FD725E"/>
    <w:rsid w:val="00FD734E"/>
    <w:rsid w:val="00FD7745"/>
    <w:rsid w:val="00FD7811"/>
    <w:rsid w:val="00FD7E9F"/>
    <w:rsid w:val="00FE0350"/>
    <w:rsid w:val="00FE0EB8"/>
    <w:rsid w:val="00FE163A"/>
    <w:rsid w:val="00FE19DA"/>
    <w:rsid w:val="00FE1CC4"/>
    <w:rsid w:val="00FE31ED"/>
    <w:rsid w:val="00FE4FAF"/>
    <w:rsid w:val="00FE5EAD"/>
    <w:rsid w:val="00FE6218"/>
    <w:rsid w:val="00FE64C5"/>
    <w:rsid w:val="00FE6674"/>
    <w:rsid w:val="00FE6E62"/>
    <w:rsid w:val="00FE784F"/>
    <w:rsid w:val="00FE7954"/>
    <w:rsid w:val="00FF01CF"/>
    <w:rsid w:val="00FF11C8"/>
    <w:rsid w:val="00FF140A"/>
    <w:rsid w:val="00FF1424"/>
    <w:rsid w:val="00FF1EC7"/>
    <w:rsid w:val="00FF25EF"/>
    <w:rsid w:val="00FF2BA3"/>
    <w:rsid w:val="00FF3F07"/>
    <w:rsid w:val="00FF4445"/>
    <w:rsid w:val="00FF4D5E"/>
    <w:rsid w:val="00FF53CC"/>
    <w:rsid w:val="00FF5491"/>
    <w:rsid w:val="00FF5AB7"/>
    <w:rsid w:val="00FF6191"/>
    <w:rsid w:val="00FF68F2"/>
    <w:rsid w:val="00FF713E"/>
    <w:rsid w:val="00FF7309"/>
    <w:rsid w:val="00FF79CC"/>
    <w:rsid w:val="00FF7A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9B619E"/>
  <w15:docId w15:val="{A975B263-2488-410D-9879-650E431FF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034D"/>
    <w:pPr>
      <w:spacing w:before="100" w:beforeAutospacing="1" w:line="360" w:lineRule="auto"/>
      <w:jc w:val="both"/>
    </w:pPr>
    <w:rPr>
      <w:rFonts w:ascii="Arial" w:hAnsi="Arial"/>
      <w:sz w:val="24"/>
      <w:szCs w:val="22"/>
      <w:lang w:eastAsia="en-US"/>
    </w:rPr>
  </w:style>
  <w:style w:type="paragraph" w:styleId="Ttulo1">
    <w:name w:val="heading 1"/>
    <w:basedOn w:val="Normal"/>
    <w:next w:val="Normal"/>
    <w:link w:val="Ttulo1Car"/>
    <w:uiPriority w:val="9"/>
    <w:qFormat/>
    <w:rsid w:val="002F3B4D"/>
    <w:pPr>
      <w:keepNext/>
      <w:spacing w:before="0" w:afterAutospacing="1"/>
      <w:outlineLvl w:val="0"/>
    </w:pPr>
    <w:rPr>
      <w:rFonts w:eastAsia="Times New Roman"/>
      <w:b/>
      <w:bCs/>
      <w:caps/>
      <w:kern w:val="32"/>
      <w:szCs w:val="32"/>
    </w:rPr>
  </w:style>
  <w:style w:type="paragraph" w:styleId="Ttulo2">
    <w:name w:val="heading 2"/>
    <w:basedOn w:val="Normal"/>
    <w:next w:val="Normal"/>
    <w:link w:val="Ttulo2Car"/>
    <w:uiPriority w:val="9"/>
    <w:qFormat/>
    <w:rsid w:val="00A119E2"/>
    <w:pPr>
      <w:keepNext/>
      <w:keepLines/>
      <w:spacing w:after="100" w:afterAutospacing="1"/>
      <w:outlineLvl w:val="1"/>
    </w:pPr>
    <w:rPr>
      <w:rFonts w:eastAsia="Times New Roman"/>
      <w:b/>
      <w:bCs/>
      <w:szCs w:val="26"/>
    </w:rPr>
  </w:style>
  <w:style w:type="paragraph" w:styleId="Ttulo3">
    <w:name w:val="heading 3"/>
    <w:basedOn w:val="Normal"/>
    <w:next w:val="Normal"/>
    <w:link w:val="Ttulo3Car"/>
    <w:uiPriority w:val="9"/>
    <w:qFormat/>
    <w:rsid w:val="00A119E2"/>
    <w:pPr>
      <w:keepNext/>
      <w:keepLines/>
      <w:spacing w:after="100" w:afterAutospacing="1"/>
      <w:jc w:val="left"/>
      <w:outlineLvl w:val="2"/>
    </w:pPr>
    <w:rPr>
      <w:rFonts w:eastAsia="Times New Roman"/>
      <w:b/>
      <w:bCs/>
    </w:rPr>
  </w:style>
  <w:style w:type="paragraph" w:styleId="Ttulo4">
    <w:name w:val="heading 4"/>
    <w:basedOn w:val="Normal"/>
    <w:next w:val="Normal"/>
    <w:link w:val="Ttulo4Car"/>
    <w:uiPriority w:val="9"/>
    <w:qFormat/>
    <w:rsid w:val="006C16FB"/>
    <w:pPr>
      <w:keepNext/>
      <w:keepLines/>
      <w:spacing w:after="100" w:afterAutospacing="1"/>
      <w:outlineLvl w:val="3"/>
    </w:pPr>
    <w:rPr>
      <w:rFonts w:eastAsia="Times New Roman"/>
      <w:b/>
      <w:bCs/>
      <w:iCs/>
    </w:rPr>
  </w:style>
  <w:style w:type="paragraph" w:styleId="Ttulo5">
    <w:name w:val="heading 5"/>
    <w:basedOn w:val="Normal"/>
    <w:next w:val="Normal"/>
    <w:link w:val="Ttulo5Car"/>
    <w:uiPriority w:val="9"/>
    <w:unhideWhenUsed/>
    <w:qFormat/>
    <w:rsid w:val="00664236"/>
    <w:pPr>
      <w:keepNext/>
      <w:keepLines/>
      <w:spacing w:after="100" w:afterAutospacing="1"/>
      <w:outlineLvl w:val="4"/>
    </w:pPr>
    <w:rPr>
      <w:rFonts w:eastAsiaTheme="majorEastAsia" w:cstheme="majorBidi"/>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2F3B4D"/>
    <w:rPr>
      <w:rFonts w:ascii="Arial" w:eastAsia="Times New Roman" w:hAnsi="Arial"/>
      <w:b/>
      <w:bCs/>
      <w:caps/>
      <w:kern w:val="32"/>
      <w:sz w:val="24"/>
      <w:szCs w:val="32"/>
      <w:lang w:eastAsia="en-US"/>
    </w:rPr>
  </w:style>
  <w:style w:type="paragraph" w:customStyle="1" w:styleId="Listavistosa-nfasis11">
    <w:name w:val="Lista vistosa - Énfasis 11"/>
    <w:basedOn w:val="Normal"/>
    <w:uiPriority w:val="34"/>
    <w:qFormat/>
    <w:rsid w:val="008E4EA7"/>
    <w:pPr>
      <w:ind w:left="720"/>
      <w:contextualSpacing/>
    </w:pPr>
  </w:style>
  <w:style w:type="character" w:customStyle="1" w:styleId="Ttulo2Car">
    <w:name w:val="Título 2 Car"/>
    <w:link w:val="Ttulo2"/>
    <w:uiPriority w:val="9"/>
    <w:rsid w:val="00A119E2"/>
    <w:rPr>
      <w:rFonts w:ascii="Arial" w:eastAsia="Times New Roman" w:hAnsi="Arial"/>
      <w:b/>
      <w:bCs/>
      <w:sz w:val="24"/>
      <w:szCs w:val="26"/>
      <w:lang w:eastAsia="en-US"/>
    </w:rPr>
  </w:style>
  <w:style w:type="character" w:customStyle="1" w:styleId="Ttulo3Car">
    <w:name w:val="Título 3 Car"/>
    <w:link w:val="Ttulo3"/>
    <w:uiPriority w:val="9"/>
    <w:rsid w:val="00A119E2"/>
    <w:rPr>
      <w:rFonts w:ascii="Arial" w:eastAsia="Times New Roman" w:hAnsi="Arial"/>
      <w:b/>
      <w:bCs/>
      <w:sz w:val="24"/>
      <w:szCs w:val="22"/>
      <w:lang w:eastAsia="en-US"/>
    </w:rPr>
  </w:style>
  <w:style w:type="character" w:styleId="Textoennegrita">
    <w:name w:val="Strong"/>
    <w:uiPriority w:val="22"/>
    <w:qFormat/>
    <w:rsid w:val="008E4EA7"/>
    <w:rPr>
      <w:b/>
      <w:bCs/>
    </w:rPr>
  </w:style>
  <w:style w:type="character" w:styleId="nfasis">
    <w:name w:val="Emphasis"/>
    <w:uiPriority w:val="20"/>
    <w:qFormat/>
    <w:rsid w:val="008E4EA7"/>
    <w:rPr>
      <w:i/>
      <w:iCs/>
    </w:rPr>
  </w:style>
  <w:style w:type="paragraph" w:customStyle="1" w:styleId="Cuadrculamedia21">
    <w:name w:val="Cuadrícula media 21"/>
    <w:uiPriority w:val="1"/>
    <w:rsid w:val="008E4EA7"/>
    <w:pPr>
      <w:jc w:val="both"/>
    </w:pPr>
    <w:rPr>
      <w:rFonts w:ascii="Arial" w:hAnsi="Arial"/>
      <w:sz w:val="18"/>
      <w:szCs w:val="22"/>
      <w:lang w:eastAsia="en-US"/>
    </w:rPr>
  </w:style>
  <w:style w:type="paragraph" w:customStyle="1" w:styleId="Encabezadodetabladecontenido">
    <w:name w:val="Encabezado de tabla de contenido"/>
    <w:basedOn w:val="Ttulo1"/>
    <w:next w:val="Normal"/>
    <w:uiPriority w:val="39"/>
    <w:semiHidden/>
    <w:unhideWhenUsed/>
    <w:qFormat/>
    <w:rsid w:val="008E4EA7"/>
    <w:pPr>
      <w:keepLines/>
      <w:spacing w:before="480"/>
      <w:outlineLvl w:val="9"/>
    </w:pPr>
    <w:rPr>
      <w:color w:val="365F91"/>
      <w:kern w:val="0"/>
      <w:sz w:val="28"/>
      <w:szCs w:val="28"/>
      <w:lang w:eastAsia="es-MX"/>
    </w:rPr>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unhideWhenUsed/>
    <w:qFormat/>
    <w:rsid w:val="008E4EA7"/>
    <w:pPr>
      <w:spacing w:line="240" w:lineRule="auto"/>
    </w:pPr>
    <w:rPr>
      <w:rFonts w:ascii="Times New Roman" w:eastAsia="Times New Roman" w:hAnsi="Times New Roman"/>
      <w:szCs w:val="24"/>
      <w:lang w:eastAsia="es-MX"/>
    </w:rPr>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rsid w:val="008E4EA7"/>
    <w:rPr>
      <w:rFonts w:ascii="Times New Roman" w:eastAsia="Times New Roman" w:hAnsi="Times New Roman"/>
      <w:sz w:val="24"/>
      <w:szCs w:val="24"/>
      <w:lang w:eastAsia="es-MX"/>
    </w:rPr>
  </w:style>
  <w:style w:type="paragraph" w:styleId="Encabezado">
    <w:name w:val="header"/>
    <w:basedOn w:val="Normal"/>
    <w:link w:val="EncabezadoCar"/>
    <w:uiPriority w:val="99"/>
    <w:unhideWhenUsed/>
    <w:rsid w:val="00A37003"/>
    <w:pPr>
      <w:tabs>
        <w:tab w:val="center" w:pos="4419"/>
        <w:tab w:val="right" w:pos="8838"/>
      </w:tabs>
      <w:spacing w:line="240" w:lineRule="auto"/>
    </w:pPr>
  </w:style>
  <w:style w:type="character" w:customStyle="1" w:styleId="EncabezadoCar">
    <w:name w:val="Encabezado Car"/>
    <w:link w:val="Encabezado"/>
    <w:uiPriority w:val="99"/>
    <w:rsid w:val="00A37003"/>
    <w:rPr>
      <w:rFonts w:ascii="Calibri" w:eastAsia="Calibri" w:hAnsi="Calibri" w:cs="Times New Roman"/>
      <w:sz w:val="22"/>
      <w:szCs w:val="22"/>
    </w:rPr>
  </w:style>
  <w:style w:type="paragraph" w:styleId="Piedepgina">
    <w:name w:val="footer"/>
    <w:basedOn w:val="Normal"/>
    <w:link w:val="PiedepginaCar"/>
    <w:uiPriority w:val="99"/>
    <w:unhideWhenUsed/>
    <w:rsid w:val="00A37003"/>
    <w:pPr>
      <w:tabs>
        <w:tab w:val="center" w:pos="4419"/>
        <w:tab w:val="right" w:pos="8838"/>
      </w:tabs>
      <w:spacing w:line="240" w:lineRule="auto"/>
    </w:pPr>
  </w:style>
  <w:style w:type="character" w:customStyle="1" w:styleId="PiedepginaCar">
    <w:name w:val="Pie de página Car"/>
    <w:link w:val="Piedepgina"/>
    <w:uiPriority w:val="99"/>
    <w:rsid w:val="00A37003"/>
    <w:rPr>
      <w:rFonts w:ascii="Calibri" w:eastAsia="Calibri" w:hAnsi="Calibri" w:cs="Times New Roman"/>
      <w:sz w:val="22"/>
      <w:szCs w:val="22"/>
    </w:rPr>
  </w:style>
  <w:style w:type="character" w:styleId="Nmerodepgina">
    <w:name w:val="page number"/>
    <w:uiPriority w:val="99"/>
    <w:rsid w:val="00A37003"/>
    <w:rPr>
      <w:rFonts w:cs="Times New Roman"/>
    </w:rPr>
  </w:style>
  <w:style w:type="paragraph" w:styleId="Textonotapie">
    <w:name w:val="footnote text"/>
    <w:aliases w:val="FA Fu,Footnote reference,Footnote Text Char Char Char Char Char,Footnote Text Char Char Char Char,Footnote Text Char Char Char,Footnote Text Cha,FA Fußnotentext,FA Fu?notentext,Footnote Text Char Char,FA Fuﬂnotentext,Ca,FA Fu?notente,Ca1"/>
    <w:basedOn w:val="Normal"/>
    <w:link w:val="TextonotapieCar"/>
    <w:uiPriority w:val="99"/>
    <w:unhideWhenUsed/>
    <w:qFormat/>
    <w:rsid w:val="00A37003"/>
    <w:pPr>
      <w:spacing w:line="240" w:lineRule="auto"/>
    </w:pPr>
    <w:rPr>
      <w:sz w:val="20"/>
      <w:szCs w:val="20"/>
    </w:rPr>
  </w:style>
  <w:style w:type="character" w:customStyle="1" w:styleId="TextonotapieCar">
    <w:name w:val="Texto nota pie Car"/>
    <w:aliases w:val="FA Fu Car,Footnote reference Car,Footnote Text Char Char Char Char Char Car,Footnote Text Char Char Char Char Car,Footnote Text Char Char Char Car,Footnote Text Cha Car,FA Fußnotentext Car,FA Fu?notentext Car,FA Fuﬂnotentext Car"/>
    <w:link w:val="Textonotapie"/>
    <w:uiPriority w:val="99"/>
    <w:qFormat/>
    <w:rsid w:val="00A37003"/>
    <w:rPr>
      <w:rFonts w:ascii="Calibri" w:eastAsia="Calibri" w:hAnsi="Calibri" w:cs="Times New Roman"/>
    </w:rPr>
  </w:style>
  <w:style w:type="character" w:styleId="Refdenotaalpie">
    <w:name w:val="footnote reference"/>
    <w:aliases w:val="Texto de nota al pie,Footnotes refss,Appel note de bas de page,Footnote number,referencia nota al pie,BVI fnr,4_G,16 Point,Superscript 6 Point,Texto nota al pie,f,Ref. de nota al pie 2,Footnote Reference Char3,julio,Ref. de nota al,R"/>
    <w:link w:val="4GChar"/>
    <w:uiPriority w:val="99"/>
    <w:unhideWhenUsed/>
    <w:qFormat/>
    <w:rsid w:val="00A37003"/>
    <w:rPr>
      <w:vertAlign w:val="superscript"/>
    </w:rPr>
  </w:style>
  <w:style w:type="character" w:styleId="Hipervnculo">
    <w:name w:val="Hyperlink"/>
    <w:uiPriority w:val="99"/>
    <w:unhideWhenUsed/>
    <w:rsid w:val="00A37003"/>
    <w:rPr>
      <w:color w:val="0000FF"/>
      <w:u w:val="single"/>
    </w:rPr>
  </w:style>
  <w:style w:type="table" w:styleId="Tablaconcuadrcula">
    <w:name w:val="Table Grid"/>
    <w:basedOn w:val="Tablanormal"/>
    <w:uiPriority w:val="39"/>
    <w:rsid w:val="00005D0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F2F44"/>
    <w:pPr>
      <w:spacing w:line="240" w:lineRule="auto"/>
    </w:pPr>
    <w:rPr>
      <w:rFonts w:ascii="Tahoma" w:hAnsi="Tahoma" w:cs="Tahoma"/>
      <w:sz w:val="16"/>
      <w:szCs w:val="16"/>
    </w:rPr>
  </w:style>
  <w:style w:type="character" w:customStyle="1" w:styleId="TextodegloboCar">
    <w:name w:val="Texto de globo Car"/>
    <w:link w:val="Textodeglobo"/>
    <w:uiPriority w:val="99"/>
    <w:semiHidden/>
    <w:rsid w:val="009F2F44"/>
    <w:rPr>
      <w:rFonts w:ascii="Tahoma" w:eastAsia="Calibri" w:hAnsi="Tahoma" w:cs="Tahoma"/>
      <w:sz w:val="16"/>
      <w:szCs w:val="16"/>
    </w:rPr>
  </w:style>
  <w:style w:type="character" w:customStyle="1" w:styleId="Ttulo4Car">
    <w:name w:val="Título 4 Car"/>
    <w:link w:val="Ttulo4"/>
    <w:uiPriority w:val="9"/>
    <w:rsid w:val="006C16FB"/>
    <w:rPr>
      <w:rFonts w:ascii="Arial" w:eastAsia="Times New Roman" w:hAnsi="Arial" w:cs="Times New Roman"/>
      <w:b/>
      <w:bCs/>
      <w:iCs/>
      <w:sz w:val="24"/>
      <w:szCs w:val="22"/>
    </w:rPr>
  </w:style>
  <w:style w:type="paragraph" w:customStyle="1" w:styleId="Default">
    <w:name w:val="Default"/>
    <w:rsid w:val="00D37CF6"/>
    <w:pPr>
      <w:autoSpaceDE w:val="0"/>
      <w:autoSpaceDN w:val="0"/>
      <w:adjustRightInd w:val="0"/>
    </w:pPr>
    <w:rPr>
      <w:rFonts w:ascii="Arial" w:eastAsia="Times New Roman" w:hAnsi="Arial" w:cs="Arial"/>
      <w:color w:val="000000"/>
      <w:sz w:val="24"/>
      <w:szCs w:val="24"/>
      <w:lang w:val="es-ES" w:eastAsia="es-ES"/>
    </w:rPr>
  </w:style>
  <w:style w:type="character" w:customStyle="1" w:styleId="apple-converted-space">
    <w:name w:val="apple-converted-space"/>
    <w:rsid w:val="00466299"/>
  </w:style>
  <w:style w:type="paragraph" w:styleId="Sinespaciado">
    <w:name w:val="No Spacing"/>
    <w:link w:val="SinespaciadoCar"/>
    <w:uiPriority w:val="1"/>
    <w:qFormat/>
    <w:rsid w:val="003948B3"/>
    <w:pPr>
      <w:jc w:val="both"/>
    </w:pPr>
    <w:rPr>
      <w:rFonts w:ascii="Arial" w:hAnsi="Arial"/>
      <w:sz w:val="18"/>
      <w:szCs w:val="22"/>
      <w:lang w:eastAsia="en-US"/>
    </w:rPr>
  </w:style>
  <w:style w:type="paragraph" w:styleId="Prrafodelista">
    <w:name w:val="List Paragraph"/>
    <w:aliases w:val="CNBV Parrafo1,Parrafo 1,Lista multicolor - Énfasis 11,Cuadrícula media 1 - Énfasis 21,Párrafo de lista1,List Paragraph-Thesis,Cita texto,Lista vistosa - Énfasis 111,Footnote,Listas,List Paragraph2,Colorful List - Accent 11,AB List 1"/>
    <w:basedOn w:val="Normal"/>
    <w:link w:val="PrrafodelistaCar"/>
    <w:uiPriority w:val="34"/>
    <w:qFormat/>
    <w:rsid w:val="00023C68"/>
    <w:pPr>
      <w:ind w:left="720"/>
      <w:contextualSpacing/>
    </w:pPr>
  </w:style>
  <w:style w:type="table" w:customStyle="1" w:styleId="Tablaconcuadrcula5">
    <w:name w:val="Tabla con cuadrícula5"/>
    <w:basedOn w:val="Tablanormal"/>
    <w:next w:val="Tablaconcuadrcula"/>
    <w:uiPriority w:val="59"/>
    <w:rsid w:val="00CF2D2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bsica21">
    <w:name w:val="Tabla básica 21"/>
    <w:basedOn w:val="Tablanormal"/>
    <w:next w:val="Tablabsica2"/>
    <w:rsid w:val="00B849AF"/>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2">
    <w:name w:val="Table Simple 2"/>
    <w:basedOn w:val="Tablanormal"/>
    <w:uiPriority w:val="99"/>
    <w:semiHidden/>
    <w:unhideWhenUsed/>
    <w:rsid w:val="00B849AF"/>
    <w:pPr>
      <w:spacing w:before="100" w:beforeAutospacing="1"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PrrafodelistaCar">
    <w:name w:val="Párrafo de lista Car"/>
    <w:aliases w:val="CNBV Parrafo1 Car,Parrafo 1 Car,Lista multicolor - Énfasis 11 Car,Cuadrícula media 1 - Énfasis 21 Car,Párrafo de lista1 Car,List Paragraph-Thesis Car,Cita texto Car,Lista vistosa - Énfasis 111 Car,Footnote Car,Listas Car"/>
    <w:link w:val="Prrafodelista"/>
    <w:uiPriority w:val="34"/>
    <w:qFormat/>
    <w:locked/>
    <w:rsid w:val="007B69F4"/>
    <w:rPr>
      <w:rFonts w:ascii="Arial" w:hAnsi="Arial"/>
      <w:sz w:val="24"/>
      <w:szCs w:val="22"/>
      <w:lang w:eastAsia="en-US"/>
    </w:rPr>
  </w:style>
  <w:style w:type="table" w:customStyle="1" w:styleId="Tablaconcuadrcula1">
    <w:name w:val="Tabla con cuadrícula1"/>
    <w:basedOn w:val="Tablanormal"/>
    <w:next w:val="Tablaconcuadrcula"/>
    <w:uiPriority w:val="99"/>
    <w:rsid w:val="007136A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576300"/>
    <w:pPr>
      <w:spacing w:before="0" w:line="240" w:lineRule="auto"/>
    </w:pPr>
    <w:rPr>
      <w:sz w:val="20"/>
      <w:szCs w:val="20"/>
    </w:rPr>
  </w:style>
  <w:style w:type="character" w:customStyle="1" w:styleId="TextonotaalfinalCar">
    <w:name w:val="Texto nota al final Car"/>
    <w:basedOn w:val="Fuentedeprrafopredeter"/>
    <w:link w:val="Textonotaalfinal"/>
    <w:uiPriority w:val="99"/>
    <w:semiHidden/>
    <w:rsid w:val="00576300"/>
    <w:rPr>
      <w:rFonts w:ascii="Arial" w:hAnsi="Arial"/>
      <w:lang w:eastAsia="en-US"/>
    </w:rPr>
  </w:style>
  <w:style w:type="character" w:styleId="Refdenotaalfinal">
    <w:name w:val="endnote reference"/>
    <w:basedOn w:val="Fuentedeprrafopredeter"/>
    <w:uiPriority w:val="99"/>
    <w:semiHidden/>
    <w:unhideWhenUsed/>
    <w:rsid w:val="00576300"/>
    <w:rPr>
      <w:vertAlign w:val="superscript"/>
    </w:rPr>
  </w:style>
  <w:style w:type="character" w:styleId="Refdecomentario">
    <w:name w:val="annotation reference"/>
    <w:basedOn w:val="Fuentedeprrafopredeter"/>
    <w:uiPriority w:val="99"/>
    <w:semiHidden/>
    <w:unhideWhenUsed/>
    <w:rsid w:val="001A1409"/>
    <w:rPr>
      <w:sz w:val="16"/>
      <w:szCs w:val="16"/>
    </w:rPr>
  </w:style>
  <w:style w:type="paragraph" w:styleId="Textocomentario">
    <w:name w:val="annotation text"/>
    <w:basedOn w:val="Normal"/>
    <w:link w:val="TextocomentarioCar"/>
    <w:uiPriority w:val="99"/>
    <w:semiHidden/>
    <w:unhideWhenUsed/>
    <w:rsid w:val="001A140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A1409"/>
    <w:rPr>
      <w:rFonts w:ascii="Arial" w:hAnsi="Arial"/>
      <w:lang w:eastAsia="en-US"/>
    </w:rPr>
  </w:style>
  <w:style w:type="paragraph" w:styleId="Asuntodelcomentario">
    <w:name w:val="annotation subject"/>
    <w:basedOn w:val="Textocomentario"/>
    <w:next w:val="Textocomentario"/>
    <w:link w:val="AsuntodelcomentarioCar"/>
    <w:uiPriority w:val="99"/>
    <w:semiHidden/>
    <w:unhideWhenUsed/>
    <w:rsid w:val="001A1409"/>
    <w:rPr>
      <w:b/>
      <w:bCs/>
    </w:rPr>
  </w:style>
  <w:style w:type="character" w:customStyle="1" w:styleId="AsuntodelcomentarioCar">
    <w:name w:val="Asunto del comentario Car"/>
    <w:basedOn w:val="TextocomentarioCar"/>
    <w:link w:val="Asuntodelcomentario"/>
    <w:uiPriority w:val="99"/>
    <w:semiHidden/>
    <w:rsid w:val="001A1409"/>
    <w:rPr>
      <w:rFonts w:ascii="Arial" w:hAnsi="Arial"/>
      <w:b/>
      <w:bCs/>
      <w:lang w:eastAsia="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BA386F"/>
    <w:pPr>
      <w:spacing w:before="0" w:beforeAutospacing="0" w:line="240" w:lineRule="auto"/>
    </w:pPr>
    <w:rPr>
      <w:rFonts w:ascii="Calibri" w:hAnsi="Calibri"/>
      <w:sz w:val="20"/>
      <w:szCs w:val="20"/>
      <w:vertAlign w:val="superscript"/>
      <w:lang w:eastAsia="es-MX"/>
    </w:rPr>
  </w:style>
  <w:style w:type="paragraph" w:customStyle="1" w:styleId="Notalalpie">
    <w:name w:val="Notal al pie"/>
    <w:basedOn w:val="Textonotapie"/>
    <w:link w:val="NotalalpieCar"/>
    <w:qFormat/>
    <w:rsid w:val="00512D1A"/>
    <w:pPr>
      <w:spacing w:before="120" w:beforeAutospacing="0" w:after="120"/>
    </w:pPr>
    <w:rPr>
      <w:rFonts w:cs="Arial"/>
    </w:rPr>
  </w:style>
  <w:style w:type="character" w:customStyle="1" w:styleId="NotalalpieCar">
    <w:name w:val="Notal al pie Car"/>
    <w:basedOn w:val="TextonotapieCar"/>
    <w:link w:val="Notalalpie"/>
    <w:rsid w:val="00512D1A"/>
    <w:rPr>
      <w:rFonts w:ascii="Arial" w:eastAsia="Calibri" w:hAnsi="Arial" w:cs="Arial"/>
      <w:lang w:eastAsia="en-US"/>
    </w:rPr>
  </w:style>
  <w:style w:type="paragraph" w:customStyle="1" w:styleId="Incisos">
    <w:name w:val="Incisos"/>
    <w:basedOn w:val="Prrafodelista"/>
    <w:link w:val="IncisosCar"/>
    <w:qFormat/>
    <w:rsid w:val="00CC6A87"/>
    <w:pPr>
      <w:numPr>
        <w:numId w:val="1"/>
      </w:numPr>
      <w:tabs>
        <w:tab w:val="left" w:pos="2646"/>
      </w:tabs>
      <w:spacing w:before="240" w:beforeAutospacing="0" w:after="240"/>
      <w:contextualSpacing w:val="0"/>
    </w:pPr>
    <w:rPr>
      <w:rFonts w:cs="Arial"/>
      <w:szCs w:val="24"/>
      <w:lang w:val="es-ES_tradnl"/>
    </w:rPr>
  </w:style>
  <w:style w:type="character" w:customStyle="1" w:styleId="IncisosCar">
    <w:name w:val="Incisos Car"/>
    <w:basedOn w:val="PrrafodelistaCar"/>
    <w:link w:val="Incisos"/>
    <w:rsid w:val="00CC6A87"/>
    <w:rPr>
      <w:rFonts w:ascii="Arial" w:hAnsi="Arial" w:cs="Arial"/>
      <w:sz w:val="24"/>
      <w:szCs w:val="24"/>
      <w:lang w:val="es-ES_tradnl" w:eastAsia="en-US"/>
    </w:rPr>
  </w:style>
  <w:style w:type="character" w:customStyle="1" w:styleId="NotaalpieCar">
    <w:name w:val="Nota al pie Car"/>
    <w:basedOn w:val="Fuentedeprrafopredeter"/>
    <w:link w:val="Notaalpie"/>
    <w:locked/>
    <w:rsid w:val="00994665"/>
    <w:rPr>
      <w:rFonts w:ascii="Arial" w:hAnsi="Arial" w:cs="Arial"/>
    </w:rPr>
  </w:style>
  <w:style w:type="paragraph" w:customStyle="1" w:styleId="Notaalpie">
    <w:name w:val="Nota al pie"/>
    <w:basedOn w:val="Textonotapie"/>
    <w:link w:val="NotaalpieCar"/>
    <w:qFormat/>
    <w:rsid w:val="00994665"/>
    <w:pPr>
      <w:spacing w:before="120" w:beforeAutospacing="0" w:after="120"/>
    </w:pPr>
    <w:rPr>
      <w:rFonts w:cs="Arial"/>
      <w:lang w:eastAsia="es-MX"/>
    </w:rPr>
  </w:style>
  <w:style w:type="character" w:customStyle="1" w:styleId="Mencinsinresolver1">
    <w:name w:val="Mención sin resolver1"/>
    <w:basedOn w:val="Fuentedeprrafopredeter"/>
    <w:uiPriority w:val="99"/>
    <w:semiHidden/>
    <w:unhideWhenUsed/>
    <w:rsid w:val="004C44CF"/>
    <w:rPr>
      <w:color w:val="808080"/>
      <w:shd w:val="clear" w:color="auto" w:fill="E6E6E6"/>
    </w:rPr>
  </w:style>
  <w:style w:type="character" w:customStyle="1" w:styleId="Ttulo5Car">
    <w:name w:val="Título 5 Car"/>
    <w:basedOn w:val="Fuentedeprrafopredeter"/>
    <w:link w:val="Ttulo5"/>
    <w:uiPriority w:val="9"/>
    <w:rsid w:val="00664236"/>
    <w:rPr>
      <w:rFonts w:ascii="Arial" w:eastAsiaTheme="majorEastAsia" w:hAnsi="Arial" w:cstheme="majorBidi"/>
      <w:b/>
      <w:sz w:val="24"/>
      <w:szCs w:val="22"/>
      <w:lang w:eastAsia="en-US"/>
    </w:rPr>
  </w:style>
  <w:style w:type="character" w:styleId="Referenciasutil">
    <w:name w:val="Subtle Reference"/>
    <w:basedOn w:val="Fuentedeprrafopredeter"/>
    <w:uiPriority w:val="31"/>
    <w:qFormat/>
    <w:rsid w:val="002F7286"/>
    <w:rPr>
      <w:smallCaps/>
      <w:color w:val="5A5A5A" w:themeColor="text1" w:themeTint="A5"/>
    </w:rPr>
  </w:style>
  <w:style w:type="paragraph" w:styleId="Lista">
    <w:name w:val="List"/>
    <w:basedOn w:val="Normal"/>
    <w:uiPriority w:val="99"/>
    <w:unhideWhenUsed/>
    <w:rsid w:val="000A7E3C"/>
    <w:pPr>
      <w:spacing w:before="0" w:beforeAutospacing="0" w:after="200" w:line="276" w:lineRule="auto"/>
      <w:ind w:left="283" w:hanging="283"/>
      <w:contextualSpacing/>
      <w:jc w:val="left"/>
    </w:pPr>
    <w:rPr>
      <w:rFonts w:asciiTheme="minorHAnsi" w:eastAsiaTheme="minorHAnsi" w:hAnsiTheme="minorHAnsi" w:cstheme="minorBidi"/>
      <w:sz w:val="22"/>
    </w:rPr>
  </w:style>
  <w:style w:type="character" w:customStyle="1" w:styleId="SinespaciadoCar">
    <w:name w:val="Sin espaciado Car"/>
    <w:basedOn w:val="Fuentedeprrafopredeter"/>
    <w:link w:val="Sinespaciado"/>
    <w:uiPriority w:val="1"/>
    <w:rsid w:val="00EA534A"/>
    <w:rPr>
      <w:rFonts w:ascii="Arial" w:hAnsi="Arial"/>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14568">
      <w:bodyDiv w:val="1"/>
      <w:marLeft w:val="0"/>
      <w:marRight w:val="0"/>
      <w:marTop w:val="0"/>
      <w:marBottom w:val="0"/>
      <w:divBdr>
        <w:top w:val="none" w:sz="0" w:space="0" w:color="auto"/>
        <w:left w:val="none" w:sz="0" w:space="0" w:color="auto"/>
        <w:bottom w:val="none" w:sz="0" w:space="0" w:color="auto"/>
        <w:right w:val="none" w:sz="0" w:space="0" w:color="auto"/>
      </w:divBdr>
    </w:div>
    <w:div w:id="81338636">
      <w:bodyDiv w:val="1"/>
      <w:marLeft w:val="0"/>
      <w:marRight w:val="0"/>
      <w:marTop w:val="0"/>
      <w:marBottom w:val="0"/>
      <w:divBdr>
        <w:top w:val="none" w:sz="0" w:space="0" w:color="auto"/>
        <w:left w:val="none" w:sz="0" w:space="0" w:color="auto"/>
        <w:bottom w:val="none" w:sz="0" w:space="0" w:color="auto"/>
        <w:right w:val="none" w:sz="0" w:space="0" w:color="auto"/>
      </w:divBdr>
    </w:div>
    <w:div w:id="93013454">
      <w:bodyDiv w:val="1"/>
      <w:marLeft w:val="0"/>
      <w:marRight w:val="0"/>
      <w:marTop w:val="0"/>
      <w:marBottom w:val="0"/>
      <w:divBdr>
        <w:top w:val="none" w:sz="0" w:space="0" w:color="auto"/>
        <w:left w:val="none" w:sz="0" w:space="0" w:color="auto"/>
        <w:bottom w:val="none" w:sz="0" w:space="0" w:color="auto"/>
        <w:right w:val="none" w:sz="0" w:space="0" w:color="auto"/>
      </w:divBdr>
    </w:div>
    <w:div w:id="145325237">
      <w:bodyDiv w:val="1"/>
      <w:marLeft w:val="0"/>
      <w:marRight w:val="0"/>
      <w:marTop w:val="0"/>
      <w:marBottom w:val="0"/>
      <w:divBdr>
        <w:top w:val="none" w:sz="0" w:space="0" w:color="auto"/>
        <w:left w:val="none" w:sz="0" w:space="0" w:color="auto"/>
        <w:bottom w:val="none" w:sz="0" w:space="0" w:color="auto"/>
        <w:right w:val="none" w:sz="0" w:space="0" w:color="auto"/>
      </w:divBdr>
    </w:div>
    <w:div w:id="158935143">
      <w:bodyDiv w:val="1"/>
      <w:marLeft w:val="0"/>
      <w:marRight w:val="0"/>
      <w:marTop w:val="0"/>
      <w:marBottom w:val="0"/>
      <w:divBdr>
        <w:top w:val="none" w:sz="0" w:space="0" w:color="auto"/>
        <w:left w:val="none" w:sz="0" w:space="0" w:color="auto"/>
        <w:bottom w:val="none" w:sz="0" w:space="0" w:color="auto"/>
        <w:right w:val="none" w:sz="0" w:space="0" w:color="auto"/>
      </w:divBdr>
    </w:div>
    <w:div w:id="210852092">
      <w:bodyDiv w:val="1"/>
      <w:marLeft w:val="0"/>
      <w:marRight w:val="0"/>
      <w:marTop w:val="0"/>
      <w:marBottom w:val="0"/>
      <w:divBdr>
        <w:top w:val="none" w:sz="0" w:space="0" w:color="auto"/>
        <w:left w:val="none" w:sz="0" w:space="0" w:color="auto"/>
        <w:bottom w:val="none" w:sz="0" w:space="0" w:color="auto"/>
        <w:right w:val="none" w:sz="0" w:space="0" w:color="auto"/>
      </w:divBdr>
    </w:div>
    <w:div w:id="228349964">
      <w:bodyDiv w:val="1"/>
      <w:marLeft w:val="0"/>
      <w:marRight w:val="0"/>
      <w:marTop w:val="0"/>
      <w:marBottom w:val="0"/>
      <w:divBdr>
        <w:top w:val="none" w:sz="0" w:space="0" w:color="auto"/>
        <w:left w:val="none" w:sz="0" w:space="0" w:color="auto"/>
        <w:bottom w:val="none" w:sz="0" w:space="0" w:color="auto"/>
        <w:right w:val="none" w:sz="0" w:space="0" w:color="auto"/>
      </w:divBdr>
    </w:div>
    <w:div w:id="292449449">
      <w:bodyDiv w:val="1"/>
      <w:marLeft w:val="0"/>
      <w:marRight w:val="0"/>
      <w:marTop w:val="0"/>
      <w:marBottom w:val="0"/>
      <w:divBdr>
        <w:top w:val="none" w:sz="0" w:space="0" w:color="auto"/>
        <w:left w:val="none" w:sz="0" w:space="0" w:color="auto"/>
        <w:bottom w:val="none" w:sz="0" w:space="0" w:color="auto"/>
        <w:right w:val="none" w:sz="0" w:space="0" w:color="auto"/>
      </w:divBdr>
      <w:divsChild>
        <w:div w:id="256980783">
          <w:marLeft w:val="0"/>
          <w:marRight w:val="0"/>
          <w:marTop w:val="0"/>
          <w:marBottom w:val="0"/>
          <w:divBdr>
            <w:top w:val="none" w:sz="0" w:space="0" w:color="auto"/>
            <w:left w:val="none" w:sz="0" w:space="0" w:color="auto"/>
            <w:bottom w:val="none" w:sz="0" w:space="0" w:color="auto"/>
            <w:right w:val="none" w:sz="0" w:space="0" w:color="auto"/>
          </w:divBdr>
        </w:div>
      </w:divsChild>
    </w:div>
    <w:div w:id="303319147">
      <w:bodyDiv w:val="1"/>
      <w:marLeft w:val="0"/>
      <w:marRight w:val="0"/>
      <w:marTop w:val="0"/>
      <w:marBottom w:val="0"/>
      <w:divBdr>
        <w:top w:val="none" w:sz="0" w:space="0" w:color="auto"/>
        <w:left w:val="none" w:sz="0" w:space="0" w:color="auto"/>
        <w:bottom w:val="none" w:sz="0" w:space="0" w:color="auto"/>
        <w:right w:val="none" w:sz="0" w:space="0" w:color="auto"/>
      </w:divBdr>
    </w:div>
    <w:div w:id="316688769">
      <w:bodyDiv w:val="1"/>
      <w:marLeft w:val="0"/>
      <w:marRight w:val="0"/>
      <w:marTop w:val="0"/>
      <w:marBottom w:val="0"/>
      <w:divBdr>
        <w:top w:val="none" w:sz="0" w:space="0" w:color="auto"/>
        <w:left w:val="none" w:sz="0" w:space="0" w:color="auto"/>
        <w:bottom w:val="none" w:sz="0" w:space="0" w:color="auto"/>
        <w:right w:val="none" w:sz="0" w:space="0" w:color="auto"/>
      </w:divBdr>
    </w:div>
    <w:div w:id="322121096">
      <w:bodyDiv w:val="1"/>
      <w:marLeft w:val="0"/>
      <w:marRight w:val="0"/>
      <w:marTop w:val="0"/>
      <w:marBottom w:val="0"/>
      <w:divBdr>
        <w:top w:val="none" w:sz="0" w:space="0" w:color="auto"/>
        <w:left w:val="none" w:sz="0" w:space="0" w:color="auto"/>
        <w:bottom w:val="none" w:sz="0" w:space="0" w:color="auto"/>
        <w:right w:val="none" w:sz="0" w:space="0" w:color="auto"/>
      </w:divBdr>
    </w:div>
    <w:div w:id="341276010">
      <w:bodyDiv w:val="1"/>
      <w:marLeft w:val="0"/>
      <w:marRight w:val="0"/>
      <w:marTop w:val="0"/>
      <w:marBottom w:val="0"/>
      <w:divBdr>
        <w:top w:val="none" w:sz="0" w:space="0" w:color="auto"/>
        <w:left w:val="none" w:sz="0" w:space="0" w:color="auto"/>
        <w:bottom w:val="none" w:sz="0" w:space="0" w:color="auto"/>
        <w:right w:val="none" w:sz="0" w:space="0" w:color="auto"/>
      </w:divBdr>
    </w:div>
    <w:div w:id="374626515">
      <w:bodyDiv w:val="1"/>
      <w:marLeft w:val="0"/>
      <w:marRight w:val="0"/>
      <w:marTop w:val="0"/>
      <w:marBottom w:val="0"/>
      <w:divBdr>
        <w:top w:val="none" w:sz="0" w:space="0" w:color="auto"/>
        <w:left w:val="none" w:sz="0" w:space="0" w:color="auto"/>
        <w:bottom w:val="none" w:sz="0" w:space="0" w:color="auto"/>
        <w:right w:val="none" w:sz="0" w:space="0" w:color="auto"/>
      </w:divBdr>
    </w:div>
    <w:div w:id="386223606">
      <w:bodyDiv w:val="1"/>
      <w:marLeft w:val="0"/>
      <w:marRight w:val="0"/>
      <w:marTop w:val="0"/>
      <w:marBottom w:val="0"/>
      <w:divBdr>
        <w:top w:val="none" w:sz="0" w:space="0" w:color="auto"/>
        <w:left w:val="none" w:sz="0" w:space="0" w:color="auto"/>
        <w:bottom w:val="none" w:sz="0" w:space="0" w:color="auto"/>
        <w:right w:val="none" w:sz="0" w:space="0" w:color="auto"/>
      </w:divBdr>
    </w:div>
    <w:div w:id="406268771">
      <w:bodyDiv w:val="1"/>
      <w:marLeft w:val="0"/>
      <w:marRight w:val="0"/>
      <w:marTop w:val="0"/>
      <w:marBottom w:val="0"/>
      <w:divBdr>
        <w:top w:val="none" w:sz="0" w:space="0" w:color="auto"/>
        <w:left w:val="none" w:sz="0" w:space="0" w:color="auto"/>
        <w:bottom w:val="none" w:sz="0" w:space="0" w:color="auto"/>
        <w:right w:val="none" w:sz="0" w:space="0" w:color="auto"/>
      </w:divBdr>
    </w:div>
    <w:div w:id="451172750">
      <w:bodyDiv w:val="1"/>
      <w:marLeft w:val="0"/>
      <w:marRight w:val="0"/>
      <w:marTop w:val="0"/>
      <w:marBottom w:val="0"/>
      <w:divBdr>
        <w:top w:val="none" w:sz="0" w:space="0" w:color="auto"/>
        <w:left w:val="none" w:sz="0" w:space="0" w:color="auto"/>
        <w:bottom w:val="none" w:sz="0" w:space="0" w:color="auto"/>
        <w:right w:val="none" w:sz="0" w:space="0" w:color="auto"/>
      </w:divBdr>
    </w:div>
    <w:div w:id="455759868">
      <w:bodyDiv w:val="1"/>
      <w:marLeft w:val="0"/>
      <w:marRight w:val="0"/>
      <w:marTop w:val="0"/>
      <w:marBottom w:val="0"/>
      <w:divBdr>
        <w:top w:val="none" w:sz="0" w:space="0" w:color="auto"/>
        <w:left w:val="none" w:sz="0" w:space="0" w:color="auto"/>
        <w:bottom w:val="none" w:sz="0" w:space="0" w:color="auto"/>
        <w:right w:val="none" w:sz="0" w:space="0" w:color="auto"/>
      </w:divBdr>
    </w:div>
    <w:div w:id="457800673">
      <w:bodyDiv w:val="1"/>
      <w:marLeft w:val="0"/>
      <w:marRight w:val="0"/>
      <w:marTop w:val="0"/>
      <w:marBottom w:val="0"/>
      <w:divBdr>
        <w:top w:val="none" w:sz="0" w:space="0" w:color="auto"/>
        <w:left w:val="none" w:sz="0" w:space="0" w:color="auto"/>
        <w:bottom w:val="none" w:sz="0" w:space="0" w:color="auto"/>
        <w:right w:val="none" w:sz="0" w:space="0" w:color="auto"/>
      </w:divBdr>
    </w:div>
    <w:div w:id="508520498">
      <w:bodyDiv w:val="1"/>
      <w:marLeft w:val="0"/>
      <w:marRight w:val="0"/>
      <w:marTop w:val="0"/>
      <w:marBottom w:val="0"/>
      <w:divBdr>
        <w:top w:val="none" w:sz="0" w:space="0" w:color="auto"/>
        <w:left w:val="none" w:sz="0" w:space="0" w:color="auto"/>
        <w:bottom w:val="none" w:sz="0" w:space="0" w:color="auto"/>
        <w:right w:val="none" w:sz="0" w:space="0" w:color="auto"/>
      </w:divBdr>
    </w:div>
    <w:div w:id="537398998">
      <w:bodyDiv w:val="1"/>
      <w:marLeft w:val="0"/>
      <w:marRight w:val="0"/>
      <w:marTop w:val="0"/>
      <w:marBottom w:val="0"/>
      <w:divBdr>
        <w:top w:val="none" w:sz="0" w:space="0" w:color="auto"/>
        <w:left w:val="none" w:sz="0" w:space="0" w:color="auto"/>
        <w:bottom w:val="none" w:sz="0" w:space="0" w:color="auto"/>
        <w:right w:val="none" w:sz="0" w:space="0" w:color="auto"/>
      </w:divBdr>
    </w:div>
    <w:div w:id="569853860">
      <w:bodyDiv w:val="1"/>
      <w:marLeft w:val="0"/>
      <w:marRight w:val="0"/>
      <w:marTop w:val="0"/>
      <w:marBottom w:val="0"/>
      <w:divBdr>
        <w:top w:val="none" w:sz="0" w:space="0" w:color="auto"/>
        <w:left w:val="none" w:sz="0" w:space="0" w:color="auto"/>
        <w:bottom w:val="none" w:sz="0" w:space="0" w:color="auto"/>
        <w:right w:val="none" w:sz="0" w:space="0" w:color="auto"/>
      </w:divBdr>
    </w:div>
    <w:div w:id="572931449">
      <w:bodyDiv w:val="1"/>
      <w:marLeft w:val="0"/>
      <w:marRight w:val="0"/>
      <w:marTop w:val="0"/>
      <w:marBottom w:val="0"/>
      <w:divBdr>
        <w:top w:val="none" w:sz="0" w:space="0" w:color="auto"/>
        <w:left w:val="none" w:sz="0" w:space="0" w:color="auto"/>
        <w:bottom w:val="none" w:sz="0" w:space="0" w:color="auto"/>
        <w:right w:val="none" w:sz="0" w:space="0" w:color="auto"/>
      </w:divBdr>
    </w:div>
    <w:div w:id="586691056">
      <w:bodyDiv w:val="1"/>
      <w:marLeft w:val="0"/>
      <w:marRight w:val="0"/>
      <w:marTop w:val="0"/>
      <w:marBottom w:val="0"/>
      <w:divBdr>
        <w:top w:val="none" w:sz="0" w:space="0" w:color="auto"/>
        <w:left w:val="none" w:sz="0" w:space="0" w:color="auto"/>
        <w:bottom w:val="none" w:sz="0" w:space="0" w:color="auto"/>
        <w:right w:val="none" w:sz="0" w:space="0" w:color="auto"/>
      </w:divBdr>
    </w:div>
    <w:div w:id="601105223">
      <w:bodyDiv w:val="1"/>
      <w:marLeft w:val="0"/>
      <w:marRight w:val="0"/>
      <w:marTop w:val="0"/>
      <w:marBottom w:val="0"/>
      <w:divBdr>
        <w:top w:val="none" w:sz="0" w:space="0" w:color="auto"/>
        <w:left w:val="none" w:sz="0" w:space="0" w:color="auto"/>
        <w:bottom w:val="none" w:sz="0" w:space="0" w:color="auto"/>
        <w:right w:val="none" w:sz="0" w:space="0" w:color="auto"/>
      </w:divBdr>
    </w:div>
    <w:div w:id="610013618">
      <w:bodyDiv w:val="1"/>
      <w:marLeft w:val="0"/>
      <w:marRight w:val="0"/>
      <w:marTop w:val="0"/>
      <w:marBottom w:val="0"/>
      <w:divBdr>
        <w:top w:val="none" w:sz="0" w:space="0" w:color="auto"/>
        <w:left w:val="none" w:sz="0" w:space="0" w:color="auto"/>
        <w:bottom w:val="none" w:sz="0" w:space="0" w:color="auto"/>
        <w:right w:val="none" w:sz="0" w:space="0" w:color="auto"/>
      </w:divBdr>
    </w:div>
    <w:div w:id="610671736">
      <w:bodyDiv w:val="1"/>
      <w:marLeft w:val="0"/>
      <w:marRight w:val="0"/>
      <w:marTop w:val="0"/>
      <w:marBottom w:val="0"/>
      <w:divBdr>
        <w:top w:val="none" w:sz="0" w:space="0" w:color="auto"/>
        <w:left w:val="none" w:sz="0" w:space="0" w:color="auto"/>
        <w:bottom w:val="none" w:sz="0" w:space="0" w:color="auto"/>
        <w:right w:val="none" w:sz="0" w:space="0" w:color="auto"/>
      </w:divBdr>
    </w:div>
    <w:div w:id="661006655">
      <w:bodyDiv w:val="1"/>
      <w:marLeft w:val="0"/>
      <w:marRight w:val="0"/>
      <w:marTop w:val="0"/>
      <w:marBottom w:val="0"/>
      <w:divBdr>
        <w:top w:val="none" w:sz="0" w:space="0" w:color="auto"/>
        <w:left w:val="none" w:sz="0" w:space="0" w:color="auto"/>
        <w:bottom w:val="none" w:sz="0" w:space="0" w:color="auto"/>
        <w:right w:val="none" w:sz="0" w:space="0" w:color="auto"/>
      </w:divBdr>
    </w:div>
    <w:div w:id="663700460">
      <w:bodyDiv w:val="1"/>
      <w:marLeft w:val="0"/>
      <w:marRight w:val="0"/>
      <w:marTop w:val="0"/>
      <w:marBottom w:val="0"/>
      <w:divBdr>
        <w:top w:val="none" w:sz="0" w:space="0" w:color="auto"/>
        <w:left w:val="none" w:sz="0" w:space="0" w:color="auto"/>
        <w:bottom w:val="none" w:sz="0" w:space="0" w:color="auto"/>
        <w:right w:val="none" w:sz="0" w:space="0" w:color="auto"/>
      </w:divBdr>
    </w:div>
    <w:div w:id="829832036">
      <w:bodyDiv w:val="1"/>
      <w:marLeft w:val="0"/>
      <w:marRight w:val="0"/>
      <w:marTop w:val="0"/>
      <w:marBottom w:val="0"/>
      <w:divBdr>
        <w:top w:val="none" w:sz="0" w:space="0" w:color="auto"/>
        <w:left w:val="none" w:sz="0" w:space="0" w:color="auto"/>
        <w:bottom w:val="none" w:sz="0" w:space="0" w:color="auto"/>
        <w:right w:val="none" w:sz="0" w:space="0" w:color="auto"/>
      </w:divBdr>
    </w:div>
    <w:div w:id="834807470">
      <w:bodyDiv w:val="1"/>
      <w:marLeft w:val="0"/>
      <w:marRight w:val="0"/>
      <w:marTop w:val="0"/>
      <w:marBottom w:val="0"/>
      <w:divBdr>
        <w:top w:val="none" w:sz="0" w:space="0" w:color="auto"/>
        <w:left w:val="none" w:sz="0" w:space="0" w:color="auto"/>
        <w:bottom w:val="none" w:sz="0" w:space="0" w:color="auto"/>
        <w:right w:val="none" w:sz="0" w:space="0" w:color="auto"/>
      </w:divBdr>
    </w:div>
    <w:div w:id="870532361">
      <w:bodyDiv w:val="1"/>
      <w:marLeft w:val="0"/>
      <w:marRight w:val="0"/>
      <w:marTop w:val="0"/>
      <w:marBottom w:val="0"/>
      <w:divBdr>
        <w:top w:val="none" w:sz="0" w:space="0" w:color="auto"/>
        <w:left w:val="none" w:sz="0" w:space="0" w:color="auto"/>
        <w:bottom w:val="none" w:sz="0" w:space="0" w:color="auto"/>
        <w:right w:val="none" w:sz="0" w:space="0" w:color="auto"/>
      </w:divBdr>
    </w:div>
    <w:div w:id="872041129">
      <w:bodyDiv w:val="1"/>
      <w:marLeft w:val="0"/>
      <w:marRight w:val="0"/>
      <w:marTop w:val="0"/>
      <w:marBottom w:val="0"/>
      <w:divBdr>
        <w:top w:val="none" w:sz="0" w:space="0" w:color="auto"/>
        <w:left w:val="none" w:sz="0" w:space="0" w:color="auto"/>
        <w:bottom w:val="none" w:sz="0" w:space="0" w:color="auto"/>
        <w:right w:val="none" w:sz="0" w:space="0" w:color="auto"/>
      </w:divBdr>
    </w:div>
    <w:div w:id="875389757">
      <w:bodyDiv w:val="1"/>
      <w:marLeft w:val="0"/>
      <w:marRight w:val="0"/>
      <w:marTop w:val="0"/>
      <w:marBottom w:val="0"/>
      <w:divBdr>
        <w:top w:val="none" w:sz="0" w:space="0" w:color="auto"/>
        <w:left w:val="none" w:sz="0" w:space="0" w:color="auto"/>
        <w:bottom w:val="none" w:sz="0" w:space="0" w:color="auto"/>
        <w:right w:val="none" w:sz="0" w:space="0" w:color="auto"/>
      </w:divBdr>
    </w:div>
    <w:div w:id="878275186">
      <w:bodyDiv w:val="1"/>
      <w:marLeft w:val="0"/>
      <w:marRight w:val="0"/>
      <w:marTop w:val="0"/>
      <w:marBottom w:val="0"/>
      <w:divBdr>
        <w:top w:val="none" w:sz="0" w:space="0" w:color="auto"/>
        <w:left w:val="none" w:sz="0" w:space="0" w:color="auto"/>
        <w:bottom w:val="none" w:sz="0" w:space="0" w:color="auto"/>
        <w:right w:val="none" w:sz="0" w:space="0" w:color="auto"/>
      </w:divBdr>
    </w:div>
    <w:div w:id="892472022">
      <w:bodyDiv w:val="1"/>
      <w:marLeft w:val="0"/>
      <w:marRight w:val="0"/>
      <w:marTop w:val="0"/>
      <w:marBottom w:val="0"/>
      <w:divBdr>
        <w:top w:val="none" w:sz="0" w:space="0" w:color="auto"/>
        <w:left w:val="none" w:sz="0" w:space="0" w:color="auto"/>
        <w:bottom w:val="none" w:sz="0" w:space="0" w:color="auto"/>
        <w:right w:val="none" w:sz="0" w:space="0" w:color="auto"/>
      </w:divBdr>
    </w:div>
    <w:div w:id="894854304">
      <w:bodyDiv w:val="1"/>
      <w:marLeft w:val="0"/>
      <w:marRight w:val="0"/>
      <w:marTop w:val="0"/>
      <w:marBottom w:val="0"/>
      <w:divBdr>
        <w:top w:val="none" w:sz="0" w:space="0" w:color="auto"/>
        <w:left w:val="none" w:sz="0" w:space="0" w:color="auto"/>
        <w:bottom w:val="none" w:sz="0" w:space="0" w:color="auto"/>
        <w:right w:val="none" w:sz="0" w:space="0" w:color="auto"/>
      </w:divBdr>
    </w:div>
    <w:div w:id="952832473">
      <w:bodyDiv w:val="1"/>
      <w:marLeft w:val="0"/>
      <w:marRight w:val="0"/>
      <w:marTop w:val="0"/>
      <w:marBottom w:val="0"/>
      <w:divBdr>
        <w:top w:val="none" w:sz="0" w:space="0" w:color="auto"/>
        <w:left w:val="none" w:sz="0" w:space="0" w:color="auto"/>
        <w:bottom w:val="none" w:sz="0" w:space="0" w:color="auto"/>
        <w:right w:val="none" w:sz="0" w:space="0" w:color="auto"/>
      </w:divBdr>
    </w:div>
    <w:div w:id="957494850">
      <w:bodyDiv w:val="1"/>
      <w:marLeft w:val="0"/>
      <w:marRight w:val="0"/>
      <w:marTop w:val="0"/>
      <w:marBottom w:val="0"/>
      <w:divBdr>
        <w:top w:val="none" w:sz="0" w:space="0" w:color="auto"/>
        <w:left w:val="none" w:sz="0" w:space="0" w:color="auto"/>
        <w:bottom w:val="none" w:sz="0" w:space="0" w:color="auto"/>
        <w:right w:val="none" w:sz="0" w:space="0" w:color="auto"/>
      </w:divBdr>
    </w:div>
    <w:div w:id="966618891">
      <w:bodyDiv w:val="1"/>
      <w:marLeft w:val="0"/>
      <w:marRight w:val="0"/>
      <w:marTop w:val="0"/>
      <w:marBottom w:val="0"/>
      <w:divBdr>
        <w:top w:val="none" w:sz="0" w:space="0" w:color="auto"/>
        <w:left w:val="none" w:sz="0" w:space="0" w:color="auto"/>
        <w:bottom w:val="none" w:sz="0" w:space="0" w:color="auto"/>
        <w:right w:val="none" w:sz="0" w:space="0" w:color="auto"/>
      </w:divBdr>
    </w:div>
    <w:div w:id="968897871">
      <w:bodyDiv w:val="1"/>
      <w:marLeft w:val="0"/>
      <w:marRight w:val="0"/>
      <w:marTop w:val="0"/>
      <w:marBottom w:val="0"/>
      <w:divBdr>
        <w:top w:val="none" w:sz="0" w:space="0" w:color="auto"/>
        <w:left w:val="none" w:sz="0" w:space="0" w:color="auto"/>
        <w:bottom w:val="none" w:sz="0" w:space="0" w:color="auto"/>
        <w:right w:val="none" w:sz="0" w:space="0" w:color="auto"/>
      </w:divBdr>
    </w:div>
    <w:div w:id="978727960">
      <w:bodyDiv w:val="1"/>
      <w:marLeft w:val="0"/>
      <w:marRight w:val="0"/>
      <w:marTop w:val="0"/>
      <w:marBottom w:val="0"/>
      <w:divBdr>
        <w:top w:val="none" w:sz="0" w:space="0" w:color="auto"/>
        <w:left w:val="none" w:sz="0" w:space="0" w:color="auto"/>
        <w:bottom w:val="none" w:sz="0" w:space="0" w:color="auto"/>
        <w:right w:val="none" w:sz="0" w:space="0" w:color="auto"/>
      </w:divBdr>
    </w:div>
    <w:div w:id="1014577587">
      <w:bodyDiv w:val="1"/>
      <w:marLeft w:val="0"/>
      <w:marRight w:val="0"/>
      <w:marTop w:val="0"/>
      <w:marBottom w:val="0"/>
      <w:divBdr>
        <w:top w:val="none" w:sz="0" w:space="0" w:color="auto"/>
        <w:left w:val="none" w:sz="0" w:space="0" w:color="auto"/>
        <w:bottom w:val="none" w:sz="0" w:space="0" w:color="auto"/>
        <w:right w:val="none" w:sz="0" w:space="0" w:color="auto"/>
      </w:divBdr>
    </w:div>
    <w:div w:id="1016931782">
      <w:bodyDiv w:val="1"/>
      <w:marLeft w:val="0"/>
      <w:marRight w:val="0"/>
      <w:marTop w:val="0"/>
      <w:marBottom w:val="0"/>
      <w:divBdr>
        <w:top w:val="none" w:sz="0" w:space="0" w:color="auto"/>
        <w:left w:val="none" w:sz="0" w:space="0" w:color="auto"/>
        <w:bottom w:val="none" w:sz="0" w:space="0" w:color="auto"/>
        <w:right w:val="none" w:sz="0" w:space="0" w:color="auto"/>
      </w:divBdr>
    </w:div>
    <w:div w:id="1020202860">
      <w:bodyDiv w:val="1"/>
      <w:marLeft w:val="0"/>
      <w:marRight w:val="0"/>
      <w:marTop w:val="0"/>
      <w:marBottom w:val="0"/>
      <w:divBdr>
        <w:top w:val="none" w:sz="0" w:space="0" w:color="auto"/>
        <w:left w:val="none" w:sz="0" w:space="0" w:color="auto"/>
        <w:bottom w:val="none" w:sz="0" w:space="0" w:color="auto"/>
        <w:right w:val="none" w:sz="0" w:space="0" w:color="auto"/>
      </w:divBdr>
    </w:div>
    <w:div w:id="1034381826">
      <w:bodyDiv w:val="1"/>
      <w:marLeft w:val="0"/>
      <w:marRight w:val="0"/>
      <w:marTop w:val="0"/>
      <w:marBottom w:val="0"/>
      <w:divBdr>
        <w:top w:val="none" w:sz="0" w:space="0" w:color="auto"/>
        <w:left w:val="none" w:sz="0" w:space="0" w:color="auto"/>
        <w:bottom w:val="none" w:sz="0" w:space="0" w:color="auto"/>
        <w:right w:val="none" w:sz="0" w:space="0" w:color="auto"/>
      </w:divBdr>
    </w:div>
    <w:div w:id="1048839068">
      <w:bodyDiv w:val="1"/>
      <w:marLeft w:val="0"/>
      <w:marRight w:val="0"/>
      <w:marTop w:val="0"/>
      <w:marBottom w:val="0"/>
      <w:divBdr>
        <w:top w:val="none" w:sz="0" w:space="0" w:color="auto"/>
        <w:left w:val="none" w:sz="0" w:space="0" w:color="auto"/>
        <w:bottom w:val="none" w:sz="0" w:space="0" w:color="auto"/>
        <w:right w:val="none" w:sz="0" w:space="0" w:color="auto"/>
      </w:divBdr>
    </w:div>
    <w:div w:id="1060330003">
      <w:bodyDiv w:val="1"/>
      <w:marLeft w:val="0"/>
      <w:marRight w:val="0"/>
      <w:marTop w:val="0"/>
      <w:marBottom w:val="0"/>
      <w:divBdr>
        <w:top w:val="none" w:sz="0" w:space="0" w:color="auto"/>
        <w:left w:val="none" w:sz="0" w:space="0" w:color="auto"/>
        <w:bottom w:val="none" w:sz="0" w:space="0" w:color="auto"/>
        <w:right w:val="none" w:sz="0" w:space="0" w:color="auto"/>
      </w:divBdr>
    </w:div>
    <w:div w:id="1138229718">
      <w:bodyDiv w:val="1"/>
      <w:marLeft w:val="0"/>
      <w:marRight w:val="0"/>
      <w:marTop w:val="0"/>
      <w:marBottom w:val="0"/>
      <w:divBdr>
        <w:top w:val="none" w:sz="0" w:space="0" w:color="auto"/>
        <w:left w:val="none" w:sz="0" w:space="0" w:color="auto"/>
        <w:bottom w:val="none" w:sz="0" w:space="0" w:color="auto"/>
        <w:right w:val="none" w:sz="0" w:space="0" w:color="auto"/>
      </w:divBdr>
    </w:div>
    <w:div w:id="1152410140">
      <w:bodyDiv w:val="1"/>
      <w:marLeft w:val="0"/>
      <w:marRight w:val="0"/>
      <w:marTop w:val="0"/>
      <w:marBottom w:val="0"/>
      <w:divBdr>
        <w:top w:val="none" w:sz="0" w:space="0" w:color="auto"/>
        <w:left w:val="none" w:sz="0" w:space="0" w:color="auto"/>
        <w:bottom w:val="none" w:sz="0" w:space="0" w:color="auto"/>
        <w:right w:val="none" w:sz="0" w:space="0" w:color="auto"/>
      </w:divBdr>
    </w:div>
    <w:div w:id="1163277247">
      <w:bodyDiv w:val="1"/>
      <w:marLeft w:val="0"/>
      <w:marRight w:val="0"/>
      <w:marTop w:val="0"/>
      <w:marBottom w:val="0"/>
      <w:divBdr>
        <w:top w:val="none" w:sz="0" w:space="0" w:color="auto"/>
        <w:left w:val="none" w:sz="0" w:space="0" w:color="auto"/>
        <w:bottom w:val="none" w:sz="0" w:space="0" w:color="auto"/>
        <w:right w:val="none" w:sz="0" w:space="0" w:color="auto"/>
      </w:divBdr>
    </w:div>
    <w:div w:id="1190021972">
      <w:bodyDiv w:val="1"/>
      <w:marLeft w:val="0"/>
      <w:marRight w:val="0"/>
      <w:marTop w:val="0"/>
      <w:marBottom w:val="0"/>
      <w:divBdr>
        <w:top w:val="none" w:sz="0" w:space="0" w:color="auto"/>
        <w:left w:val="none" w:sz="0" w:space="0" w:color="auto"/>
        <w:bottom w:val="none" w:sz="0" w:space="0" w:color="auto"/>
        <w:right w:val="none" w:sz="0" w:space="0" w:color="auto"/>
      </w:divBdr>
    </w:div>
    <w:div w:id="1326593668">
      <w:bodyDiv w:val="1"/>
      <w:marLeft w:val="0"/>
      <w:marRight w:val="0"/>
      <w:marTop w:val="0"/>
      <w:marBottom w:val="0"/>
      <w:divBdr>
        <w:top w:val="none" w:sz="0" w:space="0" w:color="auto"/>
        <w:left w:val="none" w:sz="0" w:space="0" w:color="auto"/>
        <w:bottom w:val="none" w:sz="0" w:space="0" w:color="auto"/>
        <w:right w:val="none" w:sz="0" w:space="0" w:color="auto"/>
      </w:divBdr>
    </w:div>
    <w:div w:id="1398897808">
      <w:bodyDiv w:val="1"/>
      <w:marLeft w:val="0"/>
      <w:marRight w:val="0"/>
      <w:marTop w:val="0"/>
      <w:marBottom w:val="0"/>
      <w:divBdr>
        <w:top w:val="none" w:sz="0" w:space="0" w:color="auto"/>
        <w:left w:val="none" w:sz="0" w:space="0" w:color="auto"/>
        <w:bottom w:val="none" w:sz="0" w:space="0" w:color="auto"/>
        <w:right w:val="none" w:sz="0" w:space="0" w:color="auto"/>
      </w:divBdr>
    </w:div>
    <w:div w:id="1419717478">
      <w:bodyDiv w:val="1"/>
      <w:marLeft w:val="0"/>
      <w:marRight w:val="0"/>
      <w:marTop w:val="0"/>
      <w:marBottom w:val="0"/>
      <w:divBdr>
        <w:top w:val="none" w:sz="0" w:space="0" w:color="auto"/>
        <w:left w:val="none" w:sz="0" w:space="0" w:color="auto"/>
        <w:bottom w:val="none" w:sz="0" w:space="0" w:color="auto"/>
        <w:right w:val="none" w:sz="0" w:space="0" w:color="auto"/>
      </w:divBdr>
    </w:div>
    <w:div w:id="1448424465">
      <w:bodyDiv w:val="1"/>
      <w:marLeft w:val="0"/>
      <w:marRight w:val="0"/>
      <w:marTop w:val="0"/>
      <w:marBottom w:val="0"/>
      <w:divBdr>
        <w:top w:val="none" w:sz="0" w:space="0" w:color="auto"/>
        <w:left w:val="none" w:sz="0" w:space="0" w:color="auto"/>
        <w:bottom w:val="none" w:sz="0" w:space="0" w:color="auto"/>
        <w:right w:val="none" w:sz="0" w:space="0" w:color="auto"/>
      </w:divBdr>
    </w:div>
    <w:div w:id="1464885299">
      <w:bodyDiv w:val="1"/>
      <w:marLeft w:val="0"/>
      <w:marRight w:val="0"/>
      <w:marTop w:val="0"/>
      <w:marBottom w:val="0"/>
      <w:divBdr>
        <w:top w:val="none" w:sz="0" w:space="0" w:color="auto"/>
        <w:left w:val="none" w:sz="0" w:space="0" w:color="auto"/>
        <w:bottom w:val="none" w:sz="0" w:space="0" w:color="auto"/>
        <w:right w:val="none" w:sz="0" w:space="0" w:color="auto"/>
      </w:divBdr>
    </w:div>
    <w:div w:id="1474329725">
      <w:bodyDiv w:val="1"/>
      <w:marLeft w:val="0"/>
      <w:marRight w:val="0"/>
      <w:marTop w:val="0"/>
      <w:marBottom w:val="0"/>
      <w:divBdr>
        <w:top w:val="none" w:sz="0" w:space="0" w:color="auto"/>
        <w:left w:val="none" w:sz="0" w:space="0" w:color="auto"/>
        <w:bottom w:val="none" w:sz="0" w:space="0" w:color="auto"/>
        <w:right w:val="none" w:sz="0" w:space="0" w:color="auto"/>
      </w:divBdr>
    </w:div>
    <w:div w:id="1571692928">
      <w:bodyDiv w:val="1"/>
      <w:marLeft w:val="0"/>
      <w:marRight w:val="0"/>
      <w:marTop w:val="0"/>
      <w:marBottom w:val="0"/>
      <w:divBdr>
        <w:top w:val="none" w:sz="0" w:space="0" w:color="auto"/>
        <w:left w:val="none" w:sz="0" w:space="0" w:color="auto"/>
        <w:bottom w:val="none" w:sz="0" w:space="0" w:color="auto"/>
        <w:right w:val="none" w:sz="0" w:space="0" w:color="auto"/>
      </w:divBdr>
    </w:div>
    <w:div w:id="1602567360">
      <w:bodyDiv w:val="1"/>
      <w:marLeft w:val="0"/>
      <w:marRight w:val="0"/>
      <w:marTop w:val="0"/>
      <w:marBottom w:val="0"/>
      <w:divBdr>
        <w:top w:val="none" w:sz="0" w:space="0" w:color="auto"/>
        <w:left w:val="none" w:sz="0" w:space="0" w:color="auto"/>
        <w:bottom w:val="none" w:sz="0" w:space="0" w:color="auto"/>
        <w:right w:val="none" w:sz="0" w:space="0" w:color="auto"/>
      </w:divBdr>
    </w:div>
    <w:div w:id="1636717487">
      <w:bodyDiv w:val="1"/>
      <w:marLeft w:val="0"/>
      <w:marRight w:val="0"/>
      <w:marTop w:val="0"/>
      <w:marBottom w:val="0"/>
      <w:divBdr>
        <w:top w:val="none" w:sz="0" w:space="0" w:color="auto"/>
        <w:left w:val="none" w:sz="0" w:space="0" w:color="auto"/>
        <w:bottom w:val="none" w:sz="0" w:space="0" w:color="auto"/>
        <w:right w:val="none" w:sz="0" w:space="0" w:color="auto"/>
      </w:divBdr>
    </w:div>
    <w:div w:id="1681199039">
      <w:bodyDiv w:val="1"/>
      <w:marLeft w:val="0"/>
      <w:marRight w:val="0"/>
      <w:marTop w:val="0"/>
      <w:marBottom w:val="0"/>
      <w:divBdr>
        <w:top w:val="none" w:sz="0" w:space="0" w:color="auto"/>
        <w:left w:val="none" w:sz="0" w:space="0" w:color="auto"/>
        <w:bottom w:val="none" w:sz="0" w:space="0" w:color="auto"/>
        <w:right w:val="none" w:sz="0" w:space="0" w:color="auto"/>
      </w:divBdr>
    </w:div>
    <w:div w:id="1715034800">
      <w:bodyDiv w:val="1"/>
      <w:marLeft w:val="0"/>
      <w:marRight w:val="0"/>
      <w:marTop w:val="0"/>
      <w:marBottom w:val="0"/>
      <w:divBdr>
        <w:top w:val="none" w:sz="0" w:space="0" w:color="auto"/>
        <w:left w:val="none" w:sz="0" w:space="0" w:color="auto"/>
        <w:bottom w:val="none" w:sz="0" w:space="0" w:color="auto"/>
        <w:right w:val="none" w:sz="0" w:space="0" w:color="auto"/>
      </w:divBdr>
    </w:div>
    <w:div w:id="1719011169">
      <w:bodyDiv w:val="1"/>
      <w:marLeft w:val="0"/>
      <w:marRight w:val="0"/>
      <w:marTop w:val="0"/>
      <w:marBottom w:val="0"/>
      <w:divBdr>
        <w:top w:val="none" w:sz="0" w:space="0" w:color="auto"/>
        <w:left w:val="none" w:sz="0" w:space="0" w:color="auto"/>
        <w:bottom w:val="none" w:sz="0" w:space="0" w:color="auto"/>
        <w:right w:val="none" w:sz="0" w:space="0" w:color="auto"/>
      </w:divBdr>
    </w:div>
    <w:div w:id="1769039656">
      <w:bodyDiv w:val="1"/>
      <w:marLeft w:val="0"/>
      <w:marRight w:val="0"/>
      <w:marTop w:val="0"/>
      <w:marBottom w:val="0"/>
      <w:divBdr>
        <w:top w:val="none" w:sz="0" w:space="0" w:color="auto"/>
        <w:left w:val="none" w:sz="0" w:space="0" w:color="auto"/>
        <w:bottom w:val="none" w:sz="0" w:space="0" w:color="auto"/>
        <w:right w:val="none" w:sz="0" w:space="0" w:color="auto"/>
      </w:divBdr>
    </w:div>
    <w:div w:id="1785005081">
      <w:bodyDiv w:val="1"/>
      <w:marLeft w:val="0"/>
      <w:marRight w:val="0"/>
      <w:marTop w:val="0"/>
      <w:marBottom w:val="0"/>
      <w:divBdr>
        <w:top w:val="none" w:sz="0" w:space="0" w:color="auto"/>
        <w:left w:val="none" w:sz="0" w:space="0" w:color="auto"/>
        <w:bottom w:val="none" w:sz="0" w:space="0" w:color="auto"/>
        <w:right w:val="none" w:sz="0" w:space="0" w:color="auto"/>
      </w:divBdr>
    </w:div>
    <w:div w:id="1786003759">
      <w:bodyDiv w:val="1"/>
      <w:marLeft w:val="0"/>
      <w:marRight w:val="0"/>
      <w:marTop w:val="0"/>
      <w:marBottom w:val="0"/>
      <w:divBdr>
        <w:top w:val="none" w:sz="0" w:space="0" w:color="auto"/>
        <w:left w:val="none" w:sz="0" w:space="0" w:color="auto"/>
        <w:bottom w:val="none" w:sz="0" w:space="0" w:color="auto"/>
        <w:right w:val="none" w:sz="0" w:space="0" w:color="auto"/>
      </w:divBdr>
    </w:div>
    <w:div w:id="1812091405">
      <w:bodyDiv w:val="1"/>
      <w:marLeft w:val="0"/>
      <w:marRight w:val="0"/>
      <w:marTop w:val="0"/>
      <w:marBottom w:val="0"/>
      <w:divBdr>
        <w:top w:val="none" w:sz="0" w:space="0" w:color="auto"/>
        <w:left w:val="none" w:sz="0" w:space="0" w:color="auto"/>
        <w:bottom w:val="none" w:sz="0" w:space="0" w:color="auto"/>
        <w:right w:val="none" w:sz="0" w:space="0" w:color="auto"/>
      </w:divBdr>
    </w:div>
    <w:div w:id="1876262023">
      <w:bodyDiv w:val="1"/>
      <w:marLeft w:val="0"/>
      <w:marRight w:val="0"/>
      <w:marTop w:val="0"/>
      <w:marBottom w:val="0"/>
      <w:divBdr>
        <w:top w:val="none" w:sz="0" w:space="0" w:color="auto"/>
        <w:left w:val="none" w:sz="0" w:space="0" w:color="auto"/>
        <w:bottom w:val="none" w:sz="0" w:space="0" w:color="auto"/>
        <w:right w:val="none" w:sz="0" w:space="0" w:color="auto"/>
      </w:divBdr>
    </w:div>
    <w:div w:id="1894656028">
      <w:bodyDiv w:val="1"/>
      <w:marLeft w:val="0"/>
      <w:marRight w:val="0"/>
      <w:marTop w:val="0"/>
      <w:marBottom w:val="0"/>
      <w:divBdr>
        <w:top w:val="none" w:sz="0" w:space="0" w:color="auto"/>
        <w:left w:val="none" w:sz="0" w:space="0" w:color="auto"/>
        <w:bottom w:val="none" w:sz="0" w:space="0" w:color="auto"/>
        <w:right w:val="none" w:sz="0" w:space="0" w:color="auto"/>
      </w:divBdr>
    </w:div>
    <w:div w:id="1899854628">
      <w:bodyDiv w:val="1"/>
      <w:marLeft w:val="0"/>
      <w:marRight w:val="0"/>
      <w:marTop w:val="0"/>
      <w:marBottom w:val="0"/>
      <w:divBdr>
        <w:top w:val="none" w:sz="0" w:space="0" w:color="auto"/>
        <w:left w:val="none" w:sz="0" w:space="0" w:color="auto"/>
        <w:bottom w:val="none" w:sz="0" w:space="0" w:color="auto"/>
        <w:right w:val="none" w:sz="0" w:space="0" w:color="auto"/>
      </w:divBdr>
    </w:div>
    <w:div w:id="1951357372">
      <w:bodyDiv w:val="1"/>
      <w:marLeft w:val="0"/>
      <w:marRight w:val="0"/>
      <w:marTop w:val="0"/>
      <w:marBottom w:val="0"/>
      <w:divBdr>
        <w:top w:val="none" w:sz="0" w:space="0" w:color="auto"/>
        <w:left w:val="none" w:sz="0" w:space="0" w:color="auto"/>
        <w:bottom w:val="none" w:sz="0" w:space="0" w:color="auto"/>
        <w:right w:val="none" w:sz="0" w:space="0" w:color="auto"/>
      </w:divBdr>
    </w:div>
    <w:div w:id="1959219927">
      <w:bodyDiv w:val="1"/>
      <w:marLeft w:val="0"/>
      <w:marRight w:val="0"/>
      <w:marTop w:val="0"/>
      <w:marBottom w:val="0"/>
      <w:divBdr>
        <w:top w:val="none" w:sz="0" w:space="0" w:color="auto"/>
        <w:left w:val="none" w:sz="0" w:space="0" w:color="auto"/>
        <w:bottom w:val="none" w:sz="0" w:space="0" w:color="auto"/>
        <w:right w:val="none" w:sz="0" w:space="0" w:color="auto"/>
      </w:divBdr>
    </w:div>
    <w:div w:id="1977565292">
      <w:bodyDiv w:val="1"/>
      <w:marLeft w:val="0"/>
      <w:marRight w:val="0"/>
      <w:marTop w:val="0"/>
      <w:marBottom w:val="0"/>
      <w:divBdr>
        <w:top w:val="none" w:sz="0" w:space="0" w:color="auto"/>
        <w:left w:val="none" w:sz="0" w:space="0" w:color="auto"/>
        <w:bottom w:val="none" w:sz="0" w:space="0" w:color="auto"/>
        <w:right w:val="none" w:sz="0" w:space="0" w:color="auto"/>
      </w:divBdr>
    </w:div>
    <w:div w:id="2008704864">
      <w:bodyDiv w:val="1"/>
      <w:marLeft w:val="0"/>
      <w:marRight w:val="0"/>
      <w:marTop w:val="0"/>
      <w:marBottom w:val="0"/>
      <w:divBdr>
        <w:top w:val="none" w:sz="0" w:space="0" w:color="auto"/>
        <w:left w:val="none" w:sz="0" w:space="0" w:color="auto"/>
        <w:bottom w:val="none" w:sz="0" w:space="0" w:color="auto"/>
        <w:right w:val="none" w:sz="0" w:space="0" w:color="auto"/>
      </w:divBdr>
    </w:div>
    <w:div w:id="2021201864">
      <w:bodyDiv w:val="1"/>
      <w:marLeft w:val="0"/>
      <w:marRight w:val="0"/>
      <w:marTop w:val="0"/>
      <w:marBottom w:val="0"/>
      <w:divBdr>
        <w:top w:val="none" w:sz="0" w:space="0" w:color="auto"/>
        <w:left w:val="none" w:sz="0" w:space="0" w:color="auto"/>
        <w:bottom w:val="none" w:sz="0" w:space="0" w:color="auto"/>
        <w:right w:val="none" w:sz="0" w:space="0" w:color="auto"/>
      </w:divBdr>
    </w:div>
    <w:div w:id="2052682673">
      <w:bodyDiv w:val="1"/>
      <w:marLeft w:val="0"/>
      <w:marRight w:val="0"/>
      <w:marTop w:val="0"/>
      <w:marBottom w:val="0"/>
      <w:divBdr>
        <w:top w:val="none" w:sz="0" w:space="0" w:color="auto"/>
        <w:left w:val="none" w:sz="0" w:space="0" w:color="auto"/>
        <w:bottom w:val="none" w:sz="0" w:space="0" w:color="auto"/>
        <w:right w:val="none" w:sz="0" w:space="0" w:color="auto"/>
      </w:divBdr>
    </w:div>
    <w:div w:id="2066835802">
      <w:bodyDiv w:val="1"/>
      <w:marLeft w:val="0"/>
      <w:marRight w:val="0"/>
      <w:marTop w:val="0"/>
      <w:marBottom w:val="0"/>
      <w:divBdr>
        <w:top w:val="none" w:sz="0" w:space="0" w:color="auto"/>
        <w:left w:val="none" w:sz="0" w:space="0" w:color="auto"/>
        <w:bottom w:val="none" w:sz="0" w:space="0" w:color="auto"/>
        <w:right w:val="none" w:sz="0" w:space="0" w:color="auto"/>
      </w:divBdr>
    </w:div>
    <w:div w:id="2093038728">
      <w:bodyDiv w:val="1"/>
      <w:marLeft w:val="0"/>
      <w:marRight w:val="0"/>
      <w:marTop w:val="0"/>
      <w:marBottom w:val="0"/>
      <w:divBdr>
        <w:top w:val="none" w:sz="0" w:space="0" w:color="auto"/>
        <w:left w:val="none" w:sz="0" w:space="0" w:color="auto"/>
        <w:bottom w:val="none" w:sz="0" w:space="0" w:color="auto"/>
        <w:right w:val="none" w:sz="0" w:space="0" w:color="auto"/>
      </w:divBdr>
    </w:div>
    <w:div w:id="2115127494">
      <w:bodyDiv w:val="1"/>
      <w:marLeft w:val="0"/>
      <w:marRight w:val="0"/>
      <w:marTop w:val="0"/>
      <w:marBottom w:val="0"/>
      <w:divBdr>
        <w:top w:val="none" w:sz="0" w:space="0" w:color="auto"/>
        <w:left w:val="none" w:sz="0" w:space="0" w:color="auto"/>
        <w:bottom w:val="none" w:sz="0" w:space="0" w:color="auto"/>
        <w:right w:val="none" w:sz="0" w:space="0" w:color="auto"/>
      </w:divBdr>
    </w:div>
    <w:div w:id="2116099075">
      <w:bodyDiv w:val="1"/>
      <w:marLeft w:val="0"/>
      <w:marRight w:val="0"/>
      <w:marTop w:val="0"/>
      <w:marBottom w:val="0"/>
      <w:divBdr>
        <w:top w:val="none" w:sz="0" w:space="0" w:color="auto"/>
        <w:left w:val="none" w:sz="0" w:space="0" w:color="auto"/>
        <w:bottom w:val="none" w:sz="0" w:space="0" w:color="auto"/>
        <w:right w:val="none" w:sz="0" w:space="0" w:color="auto"/>
      </w:divBdr>
    </w:div>
    <w:div w:id="2134210296">
      <w:bodyDiv w:val="1"/>
      <w:marLeft w:val="0"/>
      <w:marRight w:val="0"/>
      <w:marTop w:val="0"/>
      <w:marBottom w:val="0"/>
      <w:divBdr>
        <w:top w:val="none" w:sz="0" w:space="0" w:color="auto"/>
        <w:left w:val="none" w:sz="0" w:space="0" w:color="auto"/>
        <w:bottom w:val="none" w:sz="0" w:space="0" w:color="auto"/>
        <w:right w:val="none" w:sz="0" w:space="0" w:color="auto"/>
      </w:divBdr>
    </w:div>
    <w:div w:id="2134323219">
      <w:bodyDiv w:val="1"/>
      <w:marLeft w:val="0"/>
      <w:marRight w:val="0"/>
      <w:marTop w:val="0"/>
      <w:marBottom w:val="0"/>
      <w:divBdr>
        <w:top w:val="none" w:sz="0" w:space="0" w:color="auto"/>
        <w:left w:val="none" w:sz="0" w:space="0" w:color="auto"/>
        <w:bottom w:val="none" w:sz="0" w:space="0" w:color="auto"/>
        <w:right w:val="none" w:sz="0" w:space="0" w:color="auto"/>
      </w:divBdr>
    </w:div>
    <w:div w:id="214080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1F9D1ED1-ADFB-491C-94D4-924679842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4031</Words>
  <Characters>22174</Characters>
  <Application>Microsoft Office Word</Application>
  <DocSecurity>4</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 Alemán Ontiveros</dc:creator>
  <cp:keywords/>
  <dc:description/>
  <cp:lastModifiedBy>Jorge Alberto Saenz Marines</cp:lastModifiedBy>
  <cp:revision>2</cp:revision>
  <cp:lastPrinted>2021-01-27T20:38:00Z</cp:lastPrinted>
  <dcterms:created xsi:type="dcterms:W3CDTF">2021-01-29T00:41:00Z</dcterms:created>
  <dcterms:modified xsi:type="dcterms:W3CDTF">2021-01-29T00:41:00Z</dcterms:modified>
</cp:coreProperties>
</file>