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4855" w:type="dxa"/>
        <w:jc w:val="right"/>
        <w:tblLook w:val="04A0" w:firstRow="1" w:lastRow="0" w:firstColumn="1" w:lastColumn="0" w:noHBand="0" w:noVBand="1"/>
      </w:tblPr>
      <w:tblGrid>
        <w:gridCol w:w="4855"/>
      </w:tblGrid>
      <w:tr w:rsidR="0097282A" w:rsidRPr="008F755F" w14:paraId="510E6D06" w14:textId="77777777" w:rsidTr="000A46EA">
        <w:trPr>
          <w:trHeight w:val="3969"/>
          <w:jc w:val="right"/>
        </w:trPr>
        <w:tc>
          <w:tcPr>
            <w:tcW w:w="4855" w:type="dxa"/>
            <w:tcBorders>
              <w:top w:val="nil"/>
              <w:left w:val="nil"/>
              <w:bottom w:val="nil"/>
              <w:right w:val="nil"/>
            </w:tcBorders>
            <w:hideMark/>
          </w:tcPr>
          <w:p w14:paraId="69709F55" w14:textId="70A30714" w:rsidR="0097282A" w:rsidRPr="008F755F" w:rsidRDefault="006001E2" w:rsidP="00590382">
            <w:pPr>
              <w:rPr>
                <w:rFonts w:ascii="Arial" w:hAnsi="Arial" w:cs="Arial"/>
                <w:b/>
                <w:sz w:val="24"/>
                <w:szCs w:val="24"/>
                <w:lang w:val="es-ES_tradnl"/>
              </w:rPr>
            </w:pPr>
            <w:r w:rsidRPr="008F755F">
              <w:rPr>
                <w:rFonts w:ascii="Arial" w:hAnsi="Arial" w:cs="Arial"/>
                <w:b/>
                <w:sz w:val="24"/>
                <w:szCs w:val="24"/>
                <w:lang w:val="es-ES_tradnl"/>
              </w:rPr>
              <w:t>JUICIO ELECTORAL</w:t>
            </w:r>
          </w:p>
          <w:p w14:paraId="209D627D" w14:textId="77777777" w:rsidR="000E630E" w:rsidRPr="008F755F" w:rsidRDefault="000E630E" w:rsidP="00454A52">
            <w:pPr>
              <w:jc w:val="both"/>
              <w:rPr>
                <w:rFonts w:ascii="Arial" w:hAnsi="Arial" w:cs="Arial"/>
                <w:b/>
                <w:sz w:val="24"/>
                <w:szCs w:val="24"/>
                <w:lang w:val="es-ES_tradnl"/>
              </w:rPr>
            </w:pPr>
          </w:p>
          <w:p w14:paraId="50D80A62" w14:textId="215776BF" w:rsidR="0097282A" w:rsidRPr="008F755F" w:rsidRDefault="0097282A" w:rsidP="00454A52">
            <w:pPr>
              <w:jc w:val="both"/>
              <w:rPr>
                <w:rFonts w:ascii="Arial" w:eastAsia="Calibri" w:hAnsi="Arial" w:cs="Arial"/>
                <w:sz w:val="24"/>
                <w:szCs w:val="24"/>
              </w:rPr>
            </w:pPr>
            <w:r w:rsidRPr="008F755F">
              <w:rPr>
                <w:rFonts w:ascii="Arial" w:eastAsia="Calibri" w:hAnsi="Arial" w:cs="Arial"/>
                <w:b/>
                <w:sz w:val="24"/>
                <w:szCs w:val="24"/>
              </w:rPr>
              <w:t>EXPEDIENTE:</w:t>
            </w:r>
            <w:r w:rsidRPr="008F755F">
              <w:rPr>
                <w:rFonts w:ascii="Arial" w:eastAsia="Calibri" w:hAnsi="Arial" w:cs="Arial"/>
                <w:sz w:val="24"/>
                <w:szCs w:val="24"/>
              </w:rPr>
              <w:t xml:space="preserve"> SM-J</w:t>
            </w:r>
            <w:r w:rsidR="00E63F2D" w:rsidRPr="008F755F">
              <w:rPr>
                <w:rFonts w:ascii="Arial" w:eastAsia="Calibri" w:hAnsi="Arial" w:cs="Arial"/>
                <w:sz w:val="24"/>
                <w:szCs w:val="24"/>
              </w:rPr>
              <w:t>E</w:t>
            </w:r>
            <w:r w:rsidRPr="008F755F">
              <w:rPr>
                <w:rFonts w:ascii="Arial" w:eastAsia="Calibri" w:hAnsi="Arial" w:cs="Arial"/>
                <w:sz w:val="24"/>
                <w:szCs w:val="24"/>
              </w:rPr>
              <w:t>-</w:t>
            </w:r>
            <w:r w:rsidR="006001E2" w:rsidRPr="008F755F">
              <w:rPr>
                <w:rFonts w:ascii="Arial" w:eastAsia="Calibri" w:hAnsi="Arial" w:cs="Arial"/>
                <w:sz w:val="24"/>
                <w:szCs w:val="24"/>
              </w:rPr>
              <w:t>60</w:t>
            </w:r>
            <w:r w:rsidRPr="008F755F">
              <w:rPr>
                <w:rFonts w:ascii="Arial" w:eastAsia="Calibri" w:hAnsi="Arial" w:cs="Arial"/>
                <w:sz w:val="24"/>
                <w:szCs w:val="24"/>
              </w:rPr>
              <w:t>/202</w:t>
            </w:r>
            <w:r w:rsidR="00CD4B7C" w:rsidRPr="008F755F">
              <w:rPr>
                <w:rFonts w:ascii="Arial" w:eastAsia="Calibri" w:hAnsi="Arial" w:cs="Arial"/>
                <w:sz w:val="24"/>
                <w:szCs w:val="24"/>
              </w:rPr>
              <w:t>1</w:t>
            </w:r>
          </w:p>
          <w:p w14:paraId="0B133B8E" w14:textId="77777777" w:rsidR="0097282A" w:rsidRPr="008F755F" w:rsidRDefault="0097282A" w:rsidP="00454A52">
            <w:pPr>
              <w:tabs>
                <w:tab w:val="left" w:pos="3341"/>
              </w:tabs>
              <w:jc w:val="both"/>
              <w:rPr>
                <w:rFonts w:ascii="Arial" w:eastAsia="Calibri" w:hAnsi="Arial" w:cs="Arial"/>
                <w:b/>
                <w:sz w:val="24"/>
                <w:szCs w:val="24"/>
              </w:rPr>
            </w:pPr>
          </w:p>
          <w:p w14:paraId="7BE063EA" w14:textId="3A55240C" w:rsidR="0097282A" w:rsidRPr="008F755F" w:rsidRDefault="0097282A" w:rsidP="00454A52">
            <w:pPr>
              <w:jc w:val="both"/>
              <w:rPr>
                <w:rFonts w:ascii="Arial" w:eastAsia="Times New Roman" w:hAnsi="Arial" w:cs="Arial"/>
                <w:b/>
                <w:spacing w:val="-4"/>
                <w:sz w:val="24"/>
                <w:szCs w:val="24"/>
                <w:lang w:val="es-ES_tradnl" w:eastAsia="es-ES"/>
              </w:rPr>
            </w:pPr>
            <w:r w:rsidRPr="008F755F">
              <w:rPr>
                <w:rFonts w:ascii="Arial" w:eastAsia="Times New Roman" w:hAnsi="Arial" w:cs="Arial"/>
                <w:b/>
                <w:spacing w:val="-4"/>
                <w:sz w:val="24"/>
                <w:szCs w:val="24"/>
                <w:lang w:val="es-ES_tradnl" w:eastAsia="es-ES"/>
              </w:rPr>
              <w:t xml:space="preserve">ACTOR: </w:t>
            </w:r>
            <w:r w:rsidR="006001E2" w:rsidRPr="008F755F">
              <w:rPr>
                <w:rFonts w:ascii="Arial" w:eastAsia="Times New Roman" w:hAnsi="Arial" w:cs="Arial"/>
                <w:spacing w:val="-4"/>
                <w:sz w:val="24"/>
                <w:szCs w:val="24"/>
                <w:lang w:val="es-ES_tradnl" w:eastAsia="es-ES"/>
              </w:rPr>
              <w:t xml:space="preserve">LUIS GERARDO SÁNCHEZ </w:t>
            </w:r>
            <w:proofErr w:type="spellStart"/>
            <w:r w:rsidR="006001E2" w:rsidRPr="008F755F">
              <w:rPr>
                <w:rFonts w:ascii="Arial" w:eastAsia="Times New Roman" w:hAnsi="Arial" w:cs="Arial"/>
                <w:spacing w:val="-4"/>
                <w:sz w:val="24"/>
                <w:szCs w:val="24"/>
                <w:lang w:val="es-ES_tradnl" w:eastAsia="es-ES"/>
              </w:rPr>
              <w:t>SÁNCHEZ</w:t>
            </w:r>
            <w:proofErr w:type="spellEnd"/>
          </w:p>
          <w:p w14:paraId="6A660416" w14:textId="77777777" w:rsidR="00AB14D7" w:rsidRPr="008F755F" w:rsidRDefault="00AB14D7" w:rsidP="00454A52">
            <w:pPr>
              <w:jc w:val="both"/>
              <w:rPr>
                <w:rFonts w:ascii="Arial" w:eastAsia="Calibri" w:hAnsi="Arial" w:cs="Arial"/>
                <w:b/>
                <w:bCs/>
                <w:sz w:val="24"/>
                <w:szCs w:val="24"/>
              </w:rPr>
            </w:pPr>
          </w:p>
          <w:p w14:paraId="66B7B866" w14:textId="77777777" w:rsidR="0097282A" w:rsidRPr="008F755F" w:rsidRDefault="0097282A" w:rsidP="00454A52">
            <w:pPr>
              <w:jc w:val="both"/>
              <w:rPr>
                <w:rFonts w:ascii="Arial" w:eastAsia="Calibri" w:hAnsi="Arial" w:cs="Arial"/>
                <w:bCs/>
                <w:sz w:val="24"/>
                <w:szCs w:val="24"/>
              </w:rPr>
            </w:pPr>
            <w:r w:rsidRPr="008F755F">
              <w:rPr>
                <w:rFonts w:ascii="Arial" w:eastAsia="Times New Roman" w:hAnsi="Arial" w:cs="Arial"/>
                <w:b/>
                <w:sz w:val="24"/>
                <w:szCs w:val="24"/>
                <w:lang w:val="es-ES_tradnl" w:eastAsia="es-ES"/>
              </w:rPr>
              <w:t xml:space="preserve">RESPONSABLE: </w:t>
            </w:r>
            <w:r w:rsidR="007F4D97" w:rsidRPr="008F755F">
              <w:rPr>
                <w:rFonts w:ascii="Arial" w:eastAsia="Times New Roman" w:hAnsi="Arial" w:cs="Arial"/>
                <w:sz w:val="24"/>
                <w:szCs w:val="24"/>
                <w:lang w:val="es-ES_tradnl" w:eastAsia="es-ES"/>
              </w:rPr>
              <w:t>TRIBUNAL ESTATAL ELECTORAL DE GUANAJUATO</w:t>
            </w:r>
          </w:p>
          <w:p w14:paraId="312A1D49" w14:textId="77777777" w:rsidR="0097282A" w:rsidRPr="008F755F" w:rsidRDefault="0097282A" w:rsidP="00454A52">
            <w:pPr>
              <w:jc w:val="both"/>
              <w:rPr>
                <w:rFonts w:ascii="Arial" w:eastAsia="Calibri" w:hAnsi="Arial" w:cs="Arial"/>
                <w:bCs/>
                <w:sz w:val="24"/>
                <w:szCs w:val="24"/>
              </w:rPr>
            </w:pPr>
          </w:p>
          <w:p w14:paraId="37B25981" w14:textId="77777777" w:rsidR="0097282A" w:rsidRPr="008F755F" w:rsidRDefault="0097282A" w:rsidP="00454A52">
            <w:pPr>
              <w:jc w:val="both"/>
              <w:rPr>
                <w:rFonts w:ascii="Arial" w:eastAsia="Calibri" w:hAnsi="Arial" w:cs="Arial"/>
                <w:sz w:val="24"/>
                <w:szCs w:val="24"/>
              </w:rPr>
            </w:pPr>
            <w:r w:rsidRPr="008F755F">
              <w:rPr>
                <w:rFonts w:ascii="Arial" w:eastAsia="Calibri" w:hAnsi="Arial" w:cs="Arial"/>
                <w:b/>
                <w:sz w:val="24"/>
                <w:szCs w:val="24"/>
              </w:rPr>
              <w:t>MAGISTRADA PONENTE:</w:t>
            </w:r>
            <w:r w:rsidRPr="008F755F">
              <w:rPr>
                <w:rFonts w:ascii="Arial" w:eastAsia="Calibri" w:hAnsi="Arial" w:cs="Arial"/>
                <w:sz w:val="24"/>
                <w:szCs w:val="24"/>
              </w:rPr>
              <w:t xml:space="preserve"> CLAUDIA VALLE AGUILASOCHO</w:t>
            </w:r>
          </w:p>
          <w:p w14:paraId="5020777D" w14:textId="77777777" w:rsidR="0097282A" w:rsidRPr="008F755F" w:rsidRDefault="0097282A" w:rsidP="00454A52">
            <w:pPr>
              <w:jc w:val="both"/>
              <w:rPr>
                <w:rFonts w:ascii="Arial" w:eastAsia="Calibri" w:hAnsi="Arial" w:cs="Arial"/>
                <w:b/>
                <w:sz w:val="24"/>
                <w:szCs w:val="24"/>
              </w:rPr>
            </w:pPr>
          </w:p>
          <w:p w14:paraId="0894D725" w14:textId="27842AF5" w:rsidR="0097282A" w:rsidRPr="008F755F" w:rsidRDefault="002B1C6F" w:rsidP="00454A52">
            <w:pPr>
              <w:jc w:val="both"/>
              <w:rPr>
                <w:rFonts w:ascii="Arial" w:eastAsia="Calibri" w:hAnsi="Arial" w:cs="Arial"/>
                <w:sz w:val="24"/>
                <w:szCs w:val="24"/>
              </w:rPr>
            </w:pPr>
            <w:r w:rsidRPr="008F755F">
              <w:rPr>
                <w:rFonts w:ascii="Arial" w:eastAsia="Calibri" w:hAnsi="Arial" w:cs="Arial"/>
                <w:b/>
                <w:sz w:val="24"/>
                <w:szCs w:val="24"/>
              </w:rPr>
              <w:t>SECRETARI</w:t>
            </w:r>
            <w:r w:rsidR="00CD4B7C" w:rsidRPr="008F755F">
              <w:rPr>
                <w:rFonts w:ascii="Arial" w:eastAsia="Calibri" w:hAnsi="Arial" w:cs="Arial"/>
                <w:b/>
                <w:sz w:val="24"/>
                <w:szCs w:val="24"/>
              </w:rPr>
              <w:t>O</w:t>
            </w:r>
            <w:r w:rsidR="0097282A" w:rsidRPr="008F755F">
              <w:rPr>
                <w:rFonts w:ascii="Arial" w:eastAsia="Calibri" w:hAnsi="Arial" w:cs="Arial"/>
                <w:b/>
                <w:sz w:val="24"/>
                <w:szCs w:val="24"/>
              </w:rPr>
              <w:t xml:space="preserve">: </w:t>
            </w:r>
            <w:r w:rsidR="00CD4B7C" w:rsidRPr="008F755F">
              <w:rPr>
                <w:rFonts w:ascii="Arial" w:eastAsia="Calibri" w:hAnsi="Arial" w:cs="Arial"/>
                <w:sz w:val="24"/>
                <w:szCs w:val="24"/>
              </w:rPr>
              <w:t>JUAN ANTONIO PALOMARES LEAL</w:t>
            </w:r>
            <w:r w:rsidR="0097282A" w:rsidRPr="008F755F">
              <w:rPr>
                <w:rFonts w:ascii="Arial" w:eastAsia="Calibri" w:hAnsi="Arial" w:cs="Arial"/>
                <w:sz w:val="24"/>
                <w:szCs w:val="24"/>
              </w:rPr>
              <w:t xml:space="preserve"> </w:t>
            </w:r>
          </w:p>
        </w:tc>
      </w:tr>
    </w:tbl>
    <w:p w14:paraId="31795D11" w14:textId="77777777" w:rsidR="0097282A" w:rsidRPr="008F755F" w:rsidRDefault="0097282A" w:rsidP="007F4038">
      <w:pPr>
        <w:tabs>
          <w:tab w:val="left" w:pos="7470"/>
        </w:tabs>
        <w:spacing w:after="0" w:line="360" w:lineRule="auto"/>
        <w:jc w:val="both"/>
        <w:rPr>
          <w:rFonts w:ascii="Arial" w:eastAsia="Calibri" w:hAnsi="Arial" w:cs="Arial"/>
          <w:sz w:val="24"/>
          <w:szCs w:val="24"/>
        </w:rPr>
      </w:pPr>
    </w:p>
    <w:p w14:paraId="17F41F82" w14:textId="7FD4BE4E" w:rsidR="0097282A" w:rsidRPr="008F755F" w:rsidRDefault="0097282A" w:rsidP="007F4038">
      <w:pPr>
        <w:tabs>
          <w:tab w:val="left" w:pos="7470"/>
        </w:tabs>
        <w:spacing w:after="0" w:line="360" w:lineRule="auto"/>
        <w:jc w:val="both"/>
        <w:rPr>
          <w:rFonts w:ascii="Arial" w:eastAsia="Calibri" w:hAnsi="Arial" w:cs="Arial"/>
          <w:sz w:val="24"/>
          <w:szCs w:val="24"/>
        </w:rPr>
      </w:pPr>
      <w:r w:rsidRPr="008F755F">
        <w:rPr>
          <w:rFonts w:ascii="Arial" w:eastAsia="Calibri" w:hAnsi="Arial" w:cs="Arial"/>
          <w:sz w:val="24"/>
          <w:szCs w:val="24"/>
        </w:rPr>
        <w:t>Monterrey, Nuevo León, a</w:t>
      </w:r>
      <w:r w:rsidR="00CD4B7C" w:rsidRPr="008F755F">
        <w:rPr>
          <w:rFonts w:ascii="Arial" w:eastAsia="Calibri" w:hAnsi="Arial" w:cs="Arial"/>
          <w:sz w:val="24"/>
          <w:szCs w:val="24"/>
        </w:rPr>
        <w:t xml:space="preserve"> </w:t>
      </w:r>
      <w:r w:rsidR="005B6B0C" w:rsidRPr="008F755F">
        <w:rPr>
          <w:rFonts w:ascii="Arial" w:eastAsia="Calibri" w:hAnsi="Arial" w:cs="Arial"/>
          <w:sz w:val="24"/>
          <w:szCs w:val="24"/>
        </w:rPr>
        <w:t>siete</w:t>
      </w:r>
      <w:r w:rsidR="000A267B" w:rsidRPr="008F755F">
        <w:rPr>
          <w:rFonts w:ascii="Arial" w:eastAsia="Calibri" w:hAnsi="Arial" w:cs="Arial"/>
          <w:sz w:val="24"/>
          <w:szCs w:val="24"/>
        </w:rPr>
        <w:t xml:space="preserve"> de </w:t>
      </w:r>
      <w:r w:rsidR="006001E2" w:rsidRPr="008F755F">
        <w:rPr>
          <w:rFonts w:ascii="Arial" w:eastAsia="Calibri" w:hAnsi="Arial" w:cs="Arial"/>
          <w:sz w:val="24"/>
          <w:szCs w:val="24"/>
        </w:rPr>
        <w:t>abril</w:t>
      </w:r>
      <w:r w:rsidR="000A267B" w:rsidRPr="008F755F">
        <w:rPr>
          <w:rFonts w:ascii="Arial" w:eastAsia="Calibri" w:hAnsi="Arial" w:cs="Arial"/>
          <w:sz w:val="24"/>
          <w:szCs w:val="24"/>
        </w:rPr>
        <w:t xml:space="preserve"> d</w:t>
      </w:r>
      <w:r w:rsidRPr="008F755F">
        <w:rPr>
          <w:rFonts w:ascii="Arial" w:eastAsia="Calibri" w:hAnsi="Arial" w:cs="Arial"/>
          <w:sz w:val="24"/>
          <w:szCs w:val="24"/>
        </w:rPr>
        <w:t xml:space="preserve">e dos mil </w:t>
      </w:r>
      <w:r w:rsidR="00CD4B7C" w:rsidRPr="008F755F">
        <w:rPr>
          <w:rFonts w:ascii="Arial" w:eastAsia="Calibri" w:hAnsi="Arial" w:cs="Arial"/>
          <w:sz w:val="24"/>
          <w:szCs w:val="24"/>
        </w:rPr>
        <w:t>veintiuno</w:t>
      </w:r>
      <w:r w:rsidRPr="008F755F">
        <w:rPr>
          <w:rFonts w:ascii="Arial" w:eastAsia="Calibri" w:hAnsi="Arial" w:cs="Arial"/>
          <w:sz w:val="24"/>
          <w:szCs w:val="24"/>
        </w:rPr>
        <w:t>.</w:t>
      </w:r>
    </w:p>
    <w:p w14:paraId="0B6978E6" w14:textId="77777777" w:rsidR="0097282A" w:rsidRPr="008F755F" w:rsidRDefault="0097282A" w:rsidP="007F4038">
      <w:pPr>
        <w:spacing w:after="0" w:line="360" w:lineRule="auto"/>
        <w:jc w:val="both"/>
        <w:rPr>
          <w:rFonts w:ascii="Arial" w:eastAsia="Calibri" w:hAnsi="Arial" w:cs="Arial"/>
          <w:b/>
          <w:sz w:val="24"/>
          <w:szCs w:val="24"/>
        </w:rPr>
      </w:pPr>
    </w:p>
    <w:p w14:paraId="684FCBA5" w14:textId="15835BA9" w:rsidR="00C52B3C" w:rsidRPr="008F755F" w:rsidRDefault="0097282A" w:rsidP="00C52B3C">
      <w:pPr>
        <w:spacing w:after="0" w:line="360" w:lineRule="auto"/>
        <w:jc w:val="both"/>
        <w:rPr>
          <w:rFonts w:ascii="Arial" w:eastAsia="Calibri" w:hAnsi="Arial" w:cs="Arial"/>
          <w:sz w:val="24"/>
          <w:szCs w:val="24"/>
        </w:rPr>
      </w:pPr>
      <w:bookmarkStart w:id="0" w:name="_Hlk22065591"/>
      <w:bookmarkStart w:id="1" w:name="_Hlk16695620"/>
      <w:r w:rsidRPr="008F755F">
        <w:rPr>
          <w:rFonts w:ascii="Arial" w:eastAsia="Calibri" w:hAnsi="Arial" w:cs="Arial"/>
          <w:b/>
          <w:sz w:val="24"/>
          <w:szCs w:val="24"/>
        </w:rPr>
        <w:t>Sentencia definitiva</w:t>
      </w:r>
      <w:r w:rsidRPr="008F755F">
        <w:rPr>
          <w:rFonts w:ascii="Arial" w:eastAsia="Calibri" w:hAnsi="Arial" w:cs="Arial"/>
          <w:sz w:val="24"/>
          <w:szCs w:val="24"/>
        </w:rPr>
        <w:t xml:space="preserve"> que </w:t>
      </w:r>
      <w:r w:rsidR="00CA7D58" w:rsidRPr="008F755F">
        <w:rPr>
          <w:rFonts w:ascii="Arial" w:eastAsia="Calibri" w:hAnsi="Arial" w:cs="Arial"/>
          <w:b/>
          <w:sz w:val="24"/>
          <w:szCs w:val="24"/>
        </w:rPr>
        <w:t>confirma</w:t>
      </w:r>
      <w:r w:rsidR="001257E4" w:rsidRPr="008F755F">
        <w:rPr>
          <w:rFonts w:ascii="Arial" w:eastAsia="Calibri" w:hAnsi="Arial" w:cs="Arial"/>
          <w:bCs/>
          <w:sz w:val="24"/>
          <w:szCs w:val="24"/>
        </w:rPr>
        <w:t>, en lo que fue materia de impugnación,</w:t>
      </w:r>
      <w:r w:rsidR="003A24EF" w:rsidRPr="008F755F">
        <w:rPr>
          <w:rFonts w:ascii="Arial" w:eastAsia="Calibri" w:hAnsi="Arial" w:cs="Arial"/>
          <w:b/>
          <w:sz w:val="24"/>
          <w:szCs w:val="24"/>
        </w:rPr>
        <w:t xml:space="preserve"> </w:t>
      </w:r>
      <w:r w:rsidRPr="008F755F">
        <w:rPr>
          <w:rFonts w:ascii="Arial" w:eastAsia="Calibri" w:hAnsi="Arial" w:cs="Arial"/>
          <w:sz w:val="24"/>
          <w:szCs w:val="24"/>
        </w:rPr>
        <w:t xml:space="preserve">la resolución </w:t>
      </w:r>
      <w:r w:rsidR="00147FDC" w:rsidRPr="008F755F">
        <w:rPr>
          <w:rFonts w:ascii="Arial" w:hAnsi="Arial" w:cs="Arial"/>
          <w:bCs/>
          <w:sz w:val="24"/>
          <w:szCs w:val="24"/>
        </w:rPr>
        <w:t>d</w:t>
      </w:r>
      <w:r w:rsidR="003C1E7B" w:rsidRPr="008F755F">
        <w:rPr>
          <w:rFonts w:ascii="Arial" w:hAnsi="Arial" w:cs="Arial"/>
          <w:bCs/>
          <w:sz w:val="24"/>
          <w:szCs w:val="24"/>
        </w:rPr>
        <w:t>el Tribunal Estatal Electoral de Guanajuato</w:t>
      </w:r>
      <w:r w:rsidR="002B1C6F" w:rsidRPr="008F755F">
        <w:rPr>
          <w:rFonts w:ascii="Arial" w:hAnsi="Arial" w:cs="Arial"/>
          <w:bCs/>
          <w:sz w:val="24"/>
          <w:szCs w:val="24"/>
        </w:rPr>
        <w:t xml:space="preserve">, dictada </w:t>
      </w:r>
      <w:r w:rsidR="003C1E7B" w:rsidRPr="008F755F">
        <w:rPr>
          <w:rFonts w:ascii="Arial" w:hAnsi="Arial" w:cs="Arial"/>
          <w:bCs/>
          <w:sz w:val="24"/>
          <w:szCs w:val="24"/>
        </w:rPr>
        <w:t xml:space="preserve">en el </w:t>
      </w:r>
      <w:r w:rsidR="00C52A37" w:rsidRPr="008F755F">
        <w:rPr>
          <w:rFonts w:ascii="Arial" w:hAnsi="Arial" w:cs="Arial"/>
          <w:bCs/>
          <w:sz w:val="24"/>
          <w:szCs w:val="24"/>
        </w:rPr>
        <w:t>expediente</w:t>
      </w:r>
      <w:r w:rsidR="003C1E7B" w:rsidRPr="008F755F">
        <w:rPr>
          <w:rFonts w:ascii="Arial" w:hAnsi="Arial" w:cs="Arial"/>
          <w:bCs/>
          <w:sz w:val="24"/>
          <w:szCs w:val="24"/>
        </w:rPr>
        <w:t xml:space="preserve"> </w:t>
      </w:r>
      <w:r w:rsidR="006001E2" w:rsidRPr="008F755F">
        <w:rPr>
          <w:rFonts w:ascii="Arial" w:eastAsia="Calibri" w:hAnsi="Arial" w:cs="Arial"/>
          <w:sz w:val="24"/>
          <w:szCs w:val="24"/>
        </w:rPr>
        <w:t>TEEG-PES-08/2021</w:t>
      </w:r>
      <w:r w:rsidRPr="008F755F">
        <w:rPr>
          <w:rFonts w:ascii="Arial" w:eastAsia="Calibri" w:hAnsi="Arial" w:cs="Arial"/>
          <w:sz w:val="24"/>
          <w:szCs w:val="24"/>
        </w:rPr>
        <w:t xml:space="preserve">, </w:t>
      </w:r>
      <w:r w:rsidR="006001E2" w:rsidRPr="008F755F">
        <w:rPr>
          <w:rFonts w:ascii="Arial" w:eastAsia="Calibri" w:hAnsi="Arial" w:cs="Arial"/>
          <w:sz w:val="24"/>
          <w:szCs w:val="24"/>
        </w:rPr>
        <w:t>que entre otras cuestiones,</w:t>
      </w:r>
      <w:r w:rsidR="008C3E55" w:rsidRPr="008F755F">
        <w:rPr>
          <w:rFonts w:ascii="Arial" w:eastAsia="Calibri" w:hAnsi="Arial" w:cs="Arial"/>
          <w:sz w:val="24"/>
          <w:szCs w:val="24"/>
        </w:rPr>
        <w:t xml:space="preserve"> </w:t>
      </w:r>
      <w:r w:rsidR="006001E2" w:rsidRPr="008F755F">
        <w:rPr>
          <w:rFonts w:ascii="Arial" w:eastAsia="Calibri" w:hAnsi="Arial" w:cs="Arial"/>
          <w:sz w:val="24"/>
          <w:szCs w:val="24"/>
        </w:rPr>
        <w:t>determinó la existencia de la infracción atribuida al Presidente Municipal</w:t>
      </w:r>
      <w:r w:rsidR="001257E4" w:rsidRPr="008F755F">
        <w:rPr>
          <w:rFonts w:ascii="Arial" w:eastAsia="Calibri" w:hAnsi="Arial" w:cs="Arial"/>
          <w:sz w:val="24"/>
          <w:szCs w:val="24"/>
        </w:rPr>
        <w:t xml:space="preserve"> </w:t>
      </w:r>
      <w:r w:rsidR="006001E2" w:rsidRPr="008F755F">
        <w:rPr>
          <w:rFonts w:ascii="Arial" w:eastAsia="Calibri" w:hAnsi="Arial" w:cs="Arial"/>
          <w:sz w:val="24"/>
          <w:szCs w:val="24"/>
        </w:rPr>
        <w:t>de San Luis de la Paz, Guanajuato, consistente en</w:t>
      </w:r>
      <w:r w:rsidR="00571610" w:rsidRPr="008F755F">
        <w:rPr>
          <w:rFonts w:ascii="Arial" w:eastAsia="Calibri" w:hAnsi="Arial" w:cs="Arial"/>
          <w:sz w:val="24"/>
          <w:szCs w:val="24"/>
        </w:rPr>
        <w:t xml:space="preserve"> la</w:t>
      </w:r>
      <w:r w:rsidR="006001E2" w:rsidRPr="008F755F">
        <w:rPr>
          <w:rFonts w:ascii="Arial" w:eastAsia="Calibri" w:hAnsi="Arial" w:cs="Arial"/>
          <w:sz w:val="24"/>
          <w:szCs w:val="24"/>
        </w:rPr>
        <w:t xml:space="preserve"> difusión extemporánea del segundo informe de labores del ayuntamiento de esa municipalidad</w:t>
      </w:r>
      <w:r w:rsidR="001257E4" w:rsidRPr="008F755F">
        <w:rPr>
          <w:rFonts w:ascii="Arial" w:eastAsia="Calibri" w:hAnsi="Arial" w:cs="Arial"/>
          <w:sz w:val="24"/>
          <w:szCs w:val="24"/>
        </w:rPr>
        <w:t xml:space="preserve"> y, dio vista al Congreso de esa entidad federativa</w:t>
      </w:r>
      <w:r w:rsidRPr="008F755F">
        <w:rPr>
          <w:rFonts w:ascii="Arial" w:eastAsia="Calibri" w:hAnsi="Arial" w:cs="Arial"/>
          <w:sz w:val="24"/>
          <w:szCs w:val="24"/>
        </w:rPr>
        <w:t xml:space="preserve">, </w:t>
      </w:r>
      <w:r w:rsidR="00A50F0B" w:rsidRPr="008F755F">
        <w:rPr>
          <w:rFonts w:ascii="Arial" w:hAnsi="Arial" w:cs="Arial"/>
          <w:bCs/>
          <w:sz w:val="24"/>
          <w:szCs w:val="24"/>
        </w:rPr>
        <w:t>al estimarse que</w:t>
      </w:r>
      <w:r w:rsidR="00CD4B7C" w:rsidRPr="008F755F">
        <w:rPr>
          <w:rFonts w:ascii="Arial" w:hAnsi="Arial" w:cs="Arial"/>
          <w:bCs/>
          <w:sz w:val="24"/>
          <w:szCs w:val="24"/>
        </w:rPr>
        <w:t>:</w:t>
      </w:r>
      <w:r w:rsidR="00A50F0B" w:rsidRPr="008F755F">
        <w:rPr>
          <w:rFonts w:ascii="Arial" w:hAnsi="Arial" w:cs="Arial"/>
          <w:bCs/>
          <w:sz w:val="24"/>
          <w:szCs w:val="24"/>
        </w:rPr>
        <w:t xml:space="preserve"> </w:t>
      </w:r>
      <w:r w:rsidR="001257E4" w:rsidRPr="008F755F">
        <w:rPr>
          <w:rFonts w:ascii="Arial" w:hAnsi="Arial" w:cs="Arial"/>
          <w:b/>
          <w:bCs/>
          <w:sz w:val="24"/>
          <w:szCs w:val="24"/>
        </w:rPr>
        <w:t>a)</w:t>
      </w:r>
      <w:r w:rsidR="001257E4" w:rsidRPr="008F755F">
        <w:rPr>
          <w:rFonts w:ascii="Arial" w:hAnsi="Arial" w:cs="Arial"/>
          <w:sz w:val="24"/>
          <w:szCs w:val="24"/>
        </w:rPr>
        <w:t xml:space="preserve"> </w:t>
      </w:r>
      <w:r w:rsidR="002F10AB" w:rsidRPr="008F755F">
        <w:rPr>
          <w:rFonts w:ascii="Arial" w:eastAsia="Calibri" w:hAnsi="Arial" w:cs="Arial"/>
          <w:sz w:val="24"/>
          <w:szCs w:val="24"/>
          <w:lang w:val="es-ES_tradnl"/>
        </w:rPr>
        <w:t>es ineficaz el agravio del actor en el sentido de existen inconsistencias en diversas constancias del expediente que vulneran las formalidades esenciales del procedimiento, al estar acreditado que el actor tuvo conocimiento de la fecha correcta en la que se desahogó la audiencia de ley, e incluso, en su oportunidad, compareció a dicha diligencia por conducto de su autorizado</w:t>
      </w:r>
      <w:r w:rsidR="001257E4" w:rsidRPr="008F755F">
        <w:rPr>
          <w:rFonts w:ascii="Arial" w:hAnsi="Arial" w:cs="Arial"/>
          <w:sz w:val="24"/>
          <w:szCs w:val="24"/>
        </w:rPr>
        <w:t xml:space="preserve">; </w:t>
      </w:r>
      <w:r w:rsidR="001257E4" w:rsidRPr="008F755F">
        <w:rPr>
          <w:rFonts w:ascii="Arial" w:hAnsi="Arial" w:cs="Arial"/>
          <w:b/>
          <w:bCs/>
          <w:sz w:val="24"/>
          <w:szCs w:val="24"/>
        </w:rPr>
        <w:t xml:space="preserve">b) </w:t>
      </w:r>
      <w:r w:rsidR="001257E4" w:rsidRPr="008F755F">
        <w:rPr>
          <w:rFonts w:ascii="Arial" w:hAnsi="Arial" w:cs="Arial"/>
          <w:sz w:val="24"/>
          <w:szCs w:val="24"/>
        </w:rPr>
        <w:t>fue</w:t>
      </w:r>
      <w:r w:rsidR="001257E4" w:rsidRPr="008F755F">
        <w:rPr>
          <w:rFonts w:ascii="Arial" w:eastAsia="Calibri" w:hAnsi="Arial" w:cs="Arial"/>
          <w:sz w:val="24"/>
          <w:szCs w:val="24"/>
          <w:lang w:val="es-ES_tradnl"/>
        </w:rPr>
        <w:t xml:space="preserve"> correcto que el tribunal responsable acudiera a la </w:t>
      </w:r>
      <w:r w:rsidR="001257E4" w:rsidRPr="008F755F">
        <w:rPr>
          <w:rFonts w:ascii="Arial" w:eastAsia="Calibri" w:hAnsi="Arial" w:cs="Arial"/>
          <w:sz w:val="24"/>
          <w:szCs w:val="24"/>
          <w:lang w:val="es-ES"/>
        </w:rPr>
        <w:t>Ley General de Instituciones y Procedimientos Electorales</w:t>
      </w:r>
      <w:r w:rsidR="001257E4" w:rsidRPr="008F755F">
        <w:rPr>
          <w:rFonts w:ascii="Arial" w:eastAsia="Calibri" w:hAnsi="Arial" w:cs="Arial"/>
          <w:sz w:val="24"/>
          <w:szCs w:val="24"/>
          <w:lang w:val="es-ES_tradnl"/>
        </w:rPr>
        <w:t xml:space="preserve"> para analizar la conducta denunciada</w:t>
      </w:r>
      <w:r w:rsidR="001257E4" w:rsidRPr="008F755F">
        <w:rPr>
          <w:rFonts w:ascii="Arial" w:hAnsi="Arial" w:cs="Arial"/>
          <w:sz w:val="24"/>
          <w:szCs w:val="24"/>
        </w:rPr>
        <w:t xml:space="preserve">; </w:t>
      </w:r>
      <w:r w:rsidR="001257E4" w:rsidRPr="008F755F">
        <w:rPr>
          <w:rFonts w:ascii="Arial" w:hAnsi="Arial" w:cs="Arial"/>
          <w:b/>
          <w:bCs/>
          <w:sz w:val="24"/>
          <w:szCs w:val="24"/>
        </w:rPr>
        <w:t xml:space="preserve">c) </w:t>
      </w:r>
      <w:r w:rsidR="001257E4" w:rsidRPr="008F755F">
        <w:rPr>
          <w:rFonts w:ascii="Arial" w:hAnsi="Arial" w:cs="Arial"/>
          <w:bCs/>
          <w:sz w:val="24"/>
          <w:szCs w:val="24"/>
        </w:rPr>
        <w:t xml:space="preserve">la vulneración a lo dispuesto por el artículo 242, párrafo 5, de la </w:t>
      </w:r>
      <w:r w:rsidR="001257E4" w:rsidRPr="008F755F">
        <w:rPr>
          <w:rFonts w:ascii="Arial" w:hAnsi="Arial" w:cs="Arial"/>
          <w:bCs/>
          <w:iCs/>
          <w:sz w:val="24"/>
          <w:szCs w:val="24"/>
        </w:rPr>
        <w:t>Ley General de Instituciones y Procedimientos Electorales</w:t>
      </w:r>
      <w:r w:rsidR="001257E4" w:rsidRPr="008F755F">
        <w:rPr>
          <w:rFonts w:ascii="Arial" w:eastAsia="Times New Roman" w:hAnsi="Arial" w:cs="Arial"/>
          <w:bCs/>
          <w:sz w:val="24"/>
          <w:szCs w:val="24"/>
          <w:lang w:eastAsia="es-MX"/>
        </w:rPr>
        <w:t xml:space="preserve"> se actualiza </w:t>
      </w:r>
      <w:r w:rsidR="001257E4" w:rsidRPr="008F755F">
        <w:rPr>
          <w:rFonts w:ascii="Arial" w:hAnsi="Arial" w:cs="Arial"/>
          <w:bCs/>
          <w:sz w:val="24"/>
          <w:szCs w:val="24"/>
        </w:rPr>
        <w:t xml:space="preserve">aun cuando no se configure la promoción personalizada de servidores públicos, siempre que se vulnere el límite temporal de la difusión de la propaganda de los informes anuales de labores; y, </w:t>
      </w:r>
      <w:r w:rsidR="001257E4" w:rsidRPr="008F755F">
        <w:rPr>
          <w:rFonts w:ascii="Arial" w:hAnsi="Arial" w:cs="Arial"/>
          <w:b/>
          <w:sz w:val="24"/>
          <w:szCs w:val="24"/>
        </w:rPr>
        <w:t xml:space="preserve">d) </w:t>
      </w:r>
      <w:r w:rsidR="001257E4" w:rsidRPr="008F755F">
        <w:rPr>
          <w:rFonts w:ascii="Arial" w:hAnsi="Arial" w:cs="Arial"/>
          <w:sz w:val="24"/>
          <w:szCs w:val="24"/>
        </w:rPr>
        <w:t>en el caso concreto, el Congreso del Estado de Guanajuato</w:t>
      </w:r>
      <w:r w:rsidR="001257E4" w:rsidRPr="008F755F">
        <w:rPr>
          <w:rFonts w:ascii="Arial" w:hAnsi="Arial" w:cs="Arial"/>
          <w:i/>
          <w:iCs/>
          <w:sz w:val="24"/>
          <w:szCs w:val="24"/>
        </w:rPr>
        <w:t xml:space="preserve"> </w:t>
      </w:r>
      <w:r w:rsidR="001257E4" w:rsidRPr="008F755F">
        <w:rPr>
          <w:rFonts w:ascii="Arial" w:hAnsi="Arial" w:cs="Arial"/>
          <w:sz w:val="24"/>
          <w:szCs w:val="24"/>
        </w:rPr>
        <w:t>es el encargado de sancionar la falta cometida por el Presidente Municipal en el ejercicio de sus funciones</w:t>
      </w:r>
      <w:r w:rsidR="000813B7" w:rsidRPr="008F755F">
        <w:rPr>
          <w:rFonts w:ascii="Arial" w:hAnsi="Arial" w:cs="Arial"/>
          <w:sz w:val="24"/>
          <w:szCs w:val="24"/>
        </w:rPr>
        <w:t>.</w:t>
      </w:r>
    </w:p>
    <w:bookmarkEnd w:id="0"/>
    <w:bookmarkEnd w:id="1"/>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tblGrid>
      <w:tr w:rsidR="00515CAB" w:rsidRPr="008F755F" w14:paraId="59F8E61D" w14:textId="77777777" w:rsidTr="00DB6C0A">
        <w:trPr>
          <w:trHeight w:val="850"/>
          <w:jc w:val="center"/>
        </w:trPr>
        <w:tc>
          <w:tcPr>
            <w:tcW w:w="6804" w:type="dxa"/>
          </w:tcPr>
          <w:p w14:paraId="58446CB4" w14:textId="77777777" w:rsidR="00060CCE" w:rsidRPr="008F755F" w:rsidRDefault="00060CCE" w:rsidP="00A50F0B">
            <w:pPr>
              <w:spacing w:line="360" w:lineRule="auto"/>
              <w:rPr>
                <w:rFonts w:ascii="Arial" w:hAnsi="Arial" w:cs="Arial"/>
                <w:spacing w:val="26"/>
                <w:sz w:val="24"/>
                <w:szCs w:val="24"/>
              </w:rPr>
            </w:pPr>
          </w:p>
          <w:p w14:paraId="540B2795" w14:textId="77777777" w:rsidR="00515CAB" w:rsidRPr="008F755F" w:rsidRDefault="00515CAB" w:rsidP="007F4038">
            <w:pPr>
              <w:spacing w:line="360" w:lineRule="auto"/>
              <w:jc w:val="center"/>
              <w:rPr>
                <w:rFonts w:ascii="Arial" w:hAnsi="Arial" w:cs="Arial"/>
                <w:b/>
                <w:bCs/>
                <w:spacing w:val="26"/>
              </w:rPr>
            </w:pPr>
            <w:r w:rsidRPr="008F755F">
              <w:rPr>
                <w:rFonts w:ascii="Arial" w:hAnsi="Arial" w:cs="Arial"/>
                <w:b/>
                <w:bCs/>
                <w:spacing w:val="26"/>
              </w:rPr>
              <w:t>ÍNDICE</w:t>
            </w:r>
          </w:p>
          <w:sdt>
            <w:sdtPr>
              <w:rPr>
                <w:rFonts w:ascii="Arial" w:eastAsia="Calibri" w:hAnsi="Arial" w:cs="Arial"/>
                <w:lang w:val="es-ES"/>
              </w:rPr>
              <w:id w:val="751545205"/>
              <w:docPartObj>
                <w:docPartGallery w:val="Table of Contents"/>
                <w:docPartUnique/>
              </w:docPartObj>
            </w:sdtPr>
            <w:sdtEndPr>
              <w:rPr>
                <w:lang w:val="es-ES_tradnl"/>
              </w:rPr>
            </w:sdtEndPr>
            <w:sdtContent>
              <w:p w14:paraId="4AFA5213" w14:textId="77777777" w:rsidR="00515CAB" w:rsidRPr="008F755F" w:rsidRDefault="00515CAB" w:rsidP="007F4038">
                <w:pPr>
                  <w:keepNext/>
                  <w:keepLines/>
                  <w:spacing w:line="360" w:lineRule="auto"/>
                  <w:jc w:val="both"/>
                  <w:rPr>
                    <w:rFonts w:ascii="Arial" w:eastAsiaTheme="majorEastAsia" w:hAnsi="Arial" w:cs="Arial"/>
                    <w:lang w:eastAsia="es-MX"/>
                  </w:rPr>
                </w:pPr>
              </w:p>
              <w:p w14:paraId="483BE5CF" w14:textId="7EC76F95" w:rsidR="002F10AB" w:rsidRPr="008F755F" w:rsidRDefault="00515CAB">
                <w:pPr>
                  <w:pStyle w:val="TDC1"/>
                  <w:rPr>
                    <w:rFonts w:ascii="Arial" w:eastAsiaTheme="minorEastAsia" w:hAnsi="Arial" w:cs="Arial"/>
                    <w:noProof/>
                    <w:lang w:val="es-MX" w:eastAsia="es-MX"/>
                  </w:rPr>
                </w:pPr>
                <w:r w:rsidRPr="008F755F">
                  <w:rPr>
                    <w:rFonts w:ascii="Arial" w:hAnsi="Arial" w:cs="Arial"/>
                    <w:sz w:val="20"/>
                    <w:szCs w:val="20"/>
                    <w:lang w:val="es-ES"/>
                  </w:rPr>
                  <w:fldChar w:fldCharType="begin"/>
                </w:r>
                <w:r w:rsidRPr="008F755F">
                  <w:rPr>
                    <w:rFonts w:ascii="Arial" w:hAnsi="Arial" w:cs="Arial"/>
                    <w:sz w:val="20"/>
                    <w:szCs w:val="20"/>
                    <w:lang w:val="es-ES"/>
                  </w:rPr>
                  <w:instrText xml:space="preserve"> TOC \o "1-4" \h \z \u </w:instrText>
                </w:r>
                <w:r w:rsidRPr="008F755F">
                  <w:rPr>
                    <w:rFonts w:ascii="Arial" w:hAnsi="Arial" w:cs="Arial"/>
                    <w:sz w:val="20"/>
                    <w:szCs w:val="20"/>
                    <w:lang w:val="es-ES"/>
                  </w:rPr>
                  <w:fldChar w:fldCharType="separate"/>
                </w:r>
                <w:hyperlink w:anchor="_Toc68194426" w:history="1">
                  <w:r w:rsidR="002F10AB" w:rsidRPr="008F755F">
                    <w:rPr>
                      <w:rStyle w:val="Hipervnculo"/>
                      <w:rFonts w:ascii="Arial" w:hAnsi="Arial" w:cs="Arial"/>
                      <w:noProof/>
                      <w:spacing w:val="26"/>
                    </w:rPr>
                    <w:t>GLOSARIO</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_Toc68194426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2</w:t>
                  </w:r>
                  <w:r w:rsidR="002F10AB" w:rsidRPr="008F755F">
                    <w:rPr>
                      <w:rFonts w:ascii="Arial" w:hAnsi="Arial" w:cs="Arial"/>
                      <w:noProof/>
                      <w:webHidden/>
                    </w:rPr>
                    <w:fldChar w:fldCharType="end"/>
                  </w:r>
                </w:hyperlink>
              </w:p>
              <w:p w14:paraId="3CEC03C0" w14:textId="09900D42" w:rsidR="002F10AB" w:rsidRPr="008F755F" w:rsidRDefault="00706870">
                <w:pPr>
                  <w:pStyle w:val="TDC1"/>
                  <w:rPr>
                    <w:rFonts w:ascii="Arial" w:eastAsiaTheme="minorEastAsia" w:hAnsi="Arial" w:cs="Arial"/>
                    <w:noProof/>
                    <w:lang w:val="es-MX" w:eastAsia="es-MX"/>
                  </w:rPr>
                </w:pPr>
                <w:hyperlink w:anchor="_Toc68194427" w:history="1">
                  <w:r w:rsidR="002F10AB" w:rsidRPr="008F755F">
                    <w:rPr>
                      <w:rStyle w:val="Hipervnculo"/>
                      <w:rFonts w:ascii="Arial" w:eastAsia="Times New Roman" w:hAnsi="Arial" w:cs="Arial"/>
                      <w:caps/>
                      <w:noProof/>
                      <w:kern w:val="32"/>
                    </w:rPr>
                    <w:t>1.</w:t>
                  </w:r>
                  <w:r w:rsidR="002F10AB" w:rsidRPr="008F755F">
                    <w:rPr>
                      <w:rFonts w:ascii="Arial" w:eastAsiaTheme="minorEastAsia" w:hAnsi="Arial" w:cs="Arial"/>
                      <w:noProof/>
                      <w:lang w:val="es-MX" w:eastAsia="es-MX"/>
                    </w:rPr>
                    <w:tab/>
                  </w:r>
                  <w:r w:rsidR="002F10AB" w:rsidRPr="008F755F">
                    <w:rPr>
                      <w:rStyle w:val="Hipervnculo"/>
                      <w:rFonts w:ascii="Arial" w:eastAsia="Times New Roman" w:hAnsi="Arial" w:cs="Arial"/>
                      <w:caps/>
                      <w:noProof/>
                      <w:kern w:val="32"/>
                    </w:rPr>
                    <w:t>ANTECEDENTES DEL CASO</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_Toc68194427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3</w:t>
                  </w:r>
                  <w:r w:rsidR="002F10AB" w:rsidRPr="008F755F">
                    <w:rPr>
                      <w:rFonts w:ascii="Arial" w:hAnsi="Arial" w:cs="Arial"/>
                      <w:noProof/>
                      <w:webHidden/>
                    </w:rPr>
                    <w:fldChar w:fldCharType="end"/>
                  </w:r>
                </w:hyperlink>
              </w:p>
              <w:p w14:paraId="4558B684" w14:textId="5995F926" w:rsidR="002F10AB" w:rsidRPr="008F755F" w:rsidRDefault="00706870">
                <w:pPr>
                  <w:pStyle w:val="TDC1"/>
                  <w:rPr>
                    <w:rFonts w:ascii="Arial" w:eastAsiaTheme="minorEastAsia" w:hAnsi="Arial" w:cs="Arial"/>
                    <w:noProof/>
                    <w:lang w:val="es-MX" w:eastAsia="es-MX"/>
                  </w:rPr>
                </w:pPr>
                <w:hyperlink w:anchor="_Toc68194428" w:history="1">
                  <w:r w:rsidR="002F10AB" w:rsidRPr="008F755F">
                    <w:rPr>
                      <w:rStyle w:val="Hipervnculo"/>
                      <w:rFonts w:ascii="Arial" w:hAnsi="Arial" w:cs="Arial"/>
                      <w:noProof/>
                    </w:rPr>
                    <w:t>2.</w:t>
                  </w:r>
                  <w:r w:rsidR="002F10AB" w:rsidRPr="008F755F">
                    <w:rPr>
                      <w:rStyle w:val="Hipervnculo"/>
                      <w:rFonts w:ascii="Arial" w:eastAsia="Times New Roman" w:hAnsi="Arial" w:cs="Arial"/>
                      <w:caps/>
                      <w:noProof/>
                      <w:kern w:val="32"/>
                    </w:rPr>
                    <w:t xml:space="preserve"> COMPETENCIA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_Toc68194428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5</w:t>
                  </w:r>
                  <w:r w:rsidR="002F10AB" w:rsidRPr="008F755F">
                    <w:rPr>
                      <w:rFonts w:ascii="Arial" w:hAnsi="Arial" w:cs="Arial"/>
                      <w:noProof/>
                      <w:webHidden/>
                    </w:rPr>
                    <w:fldChar w:fldCharType="end"/>
                  </w:r>
                </w:hyperlink>
              </w:p>
              <w:p w14:paraId="775EB0A7" w14:textId="0C359C49" w:rsidR="002F10AB" w:rsidRPr="008F755F" w:rsidRDefault="00706870">
                <w:pPr>
                  <w:pStyle w:val="TDC1"/>
                  <w:rPr>
                    <w:rFonts w:ascii="Arial" w:eastAsiaTheme="minorEastAsia" w:hAnsi="Arial" w:cs="Arial"/>
                    <w:noProof/>
                    <w:lang w:val="es-MX" w:eastAsia="es-MX"/>
                  </w:rPr>
                </w:pPr>
                <w:hyperlink w:anchor="_Toc68194429" w:history="1">
                  <w:r w:rsidR="002F10AB" w:rsidRPr="008F755F">
                    <w:rPr>
                      <w:rStyle w:val="Hipervnculo"/>
                      <w:rFonts w:ascii="Arial" w:eastAsia="Times New Roman" w:hAnsi="Arial" w:cs="Arial"/>
                      <w:caps/>
                      <w:noProof/>
                      <w:kern w:val="32"/>
                    </w:rPr>
                    <w:t>3. PROCEDENCIA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_Toc68194429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5</w:t>
                  </w:r>
                  <w:r w:rsidR="002F10AB" w:rsidRPr="008F755F">
                    <w:rPr>
                      <w:rFonts w:ascii="Arial" w:hAnsi="Arial" w:cs="Arial"/>
                      <w:noProof/>
                      <w:webHidden/>
                    </w:rPr>
                    <w:fldChar w:fldCharType="end"/>
                  </w:r>
                </w:hyperlink>
              </w:p>
              <w:p w14:paraId="06ABFA8C" w14:textId="015BD10A" w:rsidR="002F10AB" w:rsidRPr="008F755F" w:rsidRDefault="00706870">
                <w:pPr>
                  <w:pStyle w:val="TDC1"/>
                  <w:rPr>
                    <w:rFonts w:ascii="Arial" w:eastAsiaTheme="minorEastAsia" w:hAnsi="Arial" w:cs="Arial"/>
                    <w:noProof/>
                    <w:lang w:val="es-MX" w:eastAsia="es-MX"/>
                  </w:rPr>
                </w:pPr>
                <w:hyperlink w:anchor="_Toc68194430" w:history="1">
                  <w:r w:rsidR="002F10AB" w:rsidRPr="008F755F">
                    <w:rPr>
                      <w:rStyle w:val="Hipervnculo"/>
                      <w:rFonts w:ascii="Arial" w:hAnsi="Arial" w:cs="Arial"/>
                      <w:noProof/>
                    </w:rPr>
                    <w:t>4. ESTUDIO DE FONDO</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_Toc68194430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6</w:t>
                  </w:r>
                  <w:r w:rsidR="002F10AB" w:rsidRPr="008F755F">
                    <w:rPr>
                      <w:rFonts w:ascii="Arial" w:hAnsi="Arial" w:cs="Arial"/>
                      <w:noProof/>
                      <w:webHidden/>
                    </w:rPr>
                    <w:fldChar w:fldCharType="end"/>
                  </w:r>
                </w:hyperlink>
              </w:p>
              <w:p w14:paraId="0EB7745A" w14:textId="54692142" w:rsidR="002F10AB" w:rsidRPr="008F755F" w:rsidRDefault="00706870">
                <w:pPr>
                  <w:pStyle w:val="TDC2"/>
                  <w:rPr>
                    <w:rFonts w:ascii="Arial" w:eastAsiaTheme="minorEastAsia" w:hAnsi="Arial" w:cs="Arial"/>
                    <w:noProof/>
                    <w:lang w:val="es-MX" w:eastAsia="es-MX"/>
                  </w:rPr>
                </w:pPr>
                <w:hyperlink w:anchor="_Toc68194431" w:history="1">
                  <w:r w:rsidR="002F10AB" w:rsidRPr="008F755F">
                    <w:rPr>
                      <w:rStyle w:val="Hipervnculo"/>
                      <w:rFonts w:ascii="Arial" w:hAnsi="Arial" w:cs="Arial"/>
                      <w:noProof/>
                    </w:rPr>
                    <w:t>4.1. Materia de la Controversia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_Toc68194431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6</w:t>
                  </w:r>
                  <w:r w:rsidR="002F10AB" w:rsidRPr="008F755F">
                    <w:rPr>
                      <w:rFonts w:ascii="Arial" w:hAnsi="Arial" w:cs="Arial"/>
                      <w:noProof/>
                      <w:webHidden/>
                    </w:rPr>
                    <w:fldChar w:fldCharType="end"/>
                  </w:r>
                </w:hyperlink>
              </w:p>
              <w:p w14:paraId="2EF7499C" w14:textId="5630CC6A" w:rsidR="002F10AB" w:rsidRPr="008F755F" w:rsidRDefault="00706870">
                <w:pPr>
                  <w:pStyle w:val="TDC2"/>
                  <w:rPr>
                    <w:rFonts w:ascii="Arial" w:eastAsiaTheme="minorEastAsia" w:hAnsi="Arial" w:cs="Arial"/>
                    <w:noProof/>
                    <w:lang w:val="es-MX" w:eastAsia="es-MX"/>
                  </w:rPr>
                </w:pPr>
                <w:hyperlink w:anchor="_Toc68194432" w:history="1">
                  <w:r w:rsidR="002F10AB" w:rsidRPr="008F755F">
                    <w:rPr>
                      <w:rStyle w:val="Hipervnculo"/>
                      <w:rFonts w:ascii="Arial" w:hAnsi="Arial" w:cs="Arial"/>
                      <w:noProof/>
                    </w:rPr>
                    <w:t>4.1.1. Hechos denunciados</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_Toc68194432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6</w:t>
                  </w:r>
                  <w:r w:rsidR="002F10AB" w:rsidRPr="008F755F">
                    <w:rPr>
                      <w:rFonts w:ascii="Arial" w:hAnsi="Arial" w:cs="Arial"/>
                      <w:noProof/>
                      <w:webHidden/>
                    </w:rPr>
                    <w:fldChar w:fldCharType="end"/>
                  </w:r>
                </w:hyperlink>
              </w:p>
              <w:p w14:paraId="5FCF9FE4" w14:textId="21726815" w:rsidR="002F10AB" w:rsidRPr="008F755F" w:rsidRDefault="00706870">
                <w:pPr>
                  <w:pStyle w:val="TDC2"/>
                  <w:rPr>
                    <w:rFonts w:ascii="Arial" w:eastAsiaTheme="minorEastAsia" w:hAnsi="Arial" w:cs="Arial"/>
                    <w:noProof/>
                    <w:lang w:val="es-MX" w:eastAsia="es-MX"/>
                  </w:rPr>
                </w:pPr>
                <w:hyperlink w:anchor="_Toc68194433" w:history="1">
                  <w:r w:rsidR="002F10AB" w:rsidRPr="008F755F">
                    <w:rPr>
                      <w:rStyle w:val="Hipervnculo"/>
                      <w:rFonts w:ascii="Arial" w:hAnsi="Arial" w:cs="Arial"/>
                      <w:noProof/>
                    </w:rPr>
                    <w:t>4.1.2. Resolución impugnada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_Toc68194433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7</w:t>
                  </w:r>
                  <w:r w:rsidR="002F10AB" w:rsidRPr="008F755F">
                    <w:rPr>
                      <w:rFonts w:ascii="Arial" w:hAnsi="Arial" w:cs="Arial"/>
                      <w:noProof/>
                      <w:webHidden/>
                    </w:rPr>
                    <w:fldChar w:fldCharType="end"/>
                  </w:r>
                </w:hyperlink>
              </w:p>
              <w:p w14:paraId="3B35CCD6" w14:textId="1C4DF2DA" w:rsidR="002F10AB" w:rsidRPr="008F755F" w:rsidRDefault="00706870">
                <w:pPr>
                  <w:pStyle w:val="TDC2"/>
                  <w:rPr>
                    <w:rFonts w:ascii="Arial" w:eastAsiaTheme="minorEastAsia" w:hAnsi="Arial" w:cs="Arial"/>
                    <w:noProof/>
                    <w:lang w:val="es-MX" w:eastAsia="es-MX"/>
                  </w:rPr>
                </w:pPr>
                <w:hyperlink w:anchor="_Toc68194434" w:history="1">
                  <w:r w:rsidR="002F10AB" w:rsidRPr="008F755F">
                    <w:rPr>
                      <w:rStyle w:val="Hipervnculo"/>
                      <w:rFonts w:ascii="Arial" w:hAnsi="Arial" w:cs="Arial"/>
                      <w:noProof/>
                    </w:rPr>
                    <w:t>4.1.3. Planteamiento ante esta Sala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_Toc68194434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13</w:t>
                  </w:r>
                  <w:r w:rsidR="002F10AB" w:rsidRPr="008F755F">
                    <w:rPr>
                      <w:rFonts w:ascii="Arial" w:hAnsi="Arial" w:cs="Arial"/>
                      <w:noProof/>
                      <w:webHidden/>
                    </w:rPr>
                    <w:fldChar w:fldCharType="end"/>
                  </w:r>
                </w:hyperlink>
              </w:p>
              <w:p w14:paraId="1A0013DF" w14:textId="0D2FF518" w:rsidR="002F10AB" w:rsidRPr="008F755F" w:rsidRDefault="00706870">
                <w:pPr>
                  <w:pStyle w:val="TDC2"/>
                  <w:rPr>
                    <w:rFonts w:ascii="Arial" w:eastAsiaTheme="minorEastAsia" w:hAnsi="Arial" w:cs="Arial"/>
                    <w:noProof/>
                    <w:lang w:val="es-MX" w:eastAsia="es-MX"/>
                  </w:rPr>
                </w:pPr>
                <w:hyperlink w:anchor="_Toc68194435" w:history="1">
                  <w:r w:rsidR="002F10AB" w:rsidRPr="008F755F">
                    <w:rPr>
                      <w:rStyle w:val="Hipervnculo"/>
                      <w:rFonts w:ascii="Arial" w:hAnsi="Arial" w:cs="Arial"/>
                      <w:noProof/>
                    </w:rPr>
                    <w:t>4.2. Cuestión a resolver</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_Toc68194435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15</w:t>
                  </w:r>
                  <w:r w:rsidR="002F10AB" w:rsidRPr="008F755F">
                    <w:rPr>
                      <w:rFonts w:ascii="Arial" w:hAnsi="Arial" w:cs="Arial"/>
                      <w:noProof/>
                      <w:webHidden/>
                    </w:rPr>
                    <w:fldChar w:fldCharType="end"/>
                  </w:r>
                </w:hyperlink>
              </w:p>
              <w:p w14:paraId="10071B98" w14:textId="6A123A59" w:rsidR="002F10AB" w:rsidRPr="008F755F" w:rsidRDefault="00706870">
                <w:pPr>
                  <w:pStyle w:val="TDC2"/>
                  <w:rPr>
                    <w:rFonts w:ascii="Arial" w:eastAsiaTheme="minorEastAsia" w:hAnsi="Arial" w:cs="Arial"/>
                    <w:noProof/>
                    <w:lang w:val="es-MX" w:eastAsia="es-MX"/>
                  </w:rPr>
                </w:pPr>
                <w:hyperlink w:anchor="_Toc68194436" w:history="1">
                  <w:r w:rsidR="002F10AB" w:rsidRPr="008F755F">
                    <w:rPr>
                      <w:rStyle w:val="Hipervnculo"/>
                      <w:rFonts w:ascii="Arial" w:hAnsi="Arial" w:cs="Arial"/>
                      <w:noProof/>
                    </w:rPr>
                    <w:t>4.3. Decisión</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_Toc68194436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15</w:t>
                  </w:r>
                  <w:r w:rsidR="002F10AB" w:rsidRPr="008F755F">
                    <w:rPr>
                      <w:rFonts w:ascii="Arial" w:hAnsi="Arial" w:cs="Arial"/>
                      <w:noProof/>
                      <w:webHidden/>
                    </w:rPr>
                    <w:fldChar w:fldCharType="end"/>
                  </w:r>
                </w:hyperlink>
              </w:p>
              <w:p w14:paraId="7BBA57ED" w14:textId="5F58E449" w:rsidR="002F10AB" w:rsidRPr="008F755F" w:rsidRDefault="00706870">
                <w:pPr>
                  <w:pStyle w:val="TDC2"/>
                  <w:rPr>
                    <w:rFonts w:ascii="Arial" w:eastAsiaTheme="minorEastAsia" w:hAnsi="Arial" w:cs="Arial"/>
                    <w:noProof/>
                    <w:lang w:val="es-MX" w:eastAsia="es-MX"/>
                  </w:rPr>
                </w:pPr>
                <w:hyperlink w:anchor="_Toc68194437" w:history="1">
                  <w:r w:rsidR="002F10AB" w:rsidRPr="008F755F">
                    <w:rPr>
                      <w:rStyle w:val="Hipervnculo"/>
                      <w:rFonts w:ascii="Arial" w:hAnsi="Arial" w:cs="Arial"/>
                      <w:noProof/>
                    </w:rPr>
                    <w:t>4.4. Justificación de la decisión</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_Toc68194437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16</w:t>
                  </w:r>
                  <w:r w:rsidR="002F10AB" w:rsidRPr="008F755F">
                    <w:rPr>
                      <w:rFonts w:ascii="Arial" w:hAnsi="Arial" w:cs="Arial"/>
                      <w:noProof/>
                      <w:webHidden/>
                    </w:rPr>
                    <w:fldChar w:fldCharType="end"/>
                  </w:r>
                </w:hyperlink>
              </w:p>
              <w:p w14:paraId="36CC2AC4" w14:textId="15DF69D1" w:rsidR="002F10AB" w:rsidRPr="008F755F" w:rsidRDefault="00706870">
                <w:pPr>
                  <w:pStyle w:val="TDC2"/>
                  <w:rPr>
                    <w:rFonts w:ascii="Arial" w:eastAsiaTheme="minorEastAsia" w:hAnsi="Arial" w:cs="Arial"/>
                    <w:noProof/>
                    <w:lang w:val="es-MX" w:eastAsia="es-MX"/>
                  </w:rPr>
                </w:pPr>
                <w:hyperlink w:anchor="_Toc68194438" w:history="1">
                  <w:r w:rsidR="002F10AB" w:rsidRPr="008F755F">
                    <w:rPr>
                      <w:rStyle w:val="Hipervnculo"/>
                      <w:rFonts w:ascii="Arial" w:hAnsi="Arial" w:cs="Arial"/>
                      <w:noProof/>
                    </w:rPr>
                    <w:t>4.4.1. Es ineficaz el agravio del actor en el sentido de</w:t>
                  </w:r>
                  <w:r w:rsidR="00292C7D" w:rsidRPr="008F755F">
                    <w:rPr>
                      <w:rStyle w:val="Hipervnculo"/>
                      <w:rFonts w:ascii="Arial" w:hAnsi="Arial" w:cs="Arial"/>
                      <w:noProof/>
                    </w:rPr>
                    <w:t xml:space="preserve"> que</w:t>
                  </w:r>
                  <w:r w:rsidR="002F10AB" w:rsidRPr="008F755F">
                    <w:rPr>
                      <w:rStyle w:val="Hipervnculo"/>
                      <w:rFonts w:ascii="Arial" w:hAnsi="Arial" w:cs="Arial"/>
                      <w:noProof/>
                    </w:rPr>
                    <w:t xml:space="preserve"> existen inconsistencias en diversas constancias del expediente que vulneran las formalidades esenciales del procedimiento, al estar acreditado que el actor tuvo conocimiento de la fecha correcta en la que se desahogó la audiencia de ley, e incluso, en su oportunidad, compareció a dicha diligencia por conducto de su autorizado.</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_Toc68194438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16</w:t>
                  </w:r>
                  <w:r w:rsidR="002F10AB" w:rsidRPr="008F755F">
                    <w:rPr>
                      <w:rFonts w:ascii="Arial" w:hAnsi="Arial" w:cs="Arial"/>
                      <w:noProof/>
                      <w:webHidden/>
                    </w:rPr>
                    <w:fldChar w:fldCharType="end"/>
                  </w:r>
                </w:hyperlink>
              </w:p>
              <w:p w14:paraId="51916ADB" w14:textId="7A8C57A2" w:rsidR="002F10AB" w:rsidRPr="008F755F" w:rsidRDefault="00706870">
                <w:pPr>
                  <w:pStyle w:val="TDC2"/>
                  <w:rPr>
                    <w:rFonts w:ascii="Arial" w:eastAsiaTheme="minorEastAsia" w:hAnsi="Arial" w:cs="Arial"/>
                    <w:noProof/>
                    <w:lang w:val="es-MX" w:eastAsia="es-MX"/>
                  </w:rPr>
                </w:pPr>
                <w:hyperlink w:anchor="_Toc68194439" w:history="1">
                  <w:r w:rsidR="002F10AB" w:rsidRPr="008F755F">
                    <w:rPr>
                      <w:rStyle w:val="Hipervnculo"/>
                      <w:rFonts w:ascii="Arial" w:hAnsi="Arial" w:cs="Arial"/>
                      <w:noProof/>
                    </w:rPr>
                    <w:t xml:space="preserve">4.4.2. Fue correcto que el </w:t>
                  </w:r>
                  <w:r w:rsidR="002F10AB" w:rsidRPr="008F755F">
                    <w:rPr>
                      <w:rStyle w:val="Hipervnculo"/>
                      <w:rFonts w:ascii="Arial" w:hAnsi="Arial" w:cs="Arial"/>
                      <w:i/>
                      <w:iCs/>
                      <w:noProof/>
                    </w:rPr>
                    <w:t>Tribunal local</w:t>
                  </w:r>
                  <w:r w:rsidR="002F10AB" w:rsidRPr="008F755F">
                    <w:rPr>
                      <w:rStyle w:val="Hipervnculo"/>
                      <w:rFonts w:ascii="Arial" w:hAnsi="Arial" w:cs="Arial"/>
                      <w:noProof/>
                    </w:rPr>
                    <w:t xml:space="preserve"> acudiera a la </w:t>
                  </w:r>
                  <w:r w:rsidR="002F10AB" w:rsidRPr="008F755F">
                    <w:rPr>
                      <w:rStyle w:val="Hipervnculo"/>
                      <w:rFonts w:ascii="Arial" w:hAnsi="Arial" w:cs="Arial"/>
                      <w:i/>
                      <w:iCs/>
                      <w:noProof/>
                    </w:rPr>
                    <w:t>LEGIPE</w:t>
                  </w:r>
                  <w:r w:rsidR="002F10AB" w:rsidRPr="008F755F">
                    <w:rPr>
                      <w:rStyle w:val="Hipervnculo"/>
                      <w:rFonts w:ascii="Arial" w:hAnsi="Arial" w:cs="Arial"/>
                      <w:noProof/>
                    </w:rPr>
                    <w:t xml:space="preserve"> para analizar la conducta denunciada.</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_Toc68194439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17</w:t>
                  </w:r>
                  <w:r w:rsidR="002F10AB" w:rsidRPr="008F755F">
                    <w:rPr>
                      <w:rFonts w:ascii="Arial" w:hAnsi="Arial" w:cs="Arial"/>
                      <w:noProof/>
                      <w:webHidden/>
                    </w:rPr>
                    <w:fldChar w:fldCharType="end"/>
                  </w:r>
                </w:hyperlink>
              </w:p>
              <w:p w14:paraId="52BD429A" w14:textId="3CF3CBD1" w:rsidR="002F10AB" w:rsidRPr="008F755F" w:rsidRDefault="00706870">
                <w:pPr>
                  <w:pStyle w:val="TDC2"/>
                  <w:rPr>
                    <w:rFonts w:ascii="Arial" w:eastAsiaTheme="minorEastAsia" w:hAnsi="Arial" w:cs="Arial"/>
                    <w:noProof/>
                    <w:lang w:val="es-MX" w:eastAsia="es-MX"/>
                  </w:rPr>
                </w:pPr>
                <w:hyperlink w:anchor="_Toc68194440" w:history="1">
                  <w:r w:rsidR="002F10AB" w:rsidRPr="008F755F">
                    <w:rPr>
                      <w:rStyle w:val="Hipervnculo"/>
                      <w:rFonts w:ascii="Arial" w:hAnsi="Arial" w:cs="Arial"/>
                      <w:noProof/>
                    </w:rPr>
                    <w:t xml:space="preserve">4.4.3. La vulneración a lo dispuesto por el artículo 242, párrafo 5 de la </w:t>
                  </w:r>
                  <w:r w:rsidR="002F10AB" w:rsidRPr="008F755F">
                    <w:rPr>
                      <w:rStyle w:val="Hipervnculo"/>
                      <w:rFonts w:ascii="Arial" w:hAnsi="Arial" w:cs="Arial"/>
                      <w:i/>
                      <w:noProof/>
                    </w:rPr>
                    <w:t>LEGIPE</w:t>
                  </w:r>
                  <w:r w:rsidR="002F10AB" w:rsidRPr="008F755F">
                    <w:rPr>
                      <w:rStyle w:val="Hipervnculo"/>
                      <w:rFonts w:ascii="Arial" w:eastAsia="Times New Roman" w:hAnsi="Arial" w:cs="Arial"/>
                      <w:noProof/>
                      <w:lang w:eastAsia="es-MX"/>
                    </w:rPr>
                    <w:t xml:space="preserve"> se actualiza </w:t>
                  </w:r>
                  <w:r w:rsidR="002F10AB" w:rsidRPr="008F755F">
                    <w:rPr>
                      <w:rStyle w:val="Hipervnculo"/>
                      <w:rFonts w:ascii="Arial" w:hAnsi="Arial" w:cs="Arial"/>
                      <w:noProof/>
                    </w:rPr>
                    <w:t>aun cuando no se configure la promoción personalizada de servidores públicos, siempre que se vulnere el límite temporal de la difusión de la propaganda de los informes anuales de labores.</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_Toc68194440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20</w:t>
                  </w:r>
                  <w:r w:rsidR="002F10AB" w:rsidRPr="008F755F">
                    <w:rPr>
                      <w:rFonts w:ascii="Arial" w:hAnsi="Arial" w:cs="Arial"/>
                      <w:noProof/>
                      <w:webHidden/>
                    </w:rPr>
                    <w:fldChar w:fldCharType="end"/>
                  </w:r>
                </w:hyperlink>
              </w:p>
              <w:p w14:paraId="41B0EF21" w14:textId="55B8F4AF" w:rsidR="002F10AB" w:rsidRPr="008F755F" w:rsidRDefault="00706870">
                <w:pPr>
                  <w:pStyle w:val="TDC2"/>
                  <w:rPr>
                    <w:rFonts w:ascii="Arial" w:eastAsiaTheme="minorEastAsia" w:hAnsi="Arial" w:cs="Arial"/>
                    <w:noProof/>
                    <w:lang w:val="es-MX" w:eastAsia="es-MX"/>
                  </w:rPr>
                </w:pPr>
                <w:hyperlink w:anchor="_Toc68194441" w:history="1">
                  <w:r w:rsidR="002F10AB" w:rsidRPr="008F755F">
                    <w:rPr>
                      <w:rStyle w:val="Hipervnculo"/>
                      <w:rFonts w:ascii="Arial" w:hAnsi="Arial" w:cs="Arial"/>
                      <w:noProof/>
                    </w:rPr>
                    <w:t xml:space="preserve">4.4.4. En el caso concreto, el </w:t>
                  </w:r>
                  <w:r w:rsidR="002F10AB" w:rsidRPr="008F755F">
                    <w:rPr>
                      <w:rStyle w:val="Hipervnculo"/>
                      <w:rFonts w:ascii="Arial" w:hAnsi="Arial" w:cs="Arial"/>
                      <w:i/>
                      <w:iCs/>
                      <w:noProof/>
                    </w:rPr>
                    <w:t>Congreso local</w:t>
                  </w:r>
                  <w:r w:rsidR="002F10AB" w:rsidRPr="008F755F">
                    <w:rPr>
                      <w:rStyle w:val="Hipervnculo"/>
                      <w:rFonts w:ascii="Arial" w:hAnsi="Arial" w:cs="Arial"/>
                      <w:noProof/>
                    </w:rPr>
                    <w:t xml:space="preserve"> es el encargado de sancionar la falta cometida por el </w:t>
                  </w:r>
                  <w:r w:rsidR="002F10AB" w:rsidRPr="008F755F">
                    <w:rPr>
                      <w:rStyle w:val="Hipervnculo"/>
                      <w:rFonts w:ascii="Arial" w:hAnsi="Arial" w:cs="Arial"/>
                      <w:i/>
                      <w:iCs/>
                      <w:noProof/>
                    </w:rPr>
                    <w:t>Presidente Municipal</w:t>
                  </w:r>
                  <w:r w:rsidR="002F10AB" w:rsidRPr="008F755F">
                    <w:rPr>
                      <w:rStyle w:val="Hipervnculo"/>
                      <w:rFonts w:ascii="Arial" w:hAnsi="Arial" w:cs="Arial"/>
                      <w:noProof/>
                    </w:rPr>
                    <w:t xml:space="preserve"> en el ejercicio de sus funciones.</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_Toc68194441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24</w:t>
                  </w:r>
                  <w:r w:rsidR="002F10AB" w:rsidRPr="008F755F">
                    <w:rPr>
                      <w:rFonts w:ascii="Arial" w:hAnsi="Arial" w:cs="Arial"/>
                      <w:noProof/>
                      <w:webHidden/>
                    </w:rPr>
                    <w:fldChar w:fldCharType="end"/>
                  </w:r>
                </w:hyperlink>
              </w:p>
              <w:p w14:paraId="3BD28F05" w14:textId="2E508E97" w:rsidR="002F10AB" w:rsidRPr="008F755F" w:rsidRDefault="00706870">
                <w:pPr>
                  <w:pStyle w:val="TDC1"/>
                  <w:rPr>
                    <w:rFonts w:ascii="Arial" w:eastAsiaTheme="minorEastAsia" w:hAnsi="Arial" w:cs="Arial"/>
                    <w:noProof/>
                    <w:lang w:val="es-MX" w:eastAsia="es-MX"/>
                  </w:rPr>
                </w:pPr>
                <w:hyperlink w:anchor="_Toc68194442" w:history="1">
                  <w:r w:rsidR="002F10AB" w:rsidRPr="008F755F">
                    <w:rPr>
                      <w:rStyle w:val="Hipervnculo"/>
                      <w:rFonts w:ascii="Arial" w:hAnsi="Arial" w:cs="Arial"/>
                      <w:noProof/>
                    </w:rPr>
                    <w:t>5. RESOLUTIVO</w:t>
                  </w:r>
                  <w:r w:rsidR="002F10AB" w:rsidRPr="008F755F">
                    <w:rPr>
                      <w:rFonts w:ascii="Arial" w:hAnsi="Arial" w:cs="Arial"/>
                      <w:noProof/>
                      <w:webHidden/>
                    </w:rPr>
                    <w:tab/>
                  </w:r>
                  <w:r w:rsidR="002F10AB" w:rsidRPr="008F755F">
                    <w:rPr>
                      <w:rFonts w:ascii="Arial" w:hAnsi="Arial" w:cs="Arial"/>
                      <w:noProof/>
                      <w:webHidden/>
                    </w:rPr>
                    <w:fldChar w:fldCharType="begin"/>
                  </w:r>
                  <w:r w:rsidR="002F10AB" w:rsidRPr="008F755F">
                    <w:rPr>
                      <w:rFonts w:ascii="Arial" w:hAnsi="Arial" w:cs="Arial"/>
                      <w:noProof/>
                      <w:webHidden/>
                    </w:rPr>
                    <w:instrText xml:space="preserve"> PAGEREF _Toc68194442 \h </w:instrText>
                  </w:r>
                  <w:r w:rsidR="002F10AB" w:rsidRPr="008F755F">
                    <w:rPr>
                      <w:rFonts w:ascii="Arial" w:hAnsi="Arial" w:cs="Arial"/>
                      <w:noProof/>
                      <w:webHidden/>
                    </w:rPr>
                  </w:r>
                  <w:r w:rsidR="002F10AB" w:rsidRPr="008F755F">
                    <w:rPr>
                      <w:rFonts w:ascii="Arial" w:hAnsi="Arial" w:cs="Arial"/>
                      <w:noProof/>
                      <w:webHidden/>
                    </w:rPr>
                    <w:fldChar w:fldCharType="separate"/>
                  </w:r>
                  <w:r w:rsidR="00DB3447">
                    <w:rPr>
                      <w:rFonts w:ascii="Arial" w:hAnsi="Arial" w:cs="Arial"/>
                      <w:noProof/>
                      <w:webHidden/>
                    </w:rPr>
                    <w:t>26</w:t>
                  </w:r>
                  <w:r w:rsidR="002F10AB" w:rsidRPr="008F755F">
                    <w:rPr>
                      <w:rFonts w:ascii="Arial" w:hAnsi="Arial" w:cs="Arial"/>
                      <w:noProof/>
                      <w:webHidden/>
                    </w:rPr>
                    <w:fldChar w:fldCharType="end"/>
                  </w:r>
                </w:hyperlink>
              </w:p>
              <w:p w14:paraId="1E450C63" w14:textId="17C577FA" w:rsidR="00515CAB" w:rsidRPr="008F755F" w:rsidRDefault="00515CAB" w:rsidP="00A81119">
                <w:pPr>
                  <w:pStyle w:val="TDC1"/>
                  <w:ind w:left="0" w:firstLine="0"/>
                  <w:rPr>
                    <w:rFonts w:ascii="Arial" w:hAnsi="Arial" w:cs="Arial"/>
                    <w:sz w:val="24"/>
                    <w:szCs w:val="24"/>
                    <w:lang w:val="es-MX"/>
                  </w:rPr>
                </w:pPr>
                <w:r w:rsidRPr="008F755F">
                  <w:rPr>
                    <w:rFonts w:ascii="Arial" w:hAnsi="Arial" w:cs="Arial"/>
                    <w:sz w:val="20"/>
                    <w:szCs w:val="20"/>
                  </w:rPr>
                  <w:fldChar w:fldCharType="end"/>
                </w:r>
              </w:p>
            </w:sdtContent>
          </w:sdt>
        </w:tc>
      </w:tr>
    </w:tbl>
    <w:p w14:paraId="7103CBF7" w14:textId="77777777" w:rsidR="00CA5A57" w:rsidRPr="008F755F" w:rsidRDefault="00830028" w:rsidP="00060CCE">
      <w:pPr>
        <w:tabs>
          <w:tab w:val="center" w:pos="4136"/>
          <w:tab w:val="left" w:pos="5460"/>
        </w:tabs>
        <w:spacing w:after="0" w:line="240" w:lineRule="auto"/>
        <w:outlineLvl w:val="0"/>
        <w:rPr>
          <w:rFonts w:ascii="Arial" w:eastAsia="Calibri" w:hAnsi="Arial" w:cs="Arial"/>
          <w:b/>
          <w:spacing w:val="26"/>
          <w:sz w:val="20"/>
          <w:szCs w:val="20"/>
        </w:rPr>
      </w:pPr>
      <w:bookmarkStart w:id="2" w:name="_Toc15739412"/>
      <w:bookmarkStart w:id="3" w:name="_Toc16695549"/>
      <w:bookmarkStart w:id="4" w:name="_Toc45184362"/>
      <w:bookmarkStart w:id="5" w:name="_Toc45365155"/>
      <w:r w:rsidRPr="008F755F">
        <w:rPr>
          <w:rFonts w:ascii="Arial" w:eastAsia="Calibri" w:hAnsi="Arial" w:cs="Arial"/>
          <w:b/>
          <w:spacing w:val="26"/>
          <w:sz w:val="24"/>
          <w:szCs w:val="24"/>
        </w:rPr>
        <w:lastRenderedPageBreak/>
        <w:tab/>
      </w:r>
      <w:bookmarkStart w:id="6" w:name="_Toc68194426"/>
      <w:r w:rsidR="0097282A" w:rsidRPr="008F755F">
        <w:rPr>
          <w:rFonts w:ascii="Arial" w:eastAsia="Calibri" w:hAnsi="Arial" w:cs="Arial"/>
          <w:b/>
          <w:spacing w:val="26"/>
          <w:sz w:val="20"/>
          <w:szCs w:val="20"/>
        </w:rPr>
        <w:t>GLOSARIO</w:t>
      </w:r>
      <w:bookmarkEnd w:id="2"/>
      <w:bookmarkEnd w:id="3"/>
      <w:bookmarkEnd w:id="4"/>
      <w:bookmarkEnd w:id="5"/>
      <w:bookmarkEnd w:id="6"/>
    </w:p>
    <w:p w14:paraId="006DD89E" w14:textId="39B4C5B5" w:rsidR="0097282A" w:rsidRPr="008F755F" w:rsidRDefault="0097282A" w:rsidP="00060CCE">
      <w:pPr>
        <w:tabs>
          <w:tab w:val="center" w:pos="4136"/>
          <w:tab w:val="left" w:pos="5460"/>
        </w:tabs>
        <w:spacing w:after="0" w:line="240" w:lineRule="auto"/>
        <w:outlineLvl w:val="0"/>
        <w:rPr>
          <w:rFonts w:ascii="Arial" w:eastAsia="Calibri" w:hAnsi="Arial" w:cs="Arial"/>
          <w:b/>
          <w:spacing w:val="26"/>
          <w:sz w:val="20"/>
          <w:szCs w:val="20"/>
        </w:rPr>
      </w:pPr>
    </w:p>
    <w:tbl>
      <w:tblPr>
        <w:tblW w:w="0" w:type="auto"/>
        <w:jc w:val="center"/>
        <w:tblLook w:val="01E0" w:firstRow="1" w:lastRow="1" w:firstColumn="1" w:lastColumn="1" w:noHBand="0" w:noVBand="0"/>
      </w:tblPr>
      <w:tblGrid>
        <w:gridCol w:w="2552"/>
        <w:gridCol w:w="5245"/>
      </w:tblGrid>
      <w:tr w:rsidR="002F30F0" w:rsidRPr="008F755F" w14:paraId="6BB727F4" w14:textId="77777777" w:rsidTr="00D30BDF">
        <w:trPr>
          <w:trHeight w:val="811"/>
          <w:jc w:val="center"/>
        </w:trPr>
        <w:tc>
          <w:tcPr>
            <w:tcW w:w="2552" w:type="dxa"/>
          </w:tcPr>
          <w:p w14:paraId="4418EF28" w14:textId="2433F4FD"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Ayuntamiento:</w:t>
            </w:r>
          </w:p>
        </w:tc>
        <w:tc>
          <w:tcPr>
            <w:tcW w:w="5245" w:type="dxa"/>
          </w:tcPr>
          <w:p w14:paraId="0B9B9BDD" w14:textId="55FFEA83"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Ayuntamiento de San Luis de la Paz, Guanajuato</w:t>
            </w:r>
          </w:p>
        </w:tc>
      </w:tr>
      <w:tr w:rsidR="002F30F0" w:rsidRPr="008F755F" w14:paraId="32BDC183" w14:textId="77777777" w:rsidTr="00D30BDF">
        <w:trPr>
          <w:trHeight w:val="811"/>
          <w:jc w:val="center"/>
        </w:trPr>
        <w:tc>
          <w:tcPr>
            <w:tcW w:w="2552" w:type="dxa"/>
          </w:tcPr>
          <w:p w14:paraId="1469FA30" w14:textId="5586237E"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Congreso local:</w:t>
            </w:r>
          </w:p>
        </w:tc>
        <w:tc>
          <w:tcPr>
            <w:tcW w:w="5245" w:type="dxa"/>
          </w:tcPr>
          <w:p w14:paraId="40AFC8F9" w14:textId="7719FCC1"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Congreso del Estado de Guanajuato</w:t>
            </w:r>
          </w:p>
        </w:tc>
      </w:tr>
      <w:tr w:rsidR="002F30F0" w:rsidRPr="008F755F" w14:paraId="6193BB06" w14:textId="77777777" w:rsidTr="00D30BDF">
        <w:trPr>
          <w:trHeight w:val="811"/>
          <w:jc w:val="center"/>
        </w:trPr>
        <w:tc>
          <w:tcPr>
            <w:tcW w:w="2552" w:type="dxa"/>
          </w:tcPr>
          <w:p w14:paraId="7A6E692E" w14:textId="69138A11"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Consejo Municipal:</w:t>
            </w:r>
          </w:p>
        </w:tc>
        <w:tc>
          <w:tcPr>
            <w:tcW w:w="5245" w:type="dxa"/>
          </w:tcPr>
          <w:p w14:paraId="2DA49EB8" w14:textId="77777777"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Consejo Municipal Electoral de San Luis de la Paz, Guanajuato del Instituto Electoral del Estado de Guanajuato</w:t>
            </w:r>
          </w:p>
          <w:p w14:paraId="78C61154" w14:textId="5DE031AD" w:rsidR="002F30F0" w:rsidRPr="008F755F" w:rsidRDefault="002F30F0" w:rsidP="002F30F0">
            <w:pPr>
              <w:spacing w:after="0" w:line="240" w:lineRule="auto"/>
              <w:jc w:val="both"/>
              <w:rPr>
                <w:rFonts w:ascii="Arial" w:hAnsi="Arial" w:cs="Arial"/>
                <w:sz w:val="20"/>
                <w:szCs w:val="20"/>
                <w:shd w:val="clear" w:color="auto" w:fill="FFFFFF"/>
              </w:rPr>
            </w:pPr>
          </w:p>
        </w:tc>
      </w:tr>
      <w:tr w:rsidR="002F30F0" w:rsidRPr="008F755F" w14:paraId="53C859B3" w14:textId="77777777" w:rsidTr="00D30BDF">
        <w:trPr>
          <w:trHeight w:val="811"/>
          <w:jc w:val="center"/>
        </w:trPr>
        <w:tc>
          <w:tcPr>
            <w:tcW w:w="2552" w:type="dxa"/>
          </w:tcPr>
          <w:p w14:paraId="176D576E" w14:textId="38C1A0E3"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Constitución Federal:</w:t>
            </w:r>
          </w:p>
        </w:tc>
        <w:tc>
          <w:tcPr>
            <w:tcW w:w="5245" w:type="dxa"/>
          </w:tcPr>
          <w:p w14:paraId="58BFDE84" w14:textId="513FDEC5"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Constitución Política de los Estados Unidos Mexicanos</w:t>
            </w:r>
          </w:p>
        </w:tc>
      </w:tr>
      <w:tr w:rsidR="002F30F0" w:rsidRPr="008F755F" w14:paraId="1C726C53" w14:textId="77777777" w:rsidTr="00D30BDF">
        <w:trPr>
          <w:trHeight w:val="811"/>
          <w:jc w:val="center"/>
        </w:trPr>
        <w:tc>
          <w:tcPr>
            <w:tcW w:w="2552" w:type="dxa"/>
          </w:tcPr>
          <w:p w14:paraId="06D90DF4" w14:textId="572DBF26"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Director de Comunicación:</w:t>
            </w:r>
          </w:p>
        </w:tc>
        <w:tc>
          <w:tcPr>
            <w:tcW w:w="5245" w:type="dxa"/>
          </w:tcPr>
          <w:p w14:paraId="4FF8F240" w14:textId="6F2696EF"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Blas Edgardo Peña Pérez, Director de Comunicación Social del Ayuntamiento de San Luis de la Paz, Guanajuato</w:t>
            </w:r>
          </w:p>
        </w:tc>
      </w:tr>
      <w:tr w:rsidR="002F30F0" w:rsidRPr="008F755F" w14:paraId="521BE8E4" w14:textId="77777777" w:rsidTr="00D30BDF">
        <w:trPr>
          <w:trHeight w:val="811"/>
          <w:jc w:val="center"/>
        </w:trPr>
        <w:tc>
          <w:tcPr>
            <w:tcW w:w="2552" w:type="dxa"/>
          </w:tcPr>
          <w:p w14:paraId="2F3BF97F" w14:textId="489CF855"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Instituto local:</w:t>
            </w:r>
          </w:p>
        </w:tc>
        <w:tc>
          <w:tcPr>
            <w:tcW w:w="5245" w:type="dxa"/>
          </w:tcPr>
          <w:p w14:paraId="2ADF430C" w14:textId="06FAB8C7" w:rsidR="002F30F0" w:rsidRPr="008F755F" w:rsidRDefault="002F30F0" w:rsidP="002F30F0">
            <w:pPr>
              <w:spacing w:after="0" w:line="240" w:lineRule="auto"/>
              <w:jc w:val="both"/>
              <w:rPr>
                <w:rFonts w:ascii="Arial" w:hAnsi="Arial" w:cs="Arial"/>
                <w:sz w:val="20"/>
                <w:szCs w:val="20"/>
                <w:shd w:val="clear" w:color="auto" w:fill="FFFFFF"/>
              </w:rPr>
            </w:pPr>
            <w:r w:rsidRPr="008F755F">
              <w:rPr>
                <w:rFonts w:ascii="Arial" w:hAnsi="Arial" w:cs="Arial"/>
                <w:sz w:val="20"/>
                <w:szCs w:val="20"/>
                <w:shd w:val="clear" w:color="auto" w:fill="FFFFFF"/>
              </w:rPr>
              <w:t>Instituto Electoral del Estado de Guanajuato</w:t>
            </w:r>
          </w:p>
        </w:tc>
      </w:tr>
      <w:tr w:rsidR="002F30F0" w:rsidRPr="008F755F" w14:paraId="06F476F6" w14:textId="77777777" w:rsidTr="00621862">
        <w:trPr>
          <w:trHeight w:val="982"/>
          <w:jc w:val="center"/>
        </w:trPr>
        <w:tc>
          <w:tcPr>
            <w:tcW w:w="2552" w:type="dxa"/>
          </w:tcPr>
          <w:p w14:paraId="70F4D672" w14:textId="27D06BF0"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Ley electoral local:</w:t>
            </w:r>
          </w:p>
        </w:tc>
        <w:tc>
          <w:tcPr>
            <w:tcW w:w="5245" w:type="dxa"/>
          </w:tcPr>
          <w:p w14:paraId="7BD3C9DF" w14:textId="2C682849"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Ley de Instituciones y Procedimientos Electorales para el Estado de Guanajuato</w:t>
            </w:r>
          </w:p>
        </w:tc>
      </w:tr>
      <w:tr w:rsidR="002F30F0" w:rsidRPr="008F755F" w14:paraId="62E259D5" w14:textId="77777777" w:rsidTr="00A4693A">
        <w:trPr>
          <w:trHeight w:val="723"/>
          <w:jc w:val="center"/>
        </w:trPr>
        <w:tc>
          <w:tcPr>
            <w:tcW w:w="2552" w:type="dxa"/>
          </w:tcPr>
          <w:p w14:paraId="1AD7F14E" w14:textId="2BB1C2CA"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Ley Orgánica:</w:t>
            </w:r>
          </w:p>
        </w:tc>
        <w:tc>
          <w:tcPr>
            <w:tcW w:w="5245" w:type="dxa"/>
          </w:tcPr>
          <w:p w14:paraId="6950FC0C" w14:textId="280B3E0E" w:rsidR="002F30F0" w:rsidRPr="008F755F" w:rsidRDefault="002F30F0" w:rsidP="002F30F0">
            <w:pPr>
              <w:spacing w:after="0" w:line="240" w:lineRule="auto"/>
              <w:jc w:val="both"/>
              <w:rPr>
                <w:rFonts w:ascii="Arial" w:eastAsia="Times New Roman" w:hAnsi="Arial" w:cs="Arial"/>
                <w:sz w:val="20"/>
                <w:szCs w:val="20"/>
                <w:lang w:val="es-ES" w:eastAsia="es-ES"/>
              </w:rPr>
            </w:pPr>
            <w:r w:rsidRPr="008F755F">
              <w:rPr>
                <w:rFonts w:ascii="Arial" w:eastAsia="Times New Roman" w:hAnsi="Arial" w:cs="Arial"/>
                <w:sz w:val="20"/>
                <w:szCs w:val="20"/>
                <w:lang w:val="es-ES" w:eastAsia="es-ES"/>
              </w:rPr>
              <w:t>Ley Orgánica Municipal para el Estado de Guanajuato</w:t>
            </w:r>
          </w:p>
        </w:tc>
      </w:tr>
      <w:tr w:rsidR="002F30F0" w:rsidRPr="008F755F" w14:paraId="6409517A" w14:textId="77777777" w:rsidTr="00A4693A">
        <w:trPr>
          <w:trHeight w:val="723"/>
          <w:jc w:val="center"/>
        </w:trPr>
        <w:tc>
          <w:tcPr>
            <w:tcW w:w="2552" w:type="dxa"/>
          </w:tcPr>
          <w:p w14:paraId="6442C23A" w14:textId="245B0DD8"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lastRenderedPageBreak/>
              <w:t>LEGIPE:</w:t>
            </w:r>
          </w:p>
        </w:tc>
        <w:tc>
          <w:tcPr>
            <w:tcW w:w="5245" w:type="dxa"/>
          </w:tcPr>
          <w:p w14:paraId="7022043B" w14:textId="25CA0DF2" w:rsidR="002F30F0" w:rsidRPr="008F755F" w:rsidRDefault="002F30F0" w:rsidP="002F30F0">
            <w:pPr>
              <w:spacing w:after="0" w:line="240" w:lineRule="auto"/>
              <w:jc w:val="both"/>
              <w:rPr>
                <w:rFonts w:ascii="Arial" w:eastAsia="Times New Roman" w:hAnsi="Arial" w:cs="Arial"/>
                <w:sz w:val="20"/>
                <w:szCs w:val="20"/>
                <w:lang w:val="es-ES" w:eastAsia="es-ES"/>
              </w:rPr>
            </w:pPr>
            <w:bookmarkStart w:id="7" w:name="_Hlk68180241"/>
            <w:r w:rsidRPr="008F755F">
              <w:rPr>
                <w:rFonts w:ascii="Arial" w:eastAsia="Times New Roman" w:hAnsi="Arial" w:cs="Arial"/>
                <w:sz w:val="20"/>
                <w:szCs w:val="20"/>
                <w:lang w:val="es-ES" w:eastAsia="es-ES"/>
              </w:rPr>
              <w:t>Ley General de Instituciones y Procedimientos Electorales</w:t>
            </w:r>
            <w:bookmarkEnd w:id="7"/>
          </w:p>
        </w:tc>
      </w:tr>
      <w:tr w:rsidR="002F30F0" w:rsidRPr="008F755F" w14:paraId="32139497" w14:textId="77777777" w:rsidTr="00A4693A">
        <w:trPr>
          <w:trHeight w:val="723"/>
          <w:jc w:val="center"/>
        </w:trPr>
        <w:tc>
          <w:tcPr>
            <w:tcW w:w="2552" w:type="dxa"/>
          </w:tcPr>
          <w:p w14:paraId="20E094D7" w14:textId="4D17239E"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Oficialía Electoral:</w:t>
            </w:r>
          </w:p>
        </w:tc>
        <w:tc>
          <w:tcPr>
            <w:tcW w:w="5245" w:type="dxa"/>
          </w:tcPr>
          <w:p w14:paraId="62BAC48F" w14:textId="1CD3B6EC" w:rsidR="002F30F0" w:rsidRPr="008F755F" w:rsidRDefault="002F30F0" w:rsidP="002F30F0">
            <w:pPr>
              <w:spacing w:after="0" w:line="240" w:lineRule="auto"/>
              <w:jc w:val="both"/>
              <w:rPr>
                <w:rFonts w:ascii="Arial" w:eastAsia="Times New Roman" w:hAnsi="Arial" w:cs="Arial"/>
                <w:sz w:val="20"/>
                <w:szCs w:val="20"/>
                <w:lang w:val="es-ES" w:eastAsia="es-ES"/>
              </w:rPr>
            </w:pPr>
            <w:r w:rsidRPr="008F755F">
              <w:rPr>
                <w:rFonts w:ascii="Arial" w:eastAsia="Times New Roman" w:hAnsi="Arial" w:cs="Arial"/>
                <w:sz w:val="20"/>
                <w:szCs w:val="20"/>
                <w:lang w:val="es-ES" w:eastAsia="es-ES"/>
              </w:rPr>
              <w:t xml:space="preserve">Oficialía Electoral del </w:t>
            </w:r>
            <w:r w:rsidRPr="008F755F">
              <w:rPr>
                <w:rFonts w:ascii="Arial" w:hAnsi="Arial" w:cs="Arial"/>
                <w:sz w:val="20"/>
                <w:szCs w:val="20"/>
                <w:shd w:val="clear" w:color="auto" w:fill="FFFFFF"/>
              </w:rPr>
              <w:t>Instituto Electoral del Estado de Guanajuato</w:t>
            </w:r>
          </w:p>
        </w:tc>
      </w:tr>
      <w:tr w:rsidR="002F30F0" w:rsidRPr="008F755F" w14:paraId="75D0AEE8" w14:textId="77777777" w:rsidTr="00A4693A">
        <w:trPr>
          <w:trHeight w:val="723"/>
          <w:jc w:val="center"/>
        </w:trPr>
        <w:tc>
          <w:tcPr>
            <w:tcW w:w="2552" w:type="dxa"/>
          </w:tcPr>
          <w:p w14:paraId="213D0200" w14:textId="571F027F"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Periódico Oficial:</w:t>
            </w:r>
          </w:p>
        </w:tc>
        <w:tc>
          <w:tcPr>
            <w:tcW w:w="5245" w:type="dxa"/>
          </w:tcPr>
          <w:p w14:paraId="3C828262" w14:textId="7BD45962" w:rsidR="002F30F0" w:rsidRPr="008F755F" w:rsidRDefault="002F30F0" w:rsidP="002F30F0">
            <w:pPr>
              <w:spacing w:after="0" w:line="240" w:lineRule="auto"/>
              <w:jc w:val="both"/>
              <w:rPr>
                <w:rFonts w:ascii="Arial" w:eastAsia="Times New Roman" w:hAnsi="Arial" w:cs="Arial"/>
                <w:sz w:val="20"/>
                <w:szCs w:val="20"/>
                <w:lang w:val="es-ES" w:eastAsia="es-ES"/>
              </w:rPr>
            </w:pPr>
            <w:r w:rsidRPr="008F755F">
              <w:rPr>
                <w:rFonts w:ascii="Arial" w:eastAsia="Times New Roman" w:hAnsi="Arial" w:cs="Arial"/>
                <w:sz w:val="20"/>
                <w:szCs w:val="20"/>
                <w:lang w:val="es-ES" w:eastAsia="es-ES"/>
              </w:rPr>
              <w:t>Periódico Oficial del Gobierno del Estado de Guanajuato</w:t>
            </w:r>
          </w:p>
        </w:tc>
      </w:tr>
      <w:tr w:rsidR="002F30F0" w:rsidRPr="008F755F" w14:paraId="548D0FC3" w14:textId="77777777" w:rsidTr="00621862">
        <w:trPr>
          <w:trHeight w:val="392"/>
          <w:jc w:val="center"/>
        </w:trPr>
        <w:tc>
          <w:tcPr>
            <w:tcW w:w="2552" w:type="dxa"/>
          </w:tcPr>
          <w:p w14:paraId="265E9954" w14:textId="75A90FC2"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Presidente Municipal:</w:t>
            </w:r>
          </w:p>
        </w:tc>
        <w:tc>
          <w:tcPr>
            <w:tcW w:w="5245" w:type="dxa"/>
          </w:tcPr>
          <w:p w14:paraId="71CE6C20" w14:textId="77777777"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 xml:space="preserve">Luis Gerardo Sánchez </w:t>
            </w:r>
            <w:proofErr w:type="spellStart"/>
            <w:r w:rsidRPr="008F755F">
              <w:rPr>
                <w:rFonts w:ascii="Arial" w:eastAsia="Calibri" w:hAnsi="Arial" w:cs="Arial"/>
                <w:sz w:val="20"/>
                <w:szCs w:val="20"/>
              </w:rPr>
              <w:t>Sánchez</w:t>
            </w:r>
            <w:proofErr w:type="spellEnd"/>
            <w:r w:rsidRPr="008F755F">
              <w:rPr>
                <w:rFonts w:ascii="Arial" w:eastAsia="Calibri" w:hAnsi="Arial" w:cs="Arial"/>
                <w:sz w:val="20"/>
                <w:szCs w:val="20"/>
              </w:rPr>
              <w:t>, Presidente Municipal de San Luis de la Paz, Guanajuato</w:t>
            </w:r>
          </w:p>
          <w:p w14:paraId="162CED01" w14:textId="1A7E4398" w:rsidR="002F30F0" w:rsidRPr="008F755F" w:rsidRDefault="002F30F0" w:rsidP="002F30F0">
            <w:pPr>
              <w:spacing w:after="0" w:line="240" w:lineRule="auto"/>
              <w:jc w:val="both"/>
              <w:rPr>
                <w:rFonts w:ascii="Arial" w:eastAsia="Calibri" w:hAnsi="Arial" w:cs="Arial"/>
                <w:sz w:val="20"/>
                <w:szCs w:val="20"/>
              </w:rPr>
            </w:pPr>
          </w:p>
        </w:tc>
      </w:tr>
      <w:tr w:rsidR="002F30F0" w:rsidRPr="008F755F" w14:paraId="25E8BDA6" w14:textId="77777777" w:rsidTr="00621862">
        <w:trPr>
          <w:trHeight w:val="392"/>
          <w:jc w:val="center"/>
        </w:trPr>
        <w:tc>
          <w:tcPr>
            <w:tcW w:w="2552" w:type="dxa"/>
          </w:tcPr>
          <w:p w14:paraId="0FAC8434" w14:textId="68B9AB97"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PAN:</w:t>
            </w:r>
          </w:p>
        </w:tc>
        <w:tc>
          <w:tcPr>
            <w:tcW w:w="5245" w:type="dxa"/>
          </w:tcPr>
          <w:p w14:paraId="68587E0E" w14:textId="1F189D39"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Partido Acción Nacional</w:t>
            </w:r>
          </w:p>
        </w:tc>
      </w:tr>
      <w:tr w:rsidR="002F30F0" w:rsidRPr="008F755F" w14:paraId="23237E6D" w14:textId="77777777" w:rsidTr="00621862">
        <w:trPr>
          <w:trHeight w:val="392"/>
          <w:jc w:val="center"/>
        </w:trPr>
        <w:tc>
          <w:tcPr>
            <w:tcW w:w="2552" w:type="dxa"/>
          </w:tcPr>
          <w:p w14:paraId="49421403" w14:textId="55CADEC0"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PRI:</w:t>
            </w:r>
          </w:p>
        </w:tc>
        <w:tc>
          <w:tcPr>
            <w:tcW w:w="5245" w:type="dxa"/>
          </w:tcPr>
          <w:p w14:paraId="070698E0" w14:textId="6AABA7CB"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Partido Revolucionario Institucional</w:t>
            </w:r>
          </w:p>
        </w:tc>
      </w:tr>
      <w:tr w:rsidR="002F30F0" w:rsidRPr="008F755F" w14:paraId="6A1022CB" w14:textId="77777777" w:rsidTr="00621862">
        <w:trPr>
          <w:trHeight w:val="205"/>
          <w:jc w:val="center"/>
        </w:trPr>
        <w:tc>
          <w:tcPr>
            <w:tcW w:w="2552" w:type="dxa"/>
          </w:tcPr>
          <w:p w14:paraId="4C48A6FD" w14:textId="28807EA3"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Sala Superior:</w:t>
            </w:r>
          </w:p>
        </w:tc>
        <w:tc>
          <w:tcPr>
            <w:tcW w:w="5245" w:type="dxa"/>
          </w:tcPr>
          <w:p w14:paraId="6487051C" w14:textId="77777777"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Sala Superior del Tribunal Electoral del Poder Judicial de la Federación</w:t>
            </w:r>
          </w:p>
          <w:p w14:paraId="1A3B253C" w14:textId="66F0CD01" w:rsidR="002F30F0" w:rsidRPr="008F755F" w:rsidRDefault="002F30F0" w:rsidP="002F30F0">
            <w:pPr>
              <w:spacing w:after="0" w:line="240" w:lineRule="auto"/>
              <w:jc w:val="both"/>
              <w:rPr>
                <w:rFonts w:ascii="Arial" w:eastAsia="Calibri" w:hAnsi="Arial" w:cs="Arial"/>
                <w:sz w:val="20"/>
                <w:szCs w:val="20"/>
              </w:rPr>
            </w:pPr>
          </w:p>
        </w:tc>
      </w:tr>
      <w:tr w:rsidR="002F30F0" w:rsidRPr="008F755F" w14:paraId="64EED059" w14:textId="77777777" w:rsidTr="00621862">
        <w:trPr>
          <w:trHeight w:val="205"/>
          <w:jc w:val="center"/>
        </w:trPr>
        <w:tc>
          <w:tcPr>
            <w:tcW w:w="2552" w:type="dxa"/>
          </w:tcPr>
          <w:p w14:paraId="6CBC0DB8" w14:textId="52CB4A74"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Suprema Corte:</w:t>
            </w:r>
          </w:p>
        </w:tc>
        <w:tc>
          <w:tcPr>
            <w:tcW w:w="5245" w:type="dxa"/>
          </w:tcPr>
          <w:p w14:paraId="5BF43761" w14:textId="77777777"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Suprema Corte de Justicia de la Nación</w:t>
            </w:r>
          </w:p>
          <w:p w14:paraId="05673F2A" w14:textId="4CFCFFAB" w:rsidR="002F30F0" w:rsidRPr="008F755F" w:rsidRDefault="002F30F0" w:rsidP="002F30F0">
            <w:pPr>
              <w:spacing w:after="0" w:line="240" w:lineRule="auto"/>
              <w:jc w:val="both"/>
              <w:rPr>
                <w:rFonts w:ascii="Arial" w:eastAsia="Calibri" w:hAnsi="Arial" w:cs="Arial"/>
                <w:sz w:val="20"/>
                <w:szCs w:val="20"/>
              </w:rPr>
            </w:pPr>
          </w:p>
        </w:tc>
      </w:tr>
      <w:tr w:rsidR="002F30F0" w:rsidRPr="008F755F" w14:paraId="2459901E" w14:textId="77777777" w:rsidTr="00621862">
        <w:trPr>
          <w:trHeight w:val="205"/>
          <w:jc w:val="center"/>
        </w:trPr>
        <w:tc>
          <w:tcPr>
            <w:tcW w:w="2552" w:type="dxa"/>
          </w:tcPr>
          <w:p w14:paraId="23B5E627" w14:textId="0F259EE3" w:rsidR="002F30F0" w:rsidRPr="008F755F" w:rsidRDefault="002F30F0" w:rsidP="002F30F0">
            <w:pPr>
              <w:spacing w:after="0" w:line="240" w:lineRule="auto"/>
              <w:rPr>
                <w:rFonts w:ascii="Arial" w:eastAsia="Calibri" w:hAnsi="Arial" w:cs="Arial"/>
                <w:b/>
                <w:i/>
                <w:sz w:val="20"/>
                <w:szCs w:val="20"/>
              </w:rPr>
            </w:pPr>
            <w:r w:rsidRPr="008F755F">
              <w:rPr>
                <w:rFonts w:ascii="Arial" w:eastAsia="Calibri" w:hAnsi="Arial" w:cs="Arial"/>
                <w:b/>
                <w:i/>
                <w:sz w:val="20"/>
                <w:szCs w:val="20"/>
              </w:rPr>
              <w:t>Tribunal local:</w:t>
            </w:r>
          </w:p>
        </w:tc>
        <w:tc>
          <w:tcPr>
            <w:tcW w:w="5245" w:type="dxa"/>
          </w:tcPr>
          <w:p w14:paraId="144B35BF" w14:textId="768DF7B4" w:rsidR="002F30F0" w:rsidRPr="008F755F" w:rsidRDefault="002F30F0" w:rsidP="002F30F0">
            <w:pPr>
              <w:spacing w:after="0" w:line="240" w:lineRule="auto"/>
              <w:jc w:val="both"/>
              <w:rPr>
                <w:rFonts w:ascii="Arial" w:eastAsia="Calibri" w:hAnsi="Arial" w:cs="Arial"/>
                <w:sz w:val="20"/>
                <w:szCs w:val="20"/>
              </w:rPr>
            </w:pPr>
            <w:r w:rsidRPr="008F755F">
              <w:rPr>
                <w:rFonts w:ascii="Arial" w:eastAsia="Calibri" w:hAnsi="Arial" w:cs="Arial"/>
                <w:sz w:val="20"/>
                <w:szCs w:val="20"/>
              </w:rPr>
              <w:t>Tribunal Estatal Electoral de Guanajuato</w:t>
            </w:r>
          </w:p>
        </w:tc>
      </w:tr>
    </w:tbl>
    <w:p w14:paraId="1AFA9D6D" w14:textId="77777777" w:rsidR="0097282A" w:rsidRPr="008F755F" w:rsidRDefault="0097282A" w:rsidP="007F4038">
      <w:pPr>
        <w:spacing w:after="0" w:line="360" w:lineRule="auto"/>
        <w:rPr>
          <w:rFonts w:ascii="Arial" w:eastAsia="Calibri" w:hAnsi="Arial" w:cs="Arial"/>
          <w:b/>
          <w:spacing w:val="26"/>
        </w:rPr>
      </w:pPr>
    </w:p>
    <w:p w14:paraId="1B761FDD" w14:textId="77777777" w:rsidR="0097282A" w:rsidRPr="008F755F" w:rsidRDefault="0097282A" w:rsidP="00B02AF8">
      <w:pPr>
        <w:keepNext/>
        <w:numPr>
          <w:ilvl w:val="0"/>
          <w:numId w:val="1"/>
        </w:numPr>
        <w:spacing w:before="240" w:after="240" w:line="360" w:lineRule="auto"/>
        <w:jc w:val="both"/>
        <w:outlineLvl w:val="0"/>
        <w:rPr>
          <w:rFonts w:ascii="Arial" w:eastAsia="Times New Roman" w:hAnsi="Arial" w:cs="Arial"/>
          <w:b/>
          <w:bCs/>
          <w:caps/>
          <w:kern w:val="32"/>
          <w:sz w:val="24"/>
          <w:szCs w:val="24"/>
        </w:rPr>
      </w:pPr>
      <w:bookmarkStart w:id="8" w:name="_Toc15739413"/>
      <w:bookmarkStart w:id="9" w:name="_Toc16695550"/>
      <w:bookmarkStart w:id="10" w:name="_Toc45184363"/>
      <w:bookmarkStart w:id="11" w:name="_Toc45365156"/>
      <w:bookmarkStart w:id="12" w:name="_Toc68194427"/>
      <w:r w:rsidRPr="008F755F">
        <w:rPr>
          <w:rFonts w:ascii="Arial" w:eastAsia="Times New Roman" w:hAnsi="Arial" w:cs="Arial"/>
          <w:b/>
          <w:bCs/>
          <w:caps/>
          <w:kern w:val="32"/>
          <w:sz w:val="24"/>
          <w:szCs w:val="24"/>
        </w:rPr>
        <w:t>ANTECEDENTES DEL CASO</w:t>
      </w:r>
      <w:bookmarkEnd w:id="8"/>
      <w:bookmarkEnd w:id="9"/>
      <w:bookmarkEnd w:id="10"/>
      <w:bookmarkEnd w:id="11"/>
      <w:bookmarkEnd w:id="12"/>
    </w:p>
    <w:p w14:paraId="2EA9E0AD" w14:textId="53ACC2F8" w:rsidR="00A966B5" w:rsidRPr="008F755F" w:rsidRDefault="00A966B5" w:rsidP="00B02AF8">
      <w:pPr>
        <w:spacing w:before="240" w:after="240" w:line="360" w:lineRule="auto"/>
        <w:jc w:val="both"/>
        <w:rPr>
          <w:rFonts w:ascii="Arial" w:hAnsi="Arial" w:cs="Arial"/>
          <w:sz w:val="24"/>
          <w:szCs w:val="24"/>
        </w:rPr>
      </w:pPr>
      <w:r w:rsidRPr="008F755F">
        <w:rPr>
          <w:rFonts w:ascii="Arial" w:hAnsi="Arial" w:cs="Arial"/>
          <w:sz w:val="24"/>
          <w:szCs w:val="24"/>
        </w:rPr>
        <w:t xml:space="preserve">Las fechas señaladas corresponden </w:t>
      </w:r>
      <w:r w:rsidR="00FD5D24" w:rsidRPr="008F755F">
        <w:rPr>
          <w:rFonts w:ascii="Arial" w:hAnsi="Arial" w:cs="Arial"/>
          <w:sz w:val="24"/>
          <w:szCs w:val="24"/>
        </w:rPr>
        <w:t>al año en curso</w:t>
      </w:r>
      <w:r w:rsidRPr="008F755F">
        <w:rPr>
          <w:rFonts w:ascii="Arial" w:hAnsi="Arial" w:cs="Arial"/>
          <w:sz w:val="24"/>
          <w:szCs w:val="24"/>
        </w:rPr>
        <w:t>, salvo distinta precisión.</w:t>
      </w:r>
    </w:p>
    <w:p w14:paraId="3200C4E3" w14:textId="224C2D8E" w:rsidR="00FB1643" w:rsidRPr="008F755F" w:rsidRDefault="00FB1643" w:rsidP="00FB1643">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eastAsia="Calibri" w:hAnsi="Arial" w:cs="Arial"/>
          <w:b/>
          <w:sz w:val="24"/>
          <w:szCs w:val="24"/>
          <w:lang w:val="es-ES_tradnl"/>
        </w:rPr>
        <w:t xml:space="preserve">Inicio del proceso electoral local en Guanajuato. </w:t>
      </w:r>
      <w:r w:rsidRPr="008F755F">
        <w:rPr>
          <w:rFonts w:ascii="Arial" w:eastAsia="Calibri" w:hAnsi="Arial" w:cs="Arial"/>
          <w:sz w:val="24"/>
          <w:szCs w:val="24"/>
          <w:lang w:val="es-ES_tradnl"/>
        </w:rPr>
        <w:t>El siete de septiembre de dos mil veinte, inició</w:t>
      </w:r>
      <w:r w:rsidRPr="008F755F">
        <w:rPr>
          <w:rFonts w:ascii="Arial" w:eastAsia="Calibri" w:hAnsi="Arial" w:cs="Arial"/>
          <w:b/>
          <w:bCs/>
          <w:sz w:val="24"/>
          <w:szCs w:val="24"/>
          <w:lang w:val="es-ES_tradnl"/>
        </w:rPr>
        <w:t xml:space="preserve"> </w:t>
      </w:r>
      <w:r w:rsidRPr="008F755F">
        <w:rPr>
          <w:rFonts w:ascii="Arial" w:eastAsia="Calibri" w:hAnsi="Arial" w:cs="Arial"/>
          <w:sz w:val="24"/>
          <w:szCs w:val="24"/>
          <w:lang w:val="es-ES_tradnl"/>
        </w:rPr>
        <w:t xml:space="preserve">el proceso electoral </w:t>
      </w:r>
      <w:r w:rsidR="00CA7D58" w:rsidRPr="008F755F">
        <w:rPr>
          <w:rFonts w:ascii="Arial" w:eastAsia="Calibri" w:hAnsi="Arial" w:cs="Arial"/>
          <w:sz w:val="24"/>
          <w:szCs w:val="24"/>
          <w:lang w:val="es-ES_tradnl"/>
        </w:rPr>
        <w:t>local 2020-</w:t>
      </w:r>
      <w:r w:rsidRPr="008F755F">
        <w:rPr>
          <w:rFonts w:ascii="Arial" w:eastAsia="Calibri" w:hAnsi="Arial" w:cs="Arial"/>
          <w:sz w:val="24"/>
          <w:szCs w:val="24"/>
          <w:lang w:val="es-ES_tradnl"/>
        </w:rPr>
        <w:t xml:space="preserve">2021, para </w:t>
      </w:r>
      <w:r w:rsidR="00CA7D58" w:rsidRPr="008F755F">
        <w:rPr>
          <w:rFonts w:ascii="Arial" w:eastAsia="Calibri" w:hAnsi="Arial" w:cs="Arial"/>
          <w:sz w:val="24"/>
          <w:szCs w:val="24"/>
          <w:lang w:val="es-ES_tradnl"/>
        </w:rPr>
        <w:t>elegir diputaciones locales y ayuntamientos</w:t>
      </w:r>
      <w:r w:rsidR="00292C7D" w:rsidRPr="008F755F">
        <w:rPr>
          <w:rFonts w:ascii="Arial" w:eastAsia="Calibri" w:hAnsi="Arial" w:cs="Arial"/>
          <w:sz w:val="24"/>
          <w:szCs w:val="24"/>
          <w:lang w:val="es-ES_tradnl"/>
        </w:rPr>
        <w:t xml:space="preserve"> </w:t>
      </w:r>
      <w:r w:rsidR="00292C7D" w:rsidRPr="00E37351">
        <w:rPr>
          <w:rFonts w:ascii="Arial" w:eastAsia="Calibri" w:hAnsi="Arial" w:cs="Arial"/>
          <w:sz w:val="24"/>
          <w:szCs w:val="24"/>
          <w:lang w:val="es-ES_tradnl"/>
        </w:rPr>
        <w:t>en la referida entidad federativa</w:t>
      </w:r>
      <w:r w:rsidRPr="00E37351">
        <w:rPr>
          <w:rFonts w:ascii="Arial" w:eastAsia="Calibri" w:hAnsi="Arial" w:cs="Arial"/>
          <w:sz w:val="24"/>
          <w:szCs w:val="24"/>
        </w:rPr>
        <w:t>.</w:t>
      </w:r>
    </w:p>
    <w:p w14:paraId="2D20C537" w14:textId="1670D468" w:rsidR="006C42FA" w:rsidRPr="008F755F" w:rsidRDefault="006C42FA" w:rsidP="00B02AF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 xml:space="preserve">Informe de labores. </w:t>
      </w:r>
      <w:r w:rsidRPr="008F755F">
        <w:rPr>
          <w:rFonts w:ascii="Arial" w:hAnsi="Arial" w:cs="Arial"/>
          <w:bCs/>
          <w:sz w:val="24"/>
          <w:szCs w:val="24"/>
        </w:rPr>
        <w:t xml:space="preserve">El treinta de septiembre de dos mil veinte, el </w:t>
      </w:r>
      <w:r w:rsidRPr="008F755F">
        <w:rPr>
          <w:rFonts w:ascii="Arial" w:hAnsi="Arial" w:cs="Arial"/>
          <w:bCs/>
          <w:i/>
          <w:iCs/>
          <w:sz w:val="24"/>
          <w:szCs w:val="24"/>
        </w:rPr>
        <w:t>Presidente Municipal</w:t>
      </w:r>
      <w:r w:rsidRPr="008F755F">
        <w:rPr>
          <w:rFonts w:ascii="Arial" w:hAnsi="Arial" w:cs="Arial"/>
          <w:bCs/>
          <w:sz w:val="24"/>
          <w:szCs w:val="24"/>
        </w:rPr>
        <w:t xml:space="preserve"> rindió el informe anual de actividades correspondiente al segundo año de ejercicio</w:t>
      </w:r>
      <w:r w:rsidR="00CA7D58" w:rsidRPr="008F755F">
        <w:rPr>
          <w:rFonts w:ascii="Arial" w:hAnsi="Arial" w:cs="Arial"/>
          <w:bCs/>
          <w:sz w:val="24"/>
          <w:szCs w:val="24"/>
        </w:rPr>
        <w:t xml:space="preserve"> del </w:t>
      </w:r>
      <w:r w:rsidR="00CA7D58" w:rsidRPr="008F755F">
        <w:rPr>
          <w:rFonts w:ascii="Arial" w:hAnsi="Arial" w:cs="Arial"/>
          <w:bCs/>
          <w:i/>
          <w:iCs/>
          <w:sz w:val="24"/>
          <w:szCs w:val="24"/>
        </w:rPr>
        <w:t>Ayuntamiento</w:t>
      </w:r>
      <w:r w:rsidRPr="008F755F">
        <w:rPr>
          <w:rFonts w:ascii="Arial" w:hAnsi="Arial" w:cs="Arial"/>
          <w:sz w:val="24"/>
          <w:szCs w:val="24"/>
        </w:rPr>
        <w:t>.</w:t>
      </w:r>
    </w:p>
    <w:p w14:paraId="6479811A" w14:textId="492DFACD" w:rsidR="0009219D" w:rsidRPr="008F755F" w:rsidRDefault="00590382" w:rsidP="00B02AF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 xml:space="preserve">Denuncia. </w:t>
      </w:r>
      <w:r w:rsidRPr="008F755F">
        <w:rPr>
          <w:rFonts w:ascii="Arial" w:hAnsi="Arial" w:cs="Arial"/>
          <w:bCs/>
          <w:sz w:val="24"/>
          <w:szCs w:val="24"/>
        </w:rPr>
        <w:t xml:space="preserve">El </w:t>
      </w:r>
      <w:r w:rsidR="00DC4690" w:rsidRPr="008F755F">
        <w:rPr>
          <w:rFonts w:ascii="Arial" w:hAnsi="Arial" w:cs="Arial"/>
          <w:bCs/>
          <w:sz w:val="24"/>
          <w:szCs w:val="24"/>
        </w:rPr>
        <w:t>once</w:t>
      </w:r>
      <w:r w:rsidRPr="008F755F">
        <w:rPr>
          <w:rFonts w:ascii="Arial" w:hAnsi="Arial" w:cs="Arial"/>
          <w:bCs/>
          <w:sz w:val="24"/>
          <w:szCs w:val="24"/>
        </w:rPr>
        <w:t xml:space="preserve"> de noviembre</w:t>
      </w:r>
      <w:r w:rsidR="00FD5D24" w:rsidRPr="008F755F">
        <w:rPr>
          <w:rFonts w:ascii="Arial" w:hAnsi="Arial" w:cs="Arial"/>
          <w:bCs/>
          <w:sz w:val="24"/>
          <w:szCs w:val="24"/>
        </w:rPr>
        <w:t xml:space="preserve"> de dos mil veinte</w:t>
      </w:r>
      <w:r w:rsidRPr="008F755F">
        <w:rPr>
          <w:rFonts w:ascii="Arial" w:hAnsi="Arial" w:cs="Arial"/>
          <w:bCs/>
          <w:sz w:val="24"/>
          <w:szCs w:val="24"/>
        </w:rPr>
        <w:t xml:space="preserve">, </w:t>
      </w:r>
      <w:r w:rsidR="00DC4690" w:rsidRPr="008F755F">
        <w:rPr>
          <w:rFonts w:ascii="Arial" w:hAnsi="Arial" w:cs="Arial"/>
          <w:bCs/>
          <w:sz w:val="24"/>
          <w:szCs w:val="24"/>
        </w:rPr>
        <w:t xml:space="preserve">el representante suplente del </w:t>
      </w:r>
      <w:r w:rsidR="00E63F2D" w:rsidRPr="008F755F">
        <w:rPr>
          <w:rFonts w:ascii="Arial" w:hAnsi="Arial" w:cs="Arial"/>
          <w:bCs/>
          <w:i/>
          <w:iCs/>
          <w:sz w:val="24"/>
          <w:szCs w:val="24"/>
        </w:rPr>
        <w:t>PAN</w:t>
      </w:r>
      <w:r w:rsidR="00DC4690" w:rsidRPr="008F755F">
        <w:rPr>
          <w:rFonts w:ascii="Arial" w:hAnsi="Arial" w:cs="Arial"/>
          <w:bCs/>
          <w:sz w:val="24"/>
          <w:szCs w:val="24"/>
        </w:rPr>
        <w:t xml:space="preserve"> ante el Consejo General d</w:t>
      </w:r>
      <w:r w:rsidRPr="008F755F">
        <w:rPr>
          <w:rFonts w:ascii="Arial" w:hAnsi="Arial" w:cs="Arial"/>
          <w:bCs/>
          <w:sz w:val="24"/>
          <w:szCs w:val="24"/>
        </w:rPr>
        <w:t xml:space="preserve">el </w:t>
      </w:r>
      <w:r w:rsidRPr="008F755F">
        <w:rPr>
          <w:rFonts w:ascii="Arial" w:hAnsi="Arial" w:cs="Arial"/>
          <w:bCs/>
          <w:i/>
          <w:sz w:val="24"/>
          <w:szCs w:val="24"/>
        </w:rPr>
        <w:t>Instituto local</w:t>
      </w:r>
      <w:r w:rsidR="00DC4690" w:rsidRPr="008F755F">
        <w:rPr>
          <w:rFonts w:ascii="Arial" w:hAnsi="Arial" w:cs="Arial"/>
          <w:bCs/>
          <w:iCs/>
          <w:sz w:val="24"/>
          <w:szCs w:val="24"/>
        </w:rPr>
        <w:t>, denunció</w:t>
      </w:r>
      <w:r w:rsidRPr="008F755F">
        <w:rPr>
          <w:rFonts w:ascii="Arial" w:hAnsi="Arial" w:cs="Arial"/>
          <w:bCs/>
          <w:i/>
          <w:sz w:val="24"/>
          <w:szCs w:val="24"/>
        </w:rPr>
        <w:t xml:space="preserve"> </w:t>
      </w:r>
      <w:r w:rsidRPr="008F755F">
        <w:rPr>
          <w:rFonts w:ascii="Arial" w:hAnsi="Arial" w:cs="Arial"/>
          <w:bCs/>
          <w:sz w:val="24"/>
          <w:szCs w:val="24"/>
        </w:rPr>
        <w:t>a</w:t>
      </w:r>
      <w:r w:rsidR="00DC4690" w:rsidRPr="008F755F">
        <w:rPr>
          <w:rFonts w:ascii="Arial" w:hAnsi="Arial" w:cs="Arial"/>
          <w:bCs/>
          <w:sz w:val="24"/>
          <w:szCs w:val="24"/>
        </w:rPr>
        <w:t>l</w:t>
      </w:r>
      <w:r w:rsidRPr="008F755F">
        <w:rPr>
          <w:rFonts w:ascii="Arial" w:hAnsi="Arial" w:cs="Arial"/>
          <w:bCs/>
          <w:sz w:val="24"/>
          <w:szCs w:val="24"/>
        </w:rPr>
        <w:t xml:space="preserve"> </w:t>
      </w:r>
      <w:r w:rsidR="00110F51" w:rsidRPr="008F755F">
        <w:rPr>
          <w:rFonts w:ascii="Arial" w:hAnsi="Arial" w:cs="Arial"/>
          <w:bCs/>
          <w:i/>
          <w:iCs/>
          <w:sz w:val="24"/>
          <w:szCs w:val="24"/>
        </w:rPr>
        <w:t>Presidente Municipal</w:t>
      </w:r>
      <w:r w:rsidR="00DC4690" w:rsidRPr="008F755F">
        <w:rPr>
          <w:rFonts w:ascii="Arial" w:hAnsi="Arial" w:cs="Arial"/>
          <w:bCs/>
          <w:sz w:val="24"/>
          <w:szCs w:val="24"/>
        </w:rPr>
        <w:t xml:space="preserve"> y al </w:t>
      </w:r>
      <w:r w:rsidR="00E63F2D" w:rsidRPr="008F755F">
        <w:rPr>
          <w:rFonts w:ascii="Arial" w:hAnsi="Arial" w:cs="Arial"/>
          <w:bCs/>
          <w:i/>
          <w:iCs/>
          <w:sz w:val="24"/>
          <w:szCs w:val="24"/>
        </w:rPr>
        <w:t>PRI</w:t>
      </w:r>
      <w:r w:rsidR="001D4C9A" w:rsidRPr="008F755F">
        <w:rPr>
          <w:rFonts w:ascii="Arial" w:hAnsi="Arial" w:cs="Arial"/>
          <w:bCs/>
          <w:i/>
          <w:iCs/>
          <w:sz w:val="24"/>
          <w:szCs w:val="24"/>
        </w:rPr>
        <w:t>,</w:t>
      </w:r>
      <w:r w:rsidR="00DC4690" w:rsidRPr="008F755F">
        <w:rPr>
          <w:rFonts w:ascii="Arial" w:hAnsi="Arial" w:cs="Arial"/>
          <w:bCs/>
          <w:sz w:val="24"/>
          <w:szCs w:val="24"/>
        </w:rPr>
        <w:t xml:space="preserve"> por </w:t>
      </w:r>
      <w:r w:rsidR="00DC4690" w:rsidRPr="008F755F">
        <w:rPr>
          <w:rFonts w:ascii="Arial" w:hAnsi="Arial" w:cs="Arial"/>
          <w:bCs/>
          <w:i/>
          <w:iCs/>
          <w:sz w:val="24"/>
          <w:szCs w:val="24"/>
        </w:rPr>
        <w:t>culpa in vigilando</w:t>
      </w:r>
      <w:r w:rsidR="00DC4690" w:rsidRPr="008F755F">
        <w:rPr>
          <w:rFonts w:ascii="Arial" w:hAnsi="Arial" w:cs="Arial"/>
          <w:bCs/>
          <w:sz w:val="24"/>
          <w:szCs w:val="24"/>
        </w:rPr>
        <w:t xml:space="preserve">, </w:t>
      </w:r>
      <w:r w:rsidR="00292C7D" w:rsidRPr="00E37351">
        <w:rPr>
          <w:rFonts w:ascii="Arial" w:hAnsi="Arial" w:cs="Arial"/>
          <w:bCs/>
          <w:sz w:val="24"/>
          <w:szCs w:val="24"/>
        </w:rPr>
        <w:t>ante</w:t>
      </w:r>
      <w:r w:rsidR="00DC4690" w:rsidRPr="008F755F">
        <w:rPr>
          <w:rFonts w:ascii="Arial" w:hAnsi="Arial" w:cs="Arial"/>
          <w:bCs/>
          <w:sz w:val="24"/>
          <w:szCs w:val="24"/>
        </w:rPr>
        <w:t xml:space="preserve"> la presunta realización de promoción personalizada, actos anticipados de campaña y precampaña, así como por uso indebido de recursos públicos, derivado de la difusión de </w:t>
      </w:r>
      <w:proofErr w:type="spellStart"/>
      <w:r w:rsidR="00DC4690" w:rsidRPr="008F755F">
        <w:rPr>
          <w:rFonts w:ascii="Arial" w:hAnsi="Arial" w:cs="Arial"/>
          <w:bCs/>
          <w:sz w:val="24"/>
          <w:szCs w:val="24"/>
        </w:rPr>
        <w:t>vinilonas</w:t>
      </w:r>
      <w:proofErr w:type="spellEnd"/>
      <w:r w:rsidR="00DC4690" w:rsidRPr="008F755F">
        <w:rPr>
          <w:rFonts w:ascii="Arial" w:hAnsi="Arial" w:cs="Arial"/>
          <w:bCs/>
          <w:sz w:val="24"/>
          <w:szCs w:val="24"/>
        </w:rPr>
        <w:t xml:space="preserve"> o espectaculares</w:t>
      </w:r>
      <w:r w:rsidR="00EE4B65" w:rsidRPr="008F755F">
        <w:rPr>
          <w:rFonts w:ascii="Arial" w:hAnsi="Arial" w:cs="Arial"/>
          <w:bCs/>
          <w:sz w:val="24"/>
          <w:szCs w:val="24"/>
        </w:rPr>
        <w:t xml:space="preserve"> relativos al segundo informe de labores</w:t>
      </w:r>
      <w:r w:rsidR="00DC4690" w:rsidRPr="008F755F">
        <w:rPr>
          <w:rFonts w:ascii="Arial" w:hAnsi="Arial" w:cs="Arial"/>
          <w:bCs/>
          <w:sz w:val="24"/>
          <w:szCs w:val="24"/>
        </w:rPr>
        <w:t xml:space="preserve"> y</w:t>
      </w:r>
      <w:r w:rsidR="00EE4B65" w:rsidRPr="008F755F">
        <w:rPr>
          <w:rFonts w:ascii="Arial" w:hAnsi="Arial" w:cs="Arial"/>
          <w:bCs/>
          <w:sz w:val="24"/>
          <w:szCs w:val="24"/>
        </w:rPr>
        <w:t>,</w:t>
      </w:r>
      <w:r w:rsidR="00DC4690" w:rsidRPr="008F755F">
        <w:rPr>
          <w:rFonts w:ascii="Arial" w:hAnsi="Arial" w:cs="Arial"/>
          <w:bCs/>
          <w:sz w:val="24"/>
          <w:szCs w:val="24"/>
        </w:rPr>
        <w:t xml:space="preserve"> su omisión </w:t>
      </w:r>
      <w:r w:rsidR="001D4C9A" w:rsidRPr="008F755F">
        <w:rPr>
          <w:rFonts w:ascii="Arial" w:hAnsi="Arial" w:cs="Arial"/>
          <w:bCs/>
          <w:sz w:val="24"/>
          <w:szCs w:val="24"/>
        </w:rPr>
        <w:t xml:space="preserve">de retirarlos, en el tiempo establecido en el artículo 242, numeral 5, de la </w:t>
      </w:r>
      <w:r w:rsidR="001D4C9A" w:rsidRPr="008F755F">
        <w:rPr>
          <w:rFonts w:ascii="Arial" w:hAnsi="Arial" w:cs="Arial"/>
          <w:bCs/>
          <w:i/>
          <w:iCs/>
          <w:sz w:val="24"/>
          <w:szCs w:val="24"/>
        </w:rPr>
        <w:t>LEGIPE</w:t>
      </w:r>
      <w:r w:rsidR="00EE4B65" w:rsidRPr="008F755F">
        <w:rPr>
          <w:rFonts w:ascii="Arial" w:hAnsi="Arial" w:cs="Arial"/>
          <w:bCs/>
          <w:sz w:val="24"/>
          <w:szCs w:val="24"/>
        </w:rPr>
        <w:t xml:space="preserve"> de</w:t>
      </w:r>
      <w:r w:rsidR="00DC4690" w:rsidRPr="008F755F">
        <w:rPr>
          <w:rFonts w:ascii="Arial" w:hAnsi="Arial" w:cs="Arial"/>
          <w:bCs/>
          <w:sz w:val="24"/>
          <w:szCs w:val="24"/>
        </w:rPr>
        <w:t xml:space="preserve"> diversos domicilios del municipio de San Luis de la Paz, Guanajuato</w:t>
      </w:r>
      <w:r w:rsidR="00F255F1" w:rsidRPr="008F755F">
        <w:rPr>
          <w:rFonts w:ascii="Arial" w:hAnsi="Arial" w:cs="Arial"/>
          <w:sz w:val="24"/>
          <w:szCs w:val="24"/>
        </w:rPr>
        <w:t>.</w:t>
      </w:r>
    </w:p>
    <w:p w14:paraId="6669615B" w14:textId="49893E48" w:rsidR="00F255F1" w:rsidRPr="008F755F" w:rsidRDefault="00DC4690" w:rsidP="002725E2">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Trámite</w:t>
      </w:r>
      <w:r w:rsidR="00590382" w:rsidRPr="008F755F">
        <w:rPr>
          <w:rFonts w:ascii="Arial" w:hAnsi="Arial" w:cs="Arial"/>
          <w:b/>
          <w:bCs/>
          <w:sz w:val="24"/>
          <w:szCs w:val="24"/>
        </w:rPr>
        <w:t>.</w:t>
      </w:r>
      <w:r w:rsidR="00590382" w:rsidRPr="008F755F">
        <w:rPr>
          <w:rFonts w:ascii="Arial" w:eastAsia="Cambria" w:hAnsi="Arial" w:cs="Arial"/>
          <w:color w:val="000000"/>
          <w:sz w:val="24"/>
          <w:szCs w:val="24"/>
        </w:rPr>
        <w:t xml:space="preserve"> </w:t>
      </w:r>
      <w:r w:rsidRPr="008F755F">
        <w:rPr>
          <w:rFonts w:ascii="Arial" w:eastAsia="Cambria" w:hAnsi="Arial" w:cs="Arial"/>
          <w:color w:val="000000"/>
          <w:sz w:val="24"/>
          <w:szCs w:val="24"/>
        </w:rPr>
        <w:t xml:space="preserve">En la misma fecha, la Unidad Técnica Jurídica y de lo Contencioso Electoral de la Secretaría Ejecutiva del </w:t>
      </w:r>
      <w:r w:rsidRPr="008F755F">
        <w:rPr>
          <w:rFonts w:ascii="Arial" w:eastAsia="Cambria" w:hAnsi="Arial" w:cs="Arial"/>
          <w:i/>
          <w:iCs/>
          <w:color w:val="000000"/>
          <w:sz w:val="24"/>
          <w:szCs w:val="24"/>
        </w:rPr>
        <w:t>Instituto local</w:t>
      </w:r>
      <w:r w:rsidRPr="008F755F">
        <w:rPr>
          <w:rFonts w:ascii="Arial" w:eastAsia="Cambria" w:hAnsi="Arial" w:cs="Arial"/>
          <w:color w:val="000000"/>
          <w:sz w:val="24"/>
          <w:szCs w:val="24"/>
        </w:rPr>
        <w:t xml:space="preserve"> radicó la denuncia 39/2020-PES-CG y, ordenó la preservación de indicios, por lo que solicitó el apoyo de la Oficialía Electoral para que corroborara la existencia y contenido de las </w:t>
      </w:r>
      <w:proofErr w:type="spellStart"/>
      <w:r w:rsidRPr="008F755F">
        <w:rPr>
          <w:rFonts w:ascii="Arial" w:eastAsia="Cambria" w:hAnsi="Arial" w:cs="Arial"/>
          <w:color w:val="000000"/>
          <w:sz w:val="24"/>
          <w:szCs w:val="24"/>
        </w:rPr>
        <w:t>vinilonas</w:t>
      </w:r>
      <w:proofErr w:type="spellEnd"/>
      <w:r w:rsidRPr="008F755F">
        <w:rPr>
          <w:rFonts w:ascii="Arial" w:eastAsia="Cambria" w:hAnsi="Arial" w:cs="Arial"/>
          <w:color w:val="000000"/>
          <w:sz w:val="24"/>
          <w:szCs w:val="24"/>
        </w:rPr>
        <w:t xml:space="preserve"> o espectaculares denunciados. Asimismo, remitió la </w:t>
      </w:r>
      <w:r w:rsidRPr="008F755F">
        <w:rPr>
          <w:rFonts w:ascii="Arial" w:eastAsia="Cambria" w:hAnsi="Arial" w:cs="Arial"/>
          <w:color w:val="000000"/>
          <w:sz w:val="24"/>
          <w:szCs w:val="24"/>
        </w:rPr>
        <w:lastRenderedPageBreak/>
        <w:t xml:space="preserve">denuncia al </w:t>
      </w:r>
      <w:r w:rsidRPr="008F755F">
        <w:rPr>
          <w:rFonts w:ascii="Arial" w:eastAsia="Cambria" w:hAnsi="Arial" w:cs="Arial"/>
          <w:i/>
          <w:iCs/>
          <w:color w:val="000000"/>
          <w:sz w:val="24"/>
          <w:szCs w:val="24"/>
        </w:rPr>
        <w:t>Consejo Municipal</w:t>
      </w:r>
      <w:r w:rsidRPr="008F755F">
        <w:rPr>
          <w:rFonts w:ascii="Arial" w:eastAsia="Cambria" w:hAnsi="Arial" w:cs="Arial"/>
          <w:color w:val="000000"/>
          <w:sz w:val="24"/>
          <w:szCs w:val="24"/>
        </w:rPr>
        <w:t xml:space="preserve"> </w:t>
      </w:r>
      <w:r w:rsidR="00110F51" w:rsidRPr="008F755F">
        <w:rPr>
          <w:rFonts w:ascii="Arial" w:eastAsia="Cambria" w:hAnsi="Arial" w:cs="Arial"/>
          <w:color w:val="000000"/>
          <w:sz w:val="24"/>
          <w:szCs w:val="24"/>
        </w:rPr>
        <w:t>por</w:t>
      </w:r>
      <w:r w:rsidRPr="008F755F">
        <w:rPr>
          <w:rFonts w:ascii="Arial" w:eastAsia="Cambria" w:hAnsi="Arial" w:cs="Arial"/>
          <w:color w:val="000000"/>
          <w:sz w:val="24"/>
          <w:szCs w:val="24"/>
        </w:rPr>
        <w:t xml:space="preserve"> ser la autoridad competente para la tramitación del procedimiento especial sancionador</w:t>
      </w:r>
      <w:r w:rsidR="00F255F1" w:rsidRPr="008F755F">
        <w:rPr>
          <w:rFonts w:ascii="Arial" w:hAnsi="Arial" w:cs="Arial"/>
          <w:sz w:val="24"/>
          <w:szCs w:val="24"/>
        </w:rPr>
        <w:t xml:space="preserve">. </w:t>
      </w:r>
    </w:p>
    <w:p w14:paraId="7797709C" w14:textId="4C2A2E5A" w:rsidR="00DC4690" w:rsidRPr="008F755F" w:rsidRDefault="00DC4690" w:rsidP="00DC4690">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Radicación.</w:t>
      </w:r>
      <w:r w:rsidRPr="008F755F">
        <w:rPr>
          <w:rFonts w:ascii="Arial" w:eastAsia="Cambria" w:hAnsi="Arial" w:cs="Arial"/>
          <w:color w:val="000000"/>
          <w:sz w:val="24"/>
          <w:szCs w:val="24"/>
        </w:rPr>
        <w:t xml:space="preserve"> El quince de </w:t>
      </w:r>
      <w:r w:rsidR="00FD5D24" w:rsidRPr="008F755F">
        <w:rPr>
          <w:rFonts w:ascii="Arial" w:eastAsia="Cambria" w:hAnsi="Arial" w:cs="Arial"/>
          <w:color w:val="000000"/>
          <w:sz w:val="24"/>
          <w:szCs w:val="24"/>
        </w:rPr>
        <w:t xml:space="preserve">noviembre de dos mil veinte, </w:t>
      </w:r>
      <w:r w:rsidRPr="008F755F">
        <w:rPr>
          <w:rFonts w:ascii="Arial" w:eastAsia="Cambria" w:hAnsi="Arial" w:cs="Arial"/>
          <w:color w:val="000000"/>
          <w:sz w:val="24"/>
          <w:szCs w:val="24"/>
        </w:rPr>
        <w:t xml:space="preserve">el </w:t>
      </w:r>
      <w:r w:rsidRPr="008F755F">
        <w:rPr>
          <w:rFonts w:ascii="Arial" w:eastAsia="Cambria" w:hAnsi="Arial" w:cs="Arial"/>
          <w:i/>
          <w:iCs/>
          <w:color w:val="000000"/>
          <w:sz w:val="24"/>
          <w:szCs w:val="24"/>
        </w:rPr>
        <w:t>Consejo Municipal</w:t>
      </w:r>
      <w:r w:rsidRPr="008F755F">
        <w:rPr>
          <w:rFonts w:ascii="Arial" w:eastAsia="Cambria" w:hAnsi="Arial" w:cs="Arial"/>
          <w:color w:val="000000"/>
          <w:sz w:val="24"/>
          <w:szCs w:val="24"/>
        </w:rPr>
        <w:t xml:space="preserve"> radicó el procedimiento especial sancionador 01/2020-PES-CMSL, </w:t>
      </w:r>
      <w:r w:rsidR="00FD5D24" w:rsidRPr="008F755F">
        <w:rPr>
          <w:rFonts w:ascii="Arial" w:eastAsia="Cambria" w:hAnsi="Arial" w:cs="Arial"/>
          <w:color w:val="000000"/>
          <w:sz w:val="24"/>
          <w:szCs w:val="24"/>
        </w:rPr>
        <w:t>reservándose</w:t>
      </w:r>
      <w:r w:rsidRPr="008F755F">
        <w:rPr>
          <w:rFonts w:ascii="Arial" w:eastAsia="Cambria" w:hAnsi="Arial" w:cs="Arial"/>
          <w:color w:val="000000"/>
          <w:sz w:val="24"/>
          <w:szCs w:val="24"/>
        </w:rPr>
        <w:t xml:space="preserve"> la admisión o desechamiento</w:t>
      </w:r>
      <w:r w:rsidR="00F5684C" w:rsidRPr="008F755F">
        <w:rPr>
          <w:rFonts w:ascii="Arial" w:eastAsia="Cambria" w:hAnsi="Arial" w:cs="Arial"/>
          <w:color w:val="000000"/>
          <w:sz w:val="24"/>
          <w:szCs w:val="24"/>
        </w:rPr>
        <w:t>, así como</w:t>
      </w:r>
      <w:r w:rsidRPr="008F755F">
        <w:rPr>
          <w:rFonts w:ascii="Arial" w:eastAsia="Cambria" w:hAnsi="Arial" w:cs="Arial"/>
          <w:color w:val="000000"/>
          <w:sz w:val="24"/>
          <w:szCs w:val="24"/>
        </w:rPr>
        <w:t xml:space="preserve"> el pronunciamiento sobre medidas cautelares</w:t>
      </w:r>
      <w:r w:rsidRPr="008F755F">
        <w:rPr>
          <w:rFonts w:ascii="Arial" w:hAnsi="Arial" w:cs="Arial"/>
          <w:sz w:val="24"/>
          <w:szCs w:val="24"/>
        </w:rPr>
        <w:t xml:space="preserve">. </w:t>
      </w:r>
      <w:r w:rsidR="00FD5D24" w:rsidRPr="008F755F">
        <w:rPr>
          <w:rFonts w:ascii="Arial" w:hAnsi="Arial" w:cs="Arial"/>
          <w:sz w:val="24"/>
          <w:szCs w:val="24"/>
        </w:rPr>
        <w:t>De igual forma, requirió a los denunciados para que remitieran a la autoridad sustanciadora información relativa a los hechos</w:t>
      </w:r>
      <w:r w:rsidR="00292C7D" w:rsidRPr="008F755F">
        <w:rPr>
          <w:rFonts w:ascii="Arial" w:hAnsi="Arial" w:cs="Arial"/>
          <w:sz w:val="24"/>
          <w:szCs w:val="24"/>
        </w:rPr>
        <w:t xml:space="preserve"> </w:t>
      </w:r>
      <w:r w:rsidR="00292C7D" w:rsidRPr="00E37351">
        <w:rPr>
          <w:rFonts w:ascii="Arial" w:hAnsi="Arial" w:cs="Arial"/>
          <w:sz w:val="24"/>
          <w:szCs w:val="24"/>
        </w:rPr>
        <w:t>denunciados</w:t>
      </w:r>
      <w:r w:rsidR="00EB6638" w:rsidRPr="00E37351">
        <w:rPr>
          <w:rFonts w:ascii="Arial" w:hAnsi="Arial" w:cs="Arial"/>
          <w:sz w:val="24"/>
          <w:szCs w:val="24"/>
        </w:rPr>
        <w:t>,</w:t>
      </w:r>
      <w:r w:rsidR="00292C7D" w:rsidRPr="00E37351">
        <w:rPr>
          <w:rFonts w:ascii="Arial" w:hAnsi="Arial" w:cs="Arial"/>
          <w:sz w:val="24"/>
          <w:szCs w:val="24"/>
        </w:rPr>
        <w:t xml:space="preserve"> relacionados con la difusión de </w:t>
      </w:r>
      <w:proofErr w:type="spellStart"/>
      <w:r w:rsidR="00292C7D" w:rsidRPr="00E37351">
        <w:rPr>
          <w:rFonts w:ascii="Arial" w:hAnsi="Arial" w:cs="Arial"/>
          <w:sz w:val="24"/>
          <w:szCs w:val="24"/>
        </w:rPr>
        <w:t>vinilonas</w:t>
      </w:r>
      <w:proofErr w:type="spellEnd"/>
      <w:r w:rsidR="00292C7D" w:rsidRPr="00E37351">
        <w:rPr>
          <w:rFonts w:ascii="Arial" w:hAnsi="Arial" w:cs="Arial"/>
          <w:sz w:val="24"/>
          <w:szCs w:val="24"/>
        </w:rPr>
        <w:t xml:space="preserve"> o espectaculares relativos al segundo informe de labores del </w:t>
      </w:r>
      <w:r w:rsidR="00292C7D" w:rsidRPr="00E37351">
        <w:rPr>
          <w:rFonts w:ascii="Arial" w:hAnsi="Arial" w:cs="Arial"/>
          <w:i/>
          <w:iCs/>
          <w:sz w:val="24"/>
          <w:szCs w:val="24"/>
        </w:rPr>
        <w:t>Presidente Municipal</w:t>
      </w:r>
      <w:r w:rsidR="00292C7D" w:rsidRPr="00E37351">
        <w:rPr>
          <w:rFonts w:ascii="Arial" w:hAnsi="Arial" w:cs="Arial"/>
          <w:sz w:val="24"/>
          <w:szCs w:val="24"/>
        </w:rPr>
        <w:t xml:space="preserve"> y, su omisión de retirarlos</w:t>
      </w:r>
      <w:r w:rsidR="00FD5D24" w:rsidRPr="00E37351">
        <w:rPr>
          <w:rFonts w:ascii="Arial" w:hAnsi="Arial" w:cs="Arial"/>
          <w:sz w:val="24"/>
          <w:szCs w:val="24"/>
        </w:rPr>
        <w:t>.</w:t>
      </w:r>
    </w:p>
    <w:p w14:paraId="3A65E17A" w14:textId="12B39DA9" w:rsidR="00FD5D24" w:rsidRPr="008F755F" w:rsidRDefault="00FD5D24" w:rsidP="00DC4690">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Medidas cautelares</w:t>
      </w:r>
      <w:r w:rsidRPr="008F755F">
        <w:rPr>
          <w:rFonts w:ascii="Arial" w:hAnsi="Arial" w:cs="Arial"/>
          <w:sz w:val="24"/>
          <w:szCs w:val="24"/>
        </w:rPr>
        <w:t xml:space="preserve">. El veinticuatro de noviembre de dos mil veinte, el </w:t>
      </w:r>
      <w:r w:rsidRPr="008F755F">
        <w:rPr>
          <w:rFonts w:ascii="Arial" w:hAnsi="Arial" w:cs="Arial"/>
          <w:i/>
          <w:iCs/>
          <w:sz w:val="24"/>
          <w:szCs w:val="24"/>
        </w:rPr>
        <w:t>Consejo Municipal</w:t>
      </w:r>
      <w:r w:rsidRPr="008F755F">
        <w:rPr>
          <w:rFonts w:ascii="Arial" w:hAnsi="Arial" w:cs="Arial"/>
          <w:sz w:val="24"/>
          <w:szCs w:val="24"/>
        </w:rPr>
        <w:t xml:space="preserve"> determinó procedente la adopción de las medidas cautelares solicitadas por el denunciante, consistentes en el retiro y destrucción de las </w:t>
      </w:r>
      <w:proofErr w:type="spellStart"/>
      <w:r w:rsidRPr="008F755F">
        <w:rPr>
          <w:rFonts w:ascii="Arial" w:hAnsi="Arial" w:cs="Arial"/>
          <w:sz w:val="24"/>
          <w:szCs w:val="24"/>
        </w:rPr>
        <w:t>vinilonas</w:t>
      </w:r>
      <w:proofErr w:type="spellEnd"/>
      <w:r w:rsidRPr="008F755F">
        <w:rPr>
          <w:rFonts w:ascii="Arial" w:hAnsi="Arial" w:cs="Arial"/>
          <w:sz w:val="24"/>
          <w:szCs w:val="24"/>
        </w:rPr>
        <w:t xml:space="preserve"> o espectaculares denunciados</w:t>
      </w:r>
    </w:p>
    <w:p w14:paraId="47D35885" w14:textId="643D1D73" w:rsidR="00D76800" w:rsidRPr="008F755F" w:rsidRDefault="00FD5D24" w:rsidP="00B02AF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Admisión</w:t>
      </w:r>
      <w:r w:rsidR="00590382" w:rsidRPr="008F755F">
        <w:rPr>
          <w:rFonts w:ascii="Arial" w:hAnsi="Arial" w:cs="Arial"/>
          <w:b/>
          <w:bCs/>
          <w:sz w:val="24"/>
          <w:szCs w:val="24"/>
        </w:rPr>
        <w:t xml:space="preserve">. </w:t>
      </w:r>
      <w:r w:rsidR="00590382" w:rsidRPr="008F755F">
        <w:rPr>
          <w:rFonts w:ascii="Arial" w:hAnsi="Arial" w:cs="Arial"/>
          <w:bCs/>
          <w:sz w:val="24"/>
          <w:szCs w:val="24"/>
        </w:rPr>
        <w:t xml:space="preserve">El </w:t>
      </w:r>
      <w:r w:rsidRPr="008F755F">
        <w:rPr>
          <w:rFonts w:ascii="Arial" w:hAnsi="Arial" w:cs="Arial"/>
          <w:bCs/>
          <w:sz w:val="24"/>
          <w:szCs w:val="24"/>
        </w:rPr>
        <w:t xml:space="preserve">ocho de febrero, el </w:t>
      </w:r>
      <w:r w:rsidRPr="008F755F">
        <w:rPr>
          <w:rFonts w:ascii="Arial" w:hAnsi="Arial" w:cs="Arial"/>
          <w:bCs/>
          <w:i/>
          <w:iCs/>
          <w:sz w:val="24"/>
          <w:szCs w:val="24"/>
        </w:rPr>
        <w:t xml:space="preserve">Consejo Municipal </w:t>
      </w:r>
      <w:r w:rsidRPr="008F755F">
        <w:rPr>
          <w:rFonts w:ascii="Arial" w:hAnsi="Arial" w:cs="Arial"/>
          <w:bCs/>
          <w:sz w:val="24"/>
          <w:szCs w:val="24"/>
        </w:rPr>
        <w:t xml:space="preserve">admitió y dio trámite a la denuncia, le hizo saber los hechos </w:t>
      </w:r>
      <w:r w:rsidR="00F5684C" w:rsidRPr="008F755F">
        <w:rPr>
          <w:rFonts w:ascii="Arial" w:hAnsi="Arial" w:cs="Arial"/>
          <w:bCs/>
          <w:sz w:val="24"/>
          <w:szCs w:val="24"/>
        </w:rPr>
        <w:t>atribuidos</w:t>
      </w:r>
      <w:r w:rsidRPr="008F755F">
        <w:rPr>
          <w:rFonts w:ascii="Arial" w:hAnsi="Arial" w:cs="Arial"/>
          <w:bCs/>
          <w:sz w:val="24"/>
          <w:szCs w:val="24"/>
        </w:rPr>
        <w:t xml:space="preserve"> a las partes denunciadas y a quienes consideró debían ser llamados al procedimiento, </w:t>
      </w:r>
      <w:r w:rsidR="003F2425" w:rsidRPr="008F755F">
        <w:rPr>
          <w:rFonts w:ascii="Arial" w:hAnsi="Arial" w:cs="Arial"/>
          <w:bCs/>
          <w:sz w:val="24"/>
          <w:szCs w:val="24"/>
        </w:rPr>
        <w:t>asimismo,</w:t>
      </w:r>
      <w:r w:rsidRPr="008F755F">
        <w:rPr>
          <w:rFonts w:ascii="Arial" w:hAnsi="Arial" w:cs="Arial"/>
          <w:bCs/>
          <w:sz w:val="24"/>
          <w:szCs w:val="24"/>
        </w:rPr>
        <w:t xml:space="preserve"> ordenó emplazar a las partes a la diligencia de desahogo de pruebas y alegatos</w:t>
      </w:r>
      <w:r w:rsidR="00D76800" w:rsidRPr="008F755F">
        <w:rPr>
          <w:rFonts w:ascii="Arial" w:hAnsi="Arial" w:cs="Arial"/>
          <w:sz w:val="24"/>
          <w:szCs w:val="24"/>
        </w:rPr>
        <w:t>.</w:t>
      </w:r>
    </w:p>
    <w:p w14:paraId="1E37EA47" w14:textId="62BABB8D" w:rsidR="00FD5D24" w:rsidRPr="008F755F" w:rsidRDefault="00FD5D24" w:rsidP="00B02AF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Remisión.</w:t>
      </w:r>
      <w:r w:rsidRPr="008F755F">
        <w:rPr>
          <w:rFonts w:ascii="Arial" w:hAnsi="Arial" w:cs="Arial"/>
          <w:sz w:val="24"/>
          <w:szCs w:val="24"/>
        </w:rPr>
        <w:t xml:space="preserve"> El doce de febrero, una vez celebrada la audiencia de ley, el </w:t>
      </w:r>
      <w:r w:rsidRPr="008F755F">
        <w:rPr>
          <w:rFonts w:ascii="Arial" w:hAnsi="Arial" w:cs="Arial"/>
          <w:i/>
          <w:iCs/>
          <w:sz w:val="24"/>
          <w:szCs w:val="24"/>
        </w:rPr>
        <w:t>Consejo Municipal</w:t>
      </w:r>
      <w:r w:rsidRPr="008F755F">
        <w:rPr>
          <w:rFonts w:ascii="Arial" w:hAnsi="Arial" w:cs="Arial"/>
          <w:sz w:val="24"/>
          <w:szCs w:val="24"/>
        </w:rPr>
        <w:t xml:space="preserve">, remitió al </w:t>
      </w:r>
      <w:r w:rsidRPr="008F755F">
        <w:rPr>
          <w:rFonts w:ascii="Arial" w:hAnsi="Arial" w:cs="Arial"/>
          <w:i/>
          <w:iCs/>
          <w:sz w:val="24"/>
          <w:szCs w:val="24"/>
        </w:rPr>
        <w:t>Tribunal local</w:t>
      </w:r>
      <w:r w:rsidRPr="008F755F">
        <w:rPr>
          <w:rFonts w:ascii="Arial" w:hAnsi="Arial" w:cs="Arial"/>
          <w:sz w:val="24"/>
          <w:szCs w:val="24"/>
        </w:rPr>
        <w:t xml:space="preserve"> el expediente 01/2020-PES-CMSL y el informe circunstanciado.</w:t>
      </w:r>
    </w:p>
    <w:p w14:paraId="6AEC552C" w14:textId="550B5194" w:rsidR="00CD60DF" w:rsidRPr="008F755F" w:rsidRDefault="00590382" w:rsidP="00B02AF8">
      <w:pPr>
        <w:pStyle w:val="Prrafodelista"/>
        <w:numPr>
          <w:ilvl w:val="1"/>
          <w:numId w:val="6"/>
        </w:numPr>
        <w:spacing w:before="240" w:after="240" w:line="360" w:lineRule="auto"/>
        <w:ind w:left="0" w:firstLine="0"/>
        <w:contextualSpacing w:val="0"/>
        <w:jc w:val="both"/>
        <w:rPr>
          <w:rFonts w:ascii="Arial" w:hAnsi="Arial" w:cs="Arial"/>
          <w:sz w:val="24"/>
          <w:szCs w:val="24"/>
        </w:rPr>
      </w:pPr>
      <w:r w:rsidRPr="008F755F">
        <w:rPr>
          <w:rFonts w:ascii="Arial" w:hAnsi="Arial" w:cs="Arial"/>
          <w:b/>
          <w:bCs/>
          <w:sz w:val="24"/>
          <w:szCs w:val="24"/>
        </w:rPr>
        <w:t>Radicación.</w:t>
      </w:r>
      <w:r w:rsidRPr="008F755F">
        <w:rPr>
          <w:rFonts w:ascii="Arial" w:hAnsi="Arial" w:cs="Arial"/>
          <w:b/>
          <w:sz w:val="24"/>
          <w:szCs w:val="24"/>
        </w:rPr>
        <w:t xml:space="preserve"> </w:t>
      </w:r>
      <w:r w:rsidRPr="008F755F">
        <w:rPr>
          <w:rFonts w:ascii="Arial" w:hAnsi="Arial" w:cs="Arial"/>
          <w:bCs/>
          <w:sz w:val="24"/>
          <w:szCs w:val="24"/>
        </w:rPr>
        <w:t xml:space="preserve">Por acuerdo de </w:t>
      </w:r>
      <w:r w:rsidR="0002430C" w:rsidRPr="008F755F">
        <w:rPr>
          <w:rFonts w:ascii="Arial" w:hAnsi="Arial" w:cs="Arial"/>
          <w:bCs/>
          <w:sz w:val="24"/>
          <w:szCs w:val="24"/>
        </w:rPr>
        <w:t>veintiséis de febrero</w:t>
      </w:r>
      <w:r w:rsidRPr="008F755F">
        <w:rPr>
          <w:rFonts w:ascii="Arial" w:hAnsi="Arial" w:cs="Arial"/>
          <w:bCs/>
          <w:sz w:val="24"/>
          <w:szCs w:val="24"/>
        </w:rPr>
        <w:t xml:space="preserve">, el </w:t>
      </w:r>
      <w:r w:rsidRPr="008F755F">
        <w:rPr>
          <w:rFonts w:ascii="Arial" w:hAnsi="Arial" w:cs="Arial"/>
          <w:bCs/>
          <w:i/>
          <w:iCs/>
          <w:sz w:val="24"/>
          <w:szCs w:val="24"/>
        </w:rPr>
        <w:t>Tribunal local</w:t>
      </w:r>
      <w:r w:rsidRPr="008F755F">
        <w:rPr>
          <w:rFonts w:ascii="Arial" w:hAnsi="Arial" w:cs="Arial"/>
          <w:bCs/>
          <w:sz w:val="24"/>
          <w:szCs w:val="24"/>
        </w:rPr>
        <w:t xml:space="preserve"> </w:t>
      </w:r>
      <w:r w:rsidR="0002430C" w:rsidRPr="008F755F">
        <w:rPr>
          <w:rFonts w:ascii="Arial" w:hAnsi="Arial" w:cs="Arial"/>
          <w:bCs/>
          <w:sz w:val="24"/>
          <w:szCs w:val="24"/>
        </w:rPr>
        <w:t>radicó y registró el procedimiento especial sancionador TEEG-PES-08/2021. A su vez, ordenó revisar el acatamiento</w:t>
      </w:r>
      <w:r w:rsidR="00F5684C" w:rsidRPr="008F755F">
        <w:rPr>
          <w:rFonts w:ascii="Arial" w:hAnsi="Arial" w:cs="Arial"/>
          <w:bCs/>
          <w:sz w:val="24"/>
          <w:szCs w:val="24"/>
        </w:rPr>
        <w:t>, por parte</w:t>
      </w:r>
      <w:r w:rsidR="0002430C" w:rsidRPr="008F755F">
        <w:rPr>
          <w:rFonts w:ascii="Arial" w:hAnsi="Arial" w:cs="Arial"/>
          <w:bCs/>
          <w:sz w:val="24"/>
          <w:szCs w:val="24"/>
        </w:rPr>
        <w:t xml:space="preserve"> de la autoridad sustanciadora</w:t>
      </w:r>
      <w:r w:rsidR="00F5684C" w:rsidRPr="008F755F">
        <w:rPr>
          <w:rFonts w:ascii="Arial" w:hAnsi="Arial" w:cs="Arial"/>
          <w:bCs/>
          <w:sz w:val="24"/>
          <w:szCs w:val="24"/>
        </w:rPr>
        <w:t>,</w:t>
      </w:r>
      <w:r w:rsidR="0002430C" w:rsidRPr="008F755F">
        <w:rPr>
          <w:rFonts w:ascii="Arial" w:hAnsi="Arial" w:cs="Arial"/>
          <w:bCs/>
          <w:sz w:val="24"/>
          <w:szCs w:val="24"/>
        </w:rPr>
        <w:t xml:space="preserve"> de los requisitos previstos en la </w:t>
      </w:r>
      <w:r w:rsidR="0002430C" w:rsidRPr="008F755F">
        <w:rPr>
          <w:rFonts w:ascii="Arial" w:hAnsi="Arial" w:cs="Arial"/>
          <w:bCs/>
          <w:i/>
          <w:iCs/>
          <w:sz w:val="24"/>
          <w:szCs w:val="24"/>
        </w:rPr>
        <w:t>Ley electoral local</w:t>
      </w:r>
      <w:r w:rsidR="0002430C" w:rsidRPr="008F755F">
        <w:rPr>
          <w:rFonts w:ascii="Arial" w:hAnsi="Arial" w:cs="Arial"/>
          <w:bCs/>
          <w:sz w:val="24"/>
          <w:szCs w:val="24"/>
        </w:rPr>
        <w:t xml:space="preserve"> para constatar que no existieran omisiones o deficiencias en la integración del expediente o en su tramitación; o bien, violaciones a las reglas establecidas en la normativa y en su caso, emitir la declaratoria respectiva</w:t>
      </w:r>
      <w:r w:rsidR="00CD60DF" w:rsidRPr="008F755F">
        <w:rPr>
          <w:rFonts w:ascii="Arial" w:hAnsi="Arial" w:cs="Arial"/>
          <w:i/>
          <w:sz w:val="24"/>
          <w:szCs w:val="24"/>
        </w:rPr>
        <w:t>.</w:t>
      </w:r>
    </w:p>
    <w:p w14:paraId="37EB6C30" w14:textId="413EC78B" w:rsidR="006D0C89" w:rsidRPr="008F755F" w:rsidRDefault="003F7AE7" w:rsidP="00B02AF8">
      <w:pPr>
        <w:pStyle w:val="Prrafodelista"/>
        <w:numPr>
          <w:ilvl w:val="1"/>
          <w:numId w:val="6"/>
        </w:numPr>
        <w:spacing w:before="240" w:after="240" w:line="360" w:lineRule="auto"/>
        <w:ind w:left="0" w:hanging="11"/>
        <w:contextualSpacing w:val="0"/>
        <w:jc w:val="both"/>
        <w:rPr>
          <w:rFonts w:ascii="Arial" w:hAnsi="Arial" w:cs="Arial"/>
          <w:sz w:val="24"/>
          <w:szCs w:val="24"/>
        </w:rPr>
      </w:pPr>
      <w:r w:rsidRPr="008F755F">
        <w:rPr>
          <w:rFonts w:ascii="Arial" w:hAnsi="Arial" w:cs="Arial"/>
          <w:b/>
          <w:bCs/>
          <w:sz w:val="24"/>
          <w:szCs w:val="24"/>
        </w:rPr>
        <w:t>Integración.</w:t>
      </w:r>
      <w:r w:rsidRPr="008F755F">
        <w:rPr>
          <w:rFonts w:ascii="Arial" w:hAnsi="Arial" w:cs="Arial"/>
          <w:bCs/>
          <w:sz w:val="24"/>
          <w:szCs w:val="24"/>
        </w:rPr>
        <w:t xml:space="preserve"> El </w:t>
      </w:r>
      <w:r w:rsidR="00332039" w:rsidRPr="008F755F">
        <w:rPr>
          <w:rFonts w:ascii="Arial" w:hAnsi="Arial" w:cs="Arial"/>
          <w:bCs/>
          <w:sz w:val="24"/>
          <w:szCs w:val="24"/>
        </w:rPr>
        <w:t>veintidós de marzo</w:t>
      </w:r>
      <w:r w:rsidRPr="008F755F">
        <w:rPr>
          <w:rFonts w:ascii="Arial" w:hAnsi="Arial" w:cs="Arial"/>
          <w:bCs/>
          <w:sz w:val="24"/>
          <w:szCs w:val="24"/>
        </w:rPr>
        <w:t xml:space="preserve">, </w:t>
      </w:r>
      <w:r w:rsidR="003F2425" w:rsidRPr="008F755F">
        <w:rPr>
          <w:rFonts w:ascii="Arial" w:hAnsi="Arial" w:cs="Arial"/>
          <w:bCs/>
          <w:sz w:val="24"/>
          <w:szCs w:val="24"/>
        </w:rPr>
        <w:t>se</w:t>
      </w:r>
      <w:r w:rsidR="00332039" w:rsidRPr="008F755F">
        <w:rPr>
          <w:rFonts w:ascii="Arial" w:hAnsi="Arial" w:cs="Arial"/>
          <w:bCs/>
          <w:sz w:val="24"/>
          <w:szCs w:val="24"/>
        </w:rPr>
        <w:t xml:space="preserve"> hizo constar el término de cuarenta y ocho horas, para poner a consideración del pleno del </w:t>
      </w:r>
      <w:r w:rsidR="00332039" w:rsidRPr="008F755F">
        <w:rPr>
          <w:rFonts w:ascii="Arial" w:hAnsi="Arial" w:cs="Arial"/>
          <w:bCs/>
          <w:i/>
          <w:iCs/>
          <w:sz w:val="24"/>
          <w:szCs w:val="24"/>
        </w:rPr>
        <w:t>Tribunal local</w:t>
      </w:r>
      <w:r w:rsidR="00332039" w:rsidRPr="008F755F">
        <w:rPr>
          <w:rFonts w:ascii="Arial" w:hAnsi="Arial" w:cs="Arial"/>
          <w:bCs/>
          <w:sz w:val="24"/>
          <w:szCs w:val="24"/>
        </w:rPr>
        <w:t xml:space="preserve"> el proyecto de resolución, el cual transcurrió de las doce horas del veintidós de marzo a la misma hora del veinticuatro siguiente</w:t>
      </w:r>
      <w:r w:rsidR="00B26111" w:rsidRPr="008F755F">
        <w:rPr>
          <w:rFonts w:ascii="Arial" w:hAnsi="Arial" w:cs="Arial"/>
          <w:i/>
          <w:sz w:val="24"/>
          <w:szCs w:val="24"/>
        </w:rPr>
        <w:t>.</w:t>
      </w:r>
    </w:p>
    <w:p w14:paraId="56B4594C" w14:textId="72944A5D" w:rsidR="00B26111" w:rsidRPr="008F755F" w:rsidRDefault="00B26111" w:rsidP="00CA5A57">
      <w:pPr>
        <w:pStyle w:val="Prrafodelista"/>
        <w:numPr>
          <w:ilvl w:val="1"/>
          <w:numId w:val="6"/>
        </w:numPr>
        <w:spacing w:before="240" w:after="240" w:line="360" w:lineRule="auto"/>
        <w:ind w:left="0" w:hanging="11"/>
        <w:contextualSpacing w:val="0"/>
        <w:jc w:val="both"/>
        <w:rPr>
          <w:rFonts w:ascii="Arial" w:hAnsi="Arial" w:cs="Arial"/>
          <w:sz w:val="24"/>
          <w:szCs w:val="24"/>
        </w:rPr>
      </w:pPr>
      <w:r w:rsidRPr="008F755F">
        <w:rPr>
          <w:rFonts w:ascii="Arial" w:eastAsia="Times New Roman" w:hAnsi="Arial" w:cs="Arial"/>
          <w:b/>
          <w:sz w:val="24"/>
          <w:szCs w:val="24"/>
          <w:lang w:val="es-ES_tradnl"/>
        </w:rPr>
        <w:t xml:space="preserve">Resolución impugnada. </w:t>
      </w:r>
      <w:r w:rsidR="00DC4690" w:rsidRPr="008F755F">
        <w:rPr>
          <w:rFonts w:ascii="Arial" w:hAnsi="Arial" w:cs="Arial"/>
          <w:bCs/>
          <w:sz w:val="24"/>
          <w:szCs w:val="24"/>
        </w:rPr>
        <w:t xml:space="preserve">El </w:t>
      </w:r>
      <w:r w:rsidR="00332039" w:rsidRPr="008F755F">
        <w:rPr>
          <w:rFonts w:ascii="Arial" w:hAnsi="Arial" w:cs="Arial"/>
          <w:bCs/>
          <w:sz w:val="24"/>
          <w:szCs w:val="24"/>
        </w:rPr>
        <w:t>veintitrés de marzo</w:t>
      </w:r>
      <w:r w:rsidR="00DC4690" w:rsidRPr="008F755F">
        <w:rPr>
          <w:rFonts w:ascii="Arial" w:hAnsi="Arial" w:cs="Arial"/>
          <w:bCs/>
          <w:sz w:val="24"/>
          <w:szCs w:val="24"/>
        </w:rPr>
        <w:t xml:space="preserve">, el </w:t>
      </w:r>
      <w:r w:rsidR="00DC4690" w:rsidRPr="008F755F">
        <w:rPr>
          <w:rFonts w:ascii="Arial" w:hAnsi="Arial" w:cs="Arial"/>
          <w:bCs/>
          <w:i/>
          <w:iCs/>
          <w:sz w:val="24"/>
          <w:szCs w:val="24"/>
        </w:rPr>
        <w:t>Tribunal local</w:t>
      </w:r>
      <w:r w:rsidR="00DC4690" w:rsidRPr="008F755F">
        <w:rPr>
          <w:rFonts w:ascii="Arial" w:hAnsi="Arial" w:cs="Arial"/>
          <w:bCs/>
          <w:sz w:val="24"/>
          <w:szCs w:val="24"/>
        </w:rPr>
        <w:t xml:space="preserve"> dictó la resolución correspondiente, declarando</w:t>
      </w:r>
      <w:r w:rsidR="00332039" w:rsidRPr="008F755F">
        <w:rPr>
          <w:rFonts w:ascii="Arial" w:hAnsi="Arial" w:cs="Arial"/>
          <w:bCs/>
          <w:sz w:val="24"/>
          <w:szCs w:val="24"/>
        </w:rPr>
        <w:t>, esencialmente,</w:t>
      </w:r>
      <w:r w:rsidR="00DC4690" w:rsidRPr="008F755F">
        <w:rPr>
          <w:rFonts w:ascii="Arial" w:hAnsi="Arial" w:cs="Arial"/>
          <w:bCs/>
          <w:sz w:val="24"/>
          <w:szCs w:val="24"/>
        </w:rPr>
        <w:t xml:space="preserve"> </w:t>
      </w:r>
      <w:r w:rsidR="00332039" w:rsidRPr="008F755F">
        <w:rPr>
          <w:rFonts w:ascii="Arial" w:eastAsia="Calibri" w:hAnsi="Arial" w:cs="Arial"/>
          <w:sz w:val="24"/>
          <w:szCs w:val="24"/>
        </w:rPr>
        <w:t xml:space="preserve">la existencia de la </w:t>
      </w:r>
      <w:r w:rsidR="00332039" w:rsidRPr="008F755F">
        <w:rPr>
          <w:rFonts w:ascii="Arial" w:eastAsia="Calibri" w:hAnsi="Arial" w:cs="Arial"/>
          <w:sz w:val="24"/>
          <w:szCs w:val="24"/>
        </w:rPr>
        <w:lastRenderedPageBreak/>
        <w:t xml:space="preserve">infracción atribuida al </w:t>
      </w:r>
      <w:r w:rsidR="00332039" w:rsidRPr="008F755F">
        <w:rPr>
          <w:rFonts w:ascii="Arial" w:eastAsia="Calibri" w:hAnsi="Arial" w:cs="Arial"/>
          <w:i/>
          <w:iCs/>
          <w:sz w:val="24"/>
          <w:szCs w:val="24"/>
        </w:rPr>
        <w:t>Presidente Municipal</w:t>
      </w:r>
      <w:r w:rsidR="00332039" w:rsidRPr="008F755F">
        <w:rPr>
          <w:rFonts w:ascii="Arial" w:eastAsia="Calibri" w:hAnsi="Arial" w:cs="Arial"/>
          <w:sz w:val="24"/>
          <w:szCs w:val="24"/>
        </w:rPr>
        <w:t xml:space="preserve"> y, al </w:t>
      </w:r>
      <w:r w:rsidR="00332039" w:rsidRPr="008F755F">
        <w:rPr>
          <w:rFonts w:ascii="Arial" w:eastAsia="Calibri" w:hAnsi="Arial" w:cs="Arial"/>
          <w:i/>
          <w:iCs/>
          <w:sz w:val="24"/>
          <w:szCs w:val="24"/>
        </w:rPr>
        <w:t>Director de Comunicación</w:t>
      </w:r>
      <w:r w:rsidR="00332039" w:rsidRPr="008F755F">
        <w:rPr>
          <w:rFonts w:ascii="Arial" w:eastAsia="Calibri" w:hAnsi="Arial" w:cs="Arial"/>
          <w:sz w:val="24"/>
          <w:szCs w:val="24"/>
        </w:rPr>
        <w:t>, consistente en</w:t>
      </w:r>
      <w:r w:rsidR="00571610" w:rsidRPr="008F755F">
        <w:rPr>
          <w:rFonts w:ascii="Arial" w:eastAsia="Calibri" w:hAnsi="Arial" w:cs="Arial"/>
          <w:sz w:val="24"/>
          <w:szCs w:val="24"/>
        </w:rPr>
        <w:t xml:space="preserve"> la</w:t>
      </w:r>
      <w:r w:rsidR="00332039" w:rsidRPr="008F755F">
        <w:rPr>
          <w:rFonts w:ascii="Arial" w:eastAsia="Calibri" w:hAnsi="Arial" w:cs="Arial"/>
          <w:sz w:val="24"/>
          <w:szCs w:val="24"/>
        </w:rPr>
        <w:t xml:space="preserve"> difusión extemporánea del segundo informe de labores del </w:t>
      </w:r>
      <w:r w:rsidR="0008050D" w:rsidRPr="008F755F">
        <w:rPr>
          <w:rFonts w:ascii="Arial" w:eastAsia="Calibri" w:hAnsi="Arial" w:cs="Arial"/>
          <w:i/>
          <w:iCs/>
          <w:sz w:val="24"/>
          <w:szCs w:val="24"/>
        </w:rPr>
        <w:t>Ayuntamiento</w:t>
      </w:r>
      <w:r w:rsidRPr="008F755F">
        <w:rPr>
          <w:rFonts w:ascii="Arial" w:hAnsi="Arial" w:cs="Arial"/>
          <w:i/>
          <w:sz w:val="24"/>
          <w:szCs w:val="24"/>
        </w:rPr>
        <w:t>.</w:t>
      </w:r>
    </w:p>
    <w:p w14:paraId="1C03D887" w14:textId="28D38179" w:rsidR="00B26111" w:rsidRPr="008F755F" w:rsidRDefault="00B26111" w:rsidP="00CA5A57">
      <w:pPr>
        <w:pStyle w:val="Prrafodelista"/>
        <w:numPr>
          <w:ilvl w:val="1"/>
          <w:numId w:val="6"/>
        </w:numPr>
        <w:spacing w:before="240" w:after="240" w:line="360" w:lineRule="auto"/>
        <w:ind w:left="0" w:hanging="11"/>
        <w:contextualSpacing w:val="0"/>
        <w:jc w:val="both"/>
        <w:rPr>
          <w:rFonts w:ascii="Arial" w:hAnsi="Arial" w:cs="Arial"/>
          <w:sz w:val="24"/>
          <w:szCs w:val="24"/>
        </w:rPr>
      </w:pPr>
      <w:r w:rsidRPr="008F755F">
        <w:rPr>
          <w:rFonts w:ascii="Arial" w:eastAsia="Calibri" w:hAnsi="Arial" w:cs="Arial"/>
          <w:b/>
          <w:sz w:val="24"/>
          <w:szCs w:val="24"/>
          <w:lang w:val="es-ES_tradnl"/>
        </w:rPr>
        <w:t xml:space="preserve">Juicio </w:t>
      </w:r>
      <w:r w:rsidR="00332039" w:rsidRPr="008F755F">
        <w:rPr>
          <w:rFonts w:ascii="Arial" w:eastAsia="Calibri" w:hAnsi="Arial" w:cs="Arial"/>
          <w:b/>
          <w:sz w:val="24"/>
          <w:szCs w:val="24"/>
          <w:lang w:val="es-ES_tradnl"/>
        </w:rPr>
        <w:t>electoral</w:t>
      </w:r>
      <w:r w:rsidRPr="008F755F">
        <w:rPr>
          <w:rFonts w:ascii="Arial" w:eastAsia="Calibri" w:hAnsi="Arial" w:cs="Arial"/>
          <w:b/>
          <w:sz w:val="24"/>
          <w:szCs w:val="24"/>
          <w:lang w:val="es-ES_tradnl"/>
        </w:rPr>
        <w:t xml:space="preserve">. </w:t>
      </w:r>
      <w:r w:rsidR="00DC4690" w:rsidRPr="008F755F">
        <w:rPr>
          <w:rFonts w:ascii="Arial" w:hAnsi="Arial" w:cs="Arial"/>
          <w:bCs/>
          <w:sz w:val="24"/>
          <w:szCs w:val="24"/>
        </w:rPr>
        <w:t xml:space="preserve">Inconforme con esta determinación, el </w:t>
      </w:r>
      <w:r w:rsidR="003F2425" w:rsidRPr="008F755F">
        <w:rPr>
          <w:rFonts w:ascii="Arial" w:hAnsi="Arial" w:cs="Arial"/>
          <w:bCs/>
          <w:sz w:val="24"/>
          <w:szCs w:val="24"/>
        </w:rPr>
        <w:t>veintiséis de marzo</w:t>
      </w:r>
      <w:r w:rsidR="00DC4690" w:rsidRPr="008F755F">
        <w:rPr>
          <w:rFonts w:ascii="Arial" w:hAnsi="Arial" w:cs="Arial"/>
          <w:bCs/>
          <w:sz w:val="24"/>
          <w:szCs w:val="24"/>
        </w:rPr>
        <w:t xml:space="preserve">, </w:t>
      </w:r>
      <w:r w:rsidR="00332039" w:rsidRPr="008F755F">
        <w:rPr>
          <w:rFonts w:ascii="Arial" w:hAnsi="Arial" w:cs="Arial"/>
          <w:bCs/>
          <w:sz w:val="24"/>
          <w:szCs w:val="24"/>
        </w:rPr>
        <w:t>el actor</w:t>
      </w:r>
      <w:r w:rsidR="00DC4690" w:rsidRPr="008F755F">
        <w:rPr>
          <w:rFonts w:ascii="Arial" w:hAnsi="Arial" w:cs="Arial"/>
          <w:bCs/>
          <w:sz w:val="24"/>
          <w:szCs w:val="24"/>
        </w:rPr>
        <w:t xml:space="preserve"> promovió el presente medio de defensa federal</w:t>
      </w:r>
      <w:r w:rsidRPr="008F755F">
        <w:rPr>
          <w:rFonts w:ascii="Arial" w:eastAsia="Calibri" w:hAnsi="Arial" w:cs="Arial"/>
          <w:sz w:val="24"/>
          <w:szCs w:val="24"/>
          <w:lang w:val="es-ES_tradnl"/>
        </w:rPr>
        <w:t>.</w:t>
      </w:r>
    </w:p>
    <w:p w14:paraId="37066926" w14:textId="182D8F3C" w:rsidR="0097282A" w:rsidRPr="008F755F" w:rsidRDefault="0097282A" w:rsidP="00CA5A57">
      <w:pPr>
        <w:spacing w:before="240" w:after="240" w:line="360" w:lineRule="auto"/>
        <w:jc w:val="both"/>
        <w:outlineLvl w:val="0"/>
        <w:rPr>
          <w:rFonts w:ascii="Arial" w:eastAsia="Times New Roman" w:hAnsi="Arial" w:cs="Arial"/>
          <w:b/>
          <w:bCs/>
          <w:caps/>
          <w:kern w:val="32"/>
          <w:sz w:val="24"/>
          <w:szCs w:val="24"/>
        </w:rPr>
      </w:pPr>
      <w:bookmarkStart w:id="13" w:name="_Toc68194428"/>
      <w:r w:rsidRPr="008F755F">
        <w:rPr>
          <w:rFonts w:ascii="Arial" w:hAnsi="Arial" w:cs="Arial"/>
          <w:b/>
          <w:bCs/>
          <w:sz w:val="24"/>
          <w:szCs w:val="24"/>
        </w:rPr>
        <w:t>2.</w:t>
      </w:r>
      <w:bookmarkStart w:id="14" w:name="_Toc45655837"/>
      <w:bookmarkStart w:id="15" w:name="_Toc45365157"/>
      <w:bookmarkStart w:id="16" w:name="_Toc45184364"/>
      <w:bookmarkStart w:id="17" w:name="_Toc16695551"/>
      <w:bookmarkStart w:id="18" w:name="_Toc15739414"/>
      <w:r w:rsidRPr="008F755F">
        <w:rPr>
          <w:rFonts w:ascii="Arial" w:eastAsia="Times New Roman" w:hAnsi="Arial" w:cs="Arial"/>
          <w:b/>
          <w:bCs/>
          <w:caps/>
          <w:kern w:val="32"/>
          <w:sz w:val="24"/>
          <w:szCs w:val="24"/>
        </w:rPr>
        <w:t xml:space="preserve"> COMPETENCIA</w:t>
      </w:r>
      <w:bookmarkEnd w:id="13"/>
      <w:bookmarkEnd w:id="14"/>
      <w:bookmarkEnd w:id="15"/>
      <w:bookmarkEnd w:id="16"/>
      <w:bookmarkEnd w:id="17"/>
      <w:bookmarkEnd w:id="18"/>
    </w:p>
    <w:p w14:paraId="70E18142" w14:textId="1DA2981E" w:rsidR="00332039" w:rsidRPr="008F755F" w:rsidRDefault="00332039" w:rsidP="00332039">
      <w:pPr>
        <w:spacing w:before="240" w:after="240" w:line="360" w:lineRule="auto"/>
        <w:jc w:val="both"/>
        <w:rPr>
          <w:rFonts w:ascii="Arial" w:hAnsi="Arial" w:cs="Arial"/>
          <w:sz w:val="24"/>
          <w:szCs w:val="24"/>
          <w:lang w:eastAsia="es-ES"/>
        </w:rPr>
      </w:pPr>
      <w:bookmarkStart w:id="19" w:name="_Hlk15540932"/>
      <w:r w:rsidRPr="008F755F">
        <w:rPr>
          <w:rFonts w:ascii="Arial" w:hAnsi="Arial" w:cs="Arial"/>
          <w:sz w:val="24"/>
          <w:szCs w:val="24"/>
        </w:rPr>
        <w:t xml:space="preserve">Esta Sala Regional es competente para conocer y resolver el presente asunto, porque se trata de un juicio electoral en el que se controvierte una resolución emitida </w:t>
      </w:r>
      <w:r w:rsidR="00571610" w:rsidRPr="008F755F">
        <w:rPr>
          <w:rFonts w:ascii="Arial" w:hAnsi="Arial" w:cs="Arial"/>
          <w:sz w:val="24"/>
          <w:szCs w:val="24"/>
        </w:rPr>
        <w:t>dentro de</w:t>
      </w:r>
      <w:r w:rsidRPr="008F755F">
        <w:rPr>
          <w:rFonts w:ascii="Arial" w:hAnsi="Arial" w:cs="Arial"/>
          <w:sz w:val="24"/>
          <w:szCs w:val="24"/>
        </w:rPr>
        <w:t xml:space="preserve"> un procedimiento especial sancionador, instruido por una denuncia presentada con motivo de la posible </w:t>
      </w:r>
      <w:r w:rsidR="00E63F2D" w:rsidRPr="008F755F">
        <w:rPr>
          <w:rFonts w:ascii="Arial" w:hAnsi="Arial" w:cs="Arial"/>
          <w:sz w:val="24"/>
          <w:szCs w:val="24"/>
        </w:rPr>
        <w:t xml:space="preserve">realización de promoción personalizada, actos anticipados de campaña y precampaña y uso indebido de recursos públicos, derivado de la difusión de </w:t>
      </w:r>
      <w:proofErr w:type="spellStart"/>
      <w:r w:rsidR="00E63F2D" w:rsidRPr="008F755F">
        <w:rPr>
          <w:rFonts w:ascii="Arial" w:hAnsi="Arial" w:cs="Arial"/>
          <w:sz w:val="24"/>
          <w:szCs w:val="24"/>
        </w:rPr>
        <w:t>vinilonas</w:t>
      </w:r>
      <w:proofErr w:type="spellEnd"/>
      <w:r w:rsidR="00E63F2D" w:rsidRPr="008F755F">
        <w:rPr>
          <w:rFonts w:ascii="Arial" w:hAnsi="Arial" w:cs="Arial"/>
          <w:sz w:val="24"/>
          <w:szCs w:val="24"/>
        </w:rPr>
        <w:t xml:space="preserve"> o espectaculares y su omisión de retirarlos por parte del </w:t>
      </w:r>
      <w:r w:rsidR="00E63F2D" w:rsidRPr="008F755F">
        <w:rPr>
          <w:rFonts w:ascii="Arial" w:hAnsi="Arial" w:cs="Arial"/>
          <w:i/>
          <w:iCs/>
          <w:sz w:val="24"/>
          <w:szCs w:val="24"/>
        </w:rPr>
        <w:t>Presidente Municipal</w:t>
      </w:r>
      <w:r w:rsidR="00E63F2D" w:rsidRPr="008F755F">
        <w:rPr>
          <w:rFonts w:ascii="Arial" w:hAnsi="Arial" w:cs="Arial"/>
          <w:sz w:val="24"/>
          <w:szCs w:val="24"/>
        </w:rPr>
        <w:t xml:space="preserve"> así como </w:t>
      </w:r>
      <w:r w:rsidR="003F2425" w:rsidRPr="008F755F">
        <w:rPr>
          <w:rFonts w:ascii="Arial" w:hAnsi="Arial" w:cs="Arial"/>
          <w:sz w:val="24"/>
          <w:szCs w:val="24"/>
        </w:rPr>
        <w:t>d</w:t>
      </w:r>
      <w:r w:rsidR="00E63F2D" w:rsidRPr="008F755F">
        <w:rPr>
          <w:rFonts w:ascii="Arial" w:hAnsi="Arial" w:cs="Arial"/>
          <w:sz w:val="24"/>
          <w:szCs w:val="24"/>
        </w:rPr>
        <w:t xml:space="preserve">el </w:t>
      </w:r>
      <w:r w:rsidR="00E63F2D" w:rsidRPr="008F755F">
        <w:rPr>
          <w:rFonts w:ascii="Arial" w:eastAsia="Calibri" w:hAnsi="Arial" w:cs="Arial"/>
          <w:i/>
          <w:iCs/>
          <w:sz w:val="24"/>
          <w:szCs w:val="24"/>
        </w:rPr>
        <w:t>Director de Comunicación</w:t>
      </w:r>
      <w:r w:rsidR="00110F51" w:rsidRPr="008F755F">
        <w:rPr>
          <w:rFonts w:ascii="Arial" w:eastAsia="Calibri" w:hAnsi="Arial" w:cs="Arial"/>
          <w:i/>
          <w:iCs/>
          <w:sz w:val="24"/>
          <w:szCs w:val="24"/>
        </w:rPr>
        <w:t xml:space="preserve"> </w:t>
      </w:r>
      <w:r w:rsidRPr="008F755F">
        <w:rPr>
          <w:rFonts w:ascii="Arial" w:hAnsi="Arial" w:cs="Arial"/>
          <w:bCs/>
          <w:sz w:val="24"/>
          <w:szCs w:val="24"/>
        </w:rPr>
        <w:t xml:space="preserve">en </w:t>
      </w:r>
      <w:r w:rsidR="00E63F2D" w:rsidRPr="008F755F">
        <w:rPr>
          <w:rFonts w:ascii="Arial" w:eastAsia="Calibri" w:hAnsi="Arial" w:cs="Arial"/>
          <w:sz w:val="24"/>
          <w:szCs w:val="24"/>
        </w:rPr>
        <w:t>San Luis de la Paz, Guanajuato</w:t>
      </w:r>
      <w:r w:rsidRPr="008F755F">
        <w:rPr>
          <w:rFonts w:ascii="Arial" w:hAnsi="Arial" w:cs="Arial"/>
          <w:sz w:val="24"/>
          <w:szCs w:val="24"/>
        </w:rPr>
        <w:t>, entidad</w:t>
      </w:r>
      <w:r w:rsidRPr="008F755F">
        <w:rPr>
          <w:rFonts w:ascii="Arial" w:hAnsi="Arial" w:cs="Arial"/>
          <w:sz w:val="24"/>
          <w:szCs w:val="24"/>
          <w:lang w:eastAsia="es-ES"/>
        </w:rPr>
        <w:t xml:space="preserve"> federativa que se ubica en la Segunda Circunscripción Electoral Plurinominal en la que se ejerce jurisdicción.</w:t>
      </w:r>
    </w:p>
    <w:p w14:paraId="6B728D1C" w14:textId="1628B56B" w:rsidR="0097282A" w:rsidRPr="008F755F" w:rsidRDefault="00332039" w:rsidP="002F30F0">
      <w:pPr>
        <w:spacing w:before="240" w:after="240" w:line="360" w:lineRule="auto"/>
        <w:jc w:val="both"/>
        <w:rPr>
          <w:rFonts w:ascii="Arial" w:eastAsia="Times New Roman" w:hAnsi="Arial" w:cs="Arial"/>
          <w:sz w:val="24"/>
          <w:szCs w:val="24"/>
          <w:lang w:val="es-ES_tradnl" w:eastAsia="es-ES"/>
        </w:rPr>
      </w:pPr>
      <w:r w:rsidRPr="008F755F">
        <w:rPr>
          <w:rFonts w:ascii="Arial" w:hAnsi="Arial" w:cs="Arial"/>
          <w:bCs/>
          <w:sz w:val="24"/>
          <w:szCs w:val="24"/>
        </w:rPr>
        <w:t>Lo anterior, con fundamento en el artículo 195, fracción XIV, de la Ley Orgánica del Poder Judicial de la Federación, y los Lineamientos Generales para la Identificación e Integración de Expedientes del Tribunal Electoral del Poder Judicial de la Federación</w:t>
      </w:r>
      <w:r w:rsidRPr="008F755F">
        <w:rPr>
          <w:rFonts w:ascii="Arial" w:hAnsi="Arial" w:cs="Arial"/>
          <w:bCs/>
          <w:sz w:val="24"/>
          <w:szCs w:val="24"/>
          <w:vertAlign w:val="superscript"/>
        </w:rPr>
        <w:footnoteReference w:id="1"/>
      </w:r>
      <w:r w:rsidR="0097282A" w:rsidRPr="008F755F">
        <w:rPr>
          <w:rFonts w:ascii="Arial" w:eastAsia="Times New Roman" w:hAnsi="Arial" w:cs="Arial"/>
          <w:sz w:val="24"/>
          <w:szCs w:val="24"/>
          <w:lang w:val="es-ES" w:eastAsia="es-ES"/>
        </w:rPr>
        <w:t>.</w:t>
      </w:r>
    </w:p>
    <w:p w14:paraId="1B2A092A" w14:textId="5E23F92A" w:rsidR="0097282A" w:rsidRPr="008F755F" w:rsidRDefault="00CA5A57" w:rsidP="002F30F0">
      <w:pPr>
        <w:keepNext/>
        <w:spacing w:before="240" w:after="240" w:line="360" w:lineRule="auto"/>
        <w:jc w:val="both"/>
        <w:outlineLvl w:val="0"/>
        <w:rPr>
          <w:rFonts w:ascii="Arial" w:eastAsia="Times New Roman" w:hAnsi="Arial" w:cs="Arial"/>
          <w:b/>
          <w:bCs/>
          <w:caps/>
          <w:kern w:val="32"/>
          <w:sz w:val="24"/>
          <w:szCs w:val="24"/>
        </w:rPr>
      </w:pPr>
      <w:bookmarkStart w:id="20" w:name="_Toc45655838"/>
      <w:bookmarkStart w:id="21" w:name="_Toc45365158"/>
      <w:bookmarkStart w:id="22" w:name="_Toc45184365"/>
      <w:bookmarkStart w:id="23" w:name="_Toc68194429"/>
      <w:r w:rsidRPr="008F755F">
        <w:rPr>
          <w:rFonts w:ascii="Arial" w:eastAsia="Times New Roman" w:hAnsi="Arial" w:cs="Arial"/>
          <w:b/>
          <w:bCs/>
          <w:caps/>
          <w:kern w:val="32"/>
          <w:sz w:val="24"/>
          <w:szCs w:val="24"/>
        </w:rPr>
        <w:t>3</w:t>
      </w:r>
      <w:r w:rsidR="0097282A" w:rsidRPr="008F755F">
        <w:rPr>
          <w:rFonts w:ascii="Arial" w:eastAsia="Times New Roman" w:hAnsi="Arial" w:cs="Arial"/>
          <w:b/>
          <w:bCs/>
          <w:caps/>
          <w:kern w:val="32"/>
          <w:sz w:val="24"/>
          <w:szCs w:val="24"/>
        </w:rPr>
        <w:t>. PROCEDENCIA</w:t>
      </w:r>
      <w:bookmarkEnd w:id="20"/>
      <w:bookmarkEnd w:id="21"/>
      <w:bookmarkEnd w:id="22"/>
      <w:bookmarkEnd w:id="23"/>
    </w:p>
    <w:p w14:paraId="5A1B0A6B" w14:textId="3CDF5A12" w:rsidR="0097282A" w:rsidRPr="008F755F" w:rsidRDefault="003F2425" w:rsidP="002F30F0">
      <w:pPr>
        <w:tabs>
          <w:tab w:val="left" w:pos="2646"/>
        </w:tabs>
        <w:spacing w:before="240" w:after="240" w:line="360" w:lineRule="auto"/>
        <w:jc w:val="both"/>
        <w:rPr>
          <w:rFonts w:ascii="Arial" w:eastAsia="Calibri" w:hAnsi="Arial" w:cs="Arial"/>
          <w:bCs/>
          <w:sz w:val="24"/>
          <w:szCs w:val="24"/>
          <w:lang w:val="es-ES_tradnl"/>
        </w:rPr>
      </w:pPr>
      <w:r w:rsidRPr="008F755F">
        <w:rPr>
          <w:rFonts w:ascii="Arial" w:hAnsi="Arial" w:cs="Arial"/>
          <w:sz w:val="24"/>
          <w:szCs w:val="24"/>
        </w:rPr>
        <w:t xml:space="preserve">El juicio electoral es procedente, porque reúne los requisitos previstos en los artículos 8, 9, párrafo 1, y 13, de la </w:t>
      </w:r>
      <w:r w:rsidR="002F30F0" w:rsidRPr="008F755F">
        <w:rPr>
          <w:rFonts w:ascii="Arial" w:hAnsi="Arial" w:cs="Arial"/>
          <w:sz w:val="24"/>
          <w:szCs w:val="24"/>
        </w:rPr>
        <w:t>Ley General del Sistema de Medios de Impugnación en Materia Electoral</w:t>
      </w:r>
      <w:r w:rsidRPr="008F755F">
        <w:rPr>
          <w:rFonts w:ascii="Arial" w:hAnsi="Arial" w:cs="Arial"/>
          <w:sz w:val="24"/>
          <w:szCs w:val="24"/>
        </w:rPr>
        <w:t xml:space="preserve"> conforme lo razonado en el auto de admisión dictado en el presente asunto</w:t>
      </w:r>
      <w:r w:rsidR="0068252C" w:rsidRPr="008F755F">
        <w:rPr>
          <w:rFonts w:ascii="Arial" w:hAnsi="Arial" w:cs="Arial"/>
          <w:sz w:val="24"/>
          <w:szCs w:val="24"/>
          <w:vertAlign w:val="superscript"/>
        </w:rPr>
        <w:footnoteReference w:id="2"/>
      </w:r>
      <w:r w:rsidR="0097282A" w:rsidRPr="008F755F">
        <w:rPr>
          <w:rFonts w:ascii="Arial" w:eastAsia="Calibri" w:hAnsi="Arial" w:cs="Arial"/>
          <w:bCs/>
          <w:sz w:val="24"/>
          <w:szCs w:val="24"/>
          <w:lang w:val="es-ES_tradnl"/>
        </w:rPr>
        <w:t>.</w:t>
      </w:r>
    </w:p>
    <w:p w14:paraId="6D8680FB" w14:textId="0B7F0143" w:rsidR="00300B98" w:rsidRPr="008F755F" w:rsidRDefault="00CA5A57" w:rsidP="002F30F0">
      <w:pPr>
        <w:pStyle w:val="Ttulo1"/>
        <w:spacing w:after="240" w:line="360" w:lineRule="auto"/>
        <w:jc w:val="both"/>
        <w:rPr>
          <w:rFonts w:ascii="Arial" w:eastAsia="Calibri" w:hAnsi="Arial" w:cs="Arial"/>
          <w:b/>
          <w:color w:val="auto"/>
          <w:sz w:val="24"/>
          <w:szCs w:val="24"/>
          <w:lang w:val="es-ES_tradnl"/>
        </w:rPr>
      </w:pPr>
      <w:bookmarkStart w:id="24" w:name="_Toc45655839"/>
      <w:bookmarkStart w:id="25" w:name="_Toc68194430"/>
      <w:r w:rsidRPr="008F755F">
        <w:rPr>
          <w:rFonts w:ascii="Arial" w:eastAsia="Calibri" w:hAnsi="Arial" w:cs="Arial"/>
          <w:b/>
          <w:color w:val="auto"/>
          <w:sz w:val="24"/>
          <w:szCs w:val="24"/>
          <w:lang w:val="es-ES_tradnl"/>
        </w:rPr>
        <w:lastRenderedPageBreak/>
        <w:t>4</w:t>
      </w:r>
      <w:r w:rsidR="0097282A" w:rsidRPr="008F755F">
        <w:rPr>
          <w:rFonts w:ascii="Arial" w:eastAsia="Calibri" w:hAnsi="Arial" w:cs="Arial"/>
          <w:b/>
          <w:color w:val="auto"/>
          <w:sz w:val="24"/>
          <w:szCs w:val="24"/>
          <w:lang w:val="es-ES_tradnl"/>
        </w:rPr>
        <w:t>. ESTUDIO DE FONDO</w:t>
      </w:r>
      <w:bookmarkEnd w:id="24"/>
      <w:bookmarkEnd w:id="25"/>
    </w:p>
    <w:p w14:paraId="5C0F0795" w14:textId="5CE5EA9A" w:rsidR="00C97430" w:rsidRPr="008F755F" w:rsidRDefault="00CA5A57" w:rsidP="002F30F0">
      <w:pPr>
        <w:pStyle w:val="Ttulo2"/>
        <w:spacing w:before="240" w:after="240" w:line="360" w:lineRule="auto"/>
        <w:jc w:val="both"/>
        <w:rPr>
          <w:rFonts w:ascii="Arial" w:eastAsia="Calibri" w:hAnsi="Arial" w:cs="Arial"/>
          <w:b/>
          <w:color w:val="auto"/>
          <w:sz w:val="24"/>
          <w:szCs w:val="24"/>
          <w:lang w:val="es-ES_tradnl"/>
        </w:rPr>
      </w:pPr>
      <w:bookmarkStart w:id="26" w:name="_Toc68194431"/>
      <w:bookmarkStart w:id="27" w:name="_Hlk11800218"/>
      <w:r w:rsidRPr="008F755F">
        <w:rPr>
          <w:rFonts w:ascii="Arial" w:eastAsia="Calibri" w:hAnsi="Arial" w:cs="Arial"/>
          <w:b/>
          <w:color w:val="auto"/>
          <w:sz w:val="24"/>
          <w:szCs w:val="24"/>
          <w:lang w:val="es-ES_tradnl"/>
        </w:rPr>
        <w:t>4</w:t>
      </w:r>
      <w:r w:rsidR="0038757E" w:rsidRPr="008F755F">
        <w:rPr>
          <w:rFonts w:ascii="Arial" w:eastAsia="Calibri" w:hAnsi="Arial" w:cs="Arial"/>
          <w:b/>
          <w:color w:val="auto"/>
          <w:sz w:val="24"/>
          <w:szCs w:val="24"/>
          <w:lang w:val="es-ES_tradnl"/>
        </w:rPr>
        <w:t>.1. Materia de la Controversia</w:t>
      </w:r>
      <w:bookmarkEnd w:id="26"/>
    </w:p>
    <w:p w14:paraId="47A2B645" w14:textId="6A739EDB" w:rsidR="0009309A" w:rsidRPr="008F755F" w:rsidRDefault="00CA5A57" w:rsidP="002F30F0">
      <w:pPr>
        <w:pStyle w:val="Ttulo2"/>
        <w:spacing w:before="240" w:after="240" w:line="360" w:lineRule="auto"/>
        <w:jc w:val="both"/>
        <w:rPr>
          <w:rFonts w:ascii="Arial" w:eastAsia="Calibri" w:hAnsi="Arial" w:cs="Arial"/>
          <w:b/>
          <w:color w:val="auto"/>
          <w:sz w:val="24"/>
          <w:szCs w:val="24"/>
          <w:lang w:val="es-ES_tradnl"/>
        </w:rPr>
      </w:pPr>
      <w:bookmarkStart w:id="28" w:name="_Toc68194432"/>
      <w:r w:rsidRPr="008F755F">
        <w:rPr>
          <w:rFonts w:ascii="Arial" w:eastAsia="Calibri" w:hAnsi="Arial" w:cs="Arial"/>
          <w:b/>
          <w:color w:val="auto"/>
          <w:sz w:val="24"/>
          <w:szCs w:val="24"/>
          <w:lang w:val="es-ES_tradnl"/>
        </w:rPr>
        <w:t>4</w:t>
      </w:r>
      <w:r w:rsidR="0038757E" w:rsidRPr="008F755F">
        <w:rPr>
          <w:rFonts w:ascii="Arial" w:eastAsia="Calibri" w:hAnsi="Arial" w:cs="Arial"/>
          <w:b/>
          <w:color w:val="auto"/>
          <w:sz w:val="24"/>
          <w:szCs w:val="24"/>
          <w:lang w:val="es-ES_tradnl"/>
        </w:rPr>
        <w:t xml:space="preserve">.1.1. </w:t>
      </w:r>
      <w:r w:rsidR="0045759B" w:rsidRPr="008F755F">
        <w:rPr>
          <w:rFonts w:ascii="Arial" w:eastAsia="Calibri" w:hAnsi="Arial" w:cs="Arial"/>
          <w:b/>
          <w:color w:val="auto"/>
          <w:sz w:val="24"/>
          <w:szCs w:val="24"/>
          <w:lang w:val="es-ES_tradnl"/>
        </w:rPr>
        <w:t>Hechos denunciados</w:t>
      </w:r>
      <w:bookmarkEnd w:id="28"/>
    </w:p>
    <w:p w14:paraId="1EFB2301" w14:textId="4270CB17" w:rsidR="0045759B" w:rsidRPr="008F755F" w:rsidRDefault="0045759B" w:rsidP="0045759B">
      <w:pPr>
        <w:pStyle w:val="Prrafodelista"/>
        <w:tabs>
          <w:tab w:val="left" w:pos="709"/>
        </w:tabs>
        <w:spacing w:before="240" w:after="240" w:line="360" w:lineRule="auto"/>
        <w:ind w:left="0"/>
        <w:contextualSpacing w:val="0"/>
        <w:jc w:val="both"/>
        <w:rPr>
          <w:rFonts w:ascii="Arial" w:hAnsi="Arial" w:cs="Arial"/>
          <w:sz w:val="24"/>
          <w:szCs w:val="24"/>
        </w:rPr>
      </w:pPr>
      <w:r w:rsidRPr="008F755F">
        <w:rPr>
          <w:rFonts w:ascii="Arial" w:hAnsi="Arial" w:cs="Arial"/>
          <w:sz w:val="24"/>
          <w:szCs w:val="24"/>
        </w:rPr>
        <w:t>El juicio tiene origen en el procedimiento</w:t>
      </w:r>
      <w:r w:rsidR="003C760F" w:rsidRPr="008F755F">
        <w:rPr>
          <w:rFonts w:ascii="Arial" w:hAnsi="Arial" w:cs="Arial"/>
          <w:sz w:val="24"/>
          <w:szCs w:val="24"/>
        </w:rPr>
        <w:t xml:space="preserve"> especial</w:t>
      </w:r>
      <w:r w:rsidRPr="008F755F">
        <w:rPr>
          <w:rFonts w:ascii="Arial" w:hAnsi="Arial" w:cs="Arial"/>
          <w:sz w:val="24"/>
          <w:szCs w:val="24"/>
        </w:rPr>
        <w:t xml:space="preserve"> sancionador iniciado con motivo de la denuncia presentada por</w:t>
      </w:r>
      <w:r w:rsidR="002F30F0" w:rsidRPr="008F755F">
        <w:rPr>
          <w:rFonts w:ascii="Arial" w:hAnsi="Arial" w:cs="Arial"/>
          <w:sz w:val="24"/>
          <w:szCs w:val="24"/>
        </w:rPr>
        <w:t xml:space="preserve"> el</w:t>
      </w:r>
      <w:r w:rsidR="001D4C9A" w:rsidRPr="008F755F">
        <w:rPr>
          <w:rFonts w:ascii="Arial" w:hAnsi="Arial" w:cs="Arial"/>
          <w:sz w:val="24"/>
          <w:szCs w:val="24"/>
        </w:rPr>
        <w:t xml:space="preserve"> </w:t>
      </w:r>
      <w:r w:rsidR="001D4C9A" w:rsidRPr="008F755F">
        <w:rPr>
          <w:rFonts w:ascii="Arial" w:hAnsi="Arial" w:cs="Arial"/>
          <w:bCs/>
          <w:sz w:val="24"/>
          <w:szCs w:val="24"/>
        </w:rPr>
        <w:t xml:space="preserve">representante suplente del </w:t>
      </w:r>
      <w:r w:rsidR="001D4C9A" w:rsidRPr="008F755F">
        <w:rPr>
          <w:rFonts w:ascii="Arial" w:hAnsi="Arial" w:cs="Arial"/>
          <w:bCs/>
          <w:i/>
          <w:iCs/>
          <w:sz w:val="24"/>
          <w:szCs w:val="24"/>
        </w:rPr>
        <w:t>PAN</w:t>
      </w:r>
      <w:r w:rsidR="001D4C9A" w:rsidRPr="008F755F">
        <w:rPr>
          <w:rFonts w:ascii="Arial" w:hAnsi="Arial" w:cs="Arial"/>
          <w:bCs/>
          <w:sz w:val="24"/>
          <w:szCs w:val="24"/>
        </w:rPr>
        <w:t xml:space="preserve"> ante el Consejo General del </w:t>
      </w:r>
      <w:r w:rsidR="001D4C9A" w:rsidRPr="008F755F">
        <w:rPr>
          <w:rFonts w:ascii="Arial" w:hAnsi="Arial" w:cs="Arial"/>
          <w:bCs/>
          <w:i/>
          <w:sz w:val="24"/>
          <w:szCs w:val="24"/>
        </w:rPr>
        <w:t>Instituto local</w:t>
      </w:r>
      <w:r w:rsidR="001D4C9A" w:rsidRPr="008F755F">
        <w:rPr>
          <w:rFonts w:ascii="Arial" w:hAnsi="Arial" w:cs="Arial"/>
          <w:sz w:val="24"/>
          <w:szCs w:val="24"/>
        </w:rPr>
        <w:t xml:space="preserve"> </w:t>
      </w:r>
      <w:r w:rsidRPr="008F755F">
        <w:rPr>
          <w:rFonts w:ascii="Arial" w:hAnsi="Arial" w:cs="Arial"/>
          <w:sz w:val="24"/>
          <w:szCs w:val="24"/>
        </w:rPr>
        <w:t>contra</w:t>
      </w:r>
      <w:r w:rsidR="001D4C9A" w:rsidRPr="008F755F">
        <w:rPr>
          <w:rFonts w:ascii="Arial" w:hAnsi="Arial" w:cs="Arial"/>
          <w:sz w:val="24"/>
          <w:szCs w:val="24"/>
        </w:rPr>
        <w:t xml:space="preserve"> el</w:t>
      </w:r>
      <w:r w:rsidRPr="008F755F">
        <w:rPr>
          <w:rFonts w:ascii="Arial" w:hAnsi="Arial" w:cs="Arial"/>
          <w:sz w:val="24"/>
          <w:szCs w:val="24"/>
        </w:rPr>
        <w:t xml:space="preserve"> </w:t>
      </w:r>
      <w:r w:rsidR="001D4C9A" w:rsidRPr="008F755F">
        <w:rPr>
          <w:rFonts w:ascii="Arial" w:hAnsi="Arial" w:cs="Arial"/>
          <w:bCs/>
          <w:i/>
          <w:iCs/>
          <w:sz w:val="24"/>
          <w:szCs w:val="24"/>
        </w:rPr>
        <w:t>Presidente Municipal</w:t>
      </w:r>
      <w:r w:rsidR="001D4C9A" w:rsidRPr="008F755F">
        <w:rPr>
          <w:rFonts w:ascii="Arial" w:hAnsi="Arial" w:cs="Arial"/>
          <w:bCs/>
          <w:sz w:val="24"/>
          <w:szCs w:val="24"/>
        </w:rPr>
        <w:t xml:space="preserve"> y el </w:t>
      </w:r>
      <w:r w:rsidR="001D4C9A" w:rsidRPr="008F755F">
        <w:rPr>
          <w:rFonts w:ascii="Arial" w:hAnsi="Arial" w:cs="Arial"/>
          <w:bCs/>
          <w:i/>
          <w:iCs/>
          <w:sz w:val="24"/>
          <w:szCs w:val="24"/>
        </w:rPr>
        <w:t>PRI,</w:t>
      </w:r>
      <w:r w:rsidR="001D4C9A" w:rsidRPr="008F755F">
        <w:rPr>
          <w:rFonts w:ascii="Arial" w:hAnsi="Arial" w:cs="Arial"/>
          <w:bCs/>
          <w:sz w:val="24"/>
          <w:szCs w:val="24"/>
        </w:rPr>
        <w:t xml:space="preserve"> por </w:t>
      </w:r>
      <w:r w:rsidR="001D4C9A" w:rsidRPr="008F755F">
        <w:rPr>
          <w:rFonts w:ascii="Arial" w:hAnsi="Arial" w:cs="Arial"/>
          <w:bCs/>
          <w:i/>
          <w:iCs/>
          <w:sz w:val="24"/>
          <w:szCs w:val="24"/>
        </w:rPr>
        <w:t>culpa in vigilando</w:t>
      </w:r>
      <w:r w:rsidRPr="008F755F">
        <w:rPr>
          <w:rFonts w:ascii="Arial" w:hAnsi="Arial" w:cs="Arial"/>
          <w:sz w:val="24"/>
          <w:szCs w:val="24"/>
        </w:rPr>
        <w:t xml:space="preserve">, por la </w:t>
      </w:r>
      <w:r w:rsidR="001D4C9A" w:rsidRPr="008F755F">
        <w:rPr>
          <w:rFonts w:ascii="Arial" w:hAnsi="Arial" w:cs="Arial"/>
          <w:bCs/>
          <w:sz w:val="24"/>
          <w:szCs w:val="24"/>
        </w:rPr>
        <w:t xml:space="preserve">presunta realización de promoción personalizada, actos anticipados de campaña y precampaña, así como por uso indebido de recursos públicos, derivado de la difusión de </w:t>
      </w:r>
      <w:proofErr w:type="spellStart"/>
      <w:r w:rsidR="001D4C9A" w:rsidRPr="008F755F">
        <w:rPr>
          <w:rFonts w:ascii="Arial" w:hAnsi="Arial" w:cs="Arial"/>
          <w:bCs/>
          <w:sz w:val="24"/>
          <w:szCs w:val="24"/>
        </w:rPr>
        <w:t>vinilonas</w:t>
      </w:r>
      <w:proofErr w:type="spellEnd"/>
      <w:r w:rsidR="001D4C9A" w:rsidRPr="008F755F">
        <w:rPr>
          <w:rFonts w:ascii="Arial" w:hAnsi="Arial" w:cs="Arial"/>
          <w:bCs/>
          <w:sz w:val="24"/>
          <w:szCs w:val="24"/>
        </w:rPr>
        <w:t xml:space="preserve"> o espectaculares relativos al segundo informe de labores y, su omisión de retirarlos, en el tiempo establecido </w:t>
      </w:r>
      <w:r w:rsidR="00502E9A" w:rsidRPr="008F755F">
        <w:rPr>
          <w:rFonts w:ascii="Arial" w:hAnsi="Arial" w:cs="Arial"/>
          <w:bCs/>
          <w:sz w:val="24"/>
          <w:szCs w:val="24"/>
        </w:rPr>
        <w:t>por</w:t>
      </w:r>
      <w:r w:rsidR="001D4C9A" w:rsidRPr="008F755F">
        <w:rPr>
          <w:rFonts w:ascii="Arial" w:hAnsi="Arial" w:cs="Arial"/>
          <w:bCs/>
          <w:sz w:val="24"/>
          <w:szCs w:val="24"/>
        </w:rPr>
        <w:t xml:space="preserve"> el artículo 242, numeral 5, de la </w:t>
      </w:r>
      <w:r w:rsidR="001D4C9A" w:rsidRPr="008F755F">
        <w:rPr>
          <w:rFonts w:ascii="Arial" w:hAnsi="Arial" w:cs="Arial"/>
          <w:bCs/>
          <w:i/>
          <w:iCs/>
          <w:sz w:val="24"/>
          <w:szCs w:val="24"/>
        </w:rPr>
        <w:t>LEGIPE</w:t>
      </w:r>
      <w:r w:rsidR="00502E9A" w:rsidRPr="008F755F">
        <w:rPr>
          <w:rFonts w:ascii="Arial" w:hAnsi="Arial" w:cs="Arial"/>
          <w:bCs/>
          <w:i/>
          <w:iCs/>
          <w:sz w:val="24"/>
          <w:szCs w:val="24"/>
        </w:rPr>
        <w:t>,</w:t>
      </w:r>
      <w:r w:rsidR="001D4C9A" w:rsidRPr="008F755F">
        <w:rPr>
          <w:rFonts w:ascii="Arial" w:hAnsi="Arial" w:cs="Arial"/>
          <w:bCs/>
          <w:sz w:val="24"/>
          <w:szCs w:val="24"/>
        </w:rPr>
        <w:t xml:space="preserve"> de </w:t>
      </w:r>
      <w:r w:rsidR="00502E9A" w:rsidRPr="008F755F">
        <w:rPr>
          <w:rFonts w:ascii="Arial" w:hAnsi="Arial" w:cs="Arial"/>
          <w:bCs/>
          <w:sz w:val="24"/>
          <w:szCs w:val="24"/>
        </w:rPr>
        <w:t>distintas ubicaciones</w:t>
      </w:r>
      <w:r w:rsidR="001D4C9A" w:rsidRPr="008F755F">
        <w:rPr>
          <w:rFonts w:ascii="Arial" w:hAnsi="Arial" w:cs="Arial"/>
          <w:bCs/>
          <w:sz w:val="24"/>
          <w:szCs w:val="24"/>
        </w:rPr>
        <w:t xml:space="preserve"> del municipio de San Luis de la Paz, Guanajuato</w:t>
      </w:r>
      <w:r w:rsidRPr="008F755F">
        <w:rPr>
          <w:rFonts w:ascii="Arial" w:hAnsi="Arial" w:cs="Arial"/>
          <w:sz w:val="24"/>
          <w:szCs w:val="24"/>
        </w:rPr>
        <w:t>.</w:t>
      </w:r>
    </w:p>
    <w:p w14:paraId="3575CE81" w14:textId="4FA0F6A7" w:rsidR="00A62462" w:rsidRPr="008F755F" w:rsidRDefault="00DE1180" w:rsidP="0045759B">
      <w:pPr>
        <w:pStyle w:val="Prrafodelista"/>
        <w:tabs>
          <w:tab w:val="left" w:pos="709"/>
        </w:tabs>
        <w:spacing w:before="240" w:after="240" w:line="360" w:lineRule="auto"/>
        <w:ind w:left="0"/>
        <w:contextualSpacing w:val="0"/>
        <w:jc w:val="both"/>
        <w:rPr>
          <w:rFonts w:ascii="Arial" w:hAnsi="Arial" w:cs="Arial"/>
          <w:sz w:val="24"/>
          <w:szCs w:val="24"/>
        </w:rPr>
      </w:pPr>
      <w:r w:rsidRPr="008F755F">
        <w:rPr>
          <w:rFonts w:ascii="Arial" w:hAnsi="Arial" w:cs="Arial"/>
          <w:sz w:val="24"/>
          <w:szCs w:val="24"/>
        </w:rPr>
        <w:t>El denunciante</w:t>
      </w:r>
      <w:r w:rsidR="0045759B" w:rsidRPr="008F755F">
        <w:rPr>
          <w:rFonts w:ascii="Arial" w:hAnsi="Arial" w:cs="Arial"/>
          <w:sz w:val="24"/>
          <w:szCs w:val="24"/>
        </w:rPr>
        <w:t xml:space="preserve"> ofreció como prueba </w:t>
      </w:r>
      <w:r w:rsidR="003C760F" w:rsidRPr="008F755F">
        <w:rPr>
          <w:rFonts w:ascii="Arial" w:hAnsi="Arial" w:cs="Arial"/>
          <w:sz w:val="24"/>
          <w:szCs w:val="24"/>
        </w:rPr>
        <w:t xml:space="preserve">la certificación que en su caso realizara la </w:t>
      </w:r>
      <w:r w:rsidR="003C760F" w:rsidRPr="008F755F">
        <w:rPr>
          <w:rFonts w:ascii="Arial" w:hAnsi="Arial" w:cs="Arial"/>
          <w:i/>
          <w:iCs/>
          <w:sz w:val="24"/>
          <w:szCs w:val="24"/>
        </w:rPr>
        <w:t>Oficialía</w:t>
      </w:r>
      <w:r w:rsidR="00A62462" w:rsidRPr="008F755F">
        <w:rPr>
          <w:rFonts w:ascii="Arial" w:hAnsi="Arial" w:cs="Arial"/>
          <w:i/>
          <w:iCs/>
          <w:sz w:val="24"/>
          <w:szCs w:val="24"/>
        </w:rPr>
        <w:t xml:space="preserve"> Electoral</w:t>
      </w:r>
      <w:r w:rsidR="003C760F" w:rsidRPr="008F755F">
        <w:rPr>
          <w:rFonts w:ascii="Arial" w:hAnsi="Arial" w:cs="Arial"/>
          <w:sz w:val="24"/>
          <w:szCs w:val="24"/>
        </w:rPr>
        <w:t xml:space="preserve"> en los sitios de ubicación y referencia que daban cuenta de la permanencia de diversos espectaculares, reproducidos a través de imágenes</w:t>
      </w:r>
      <w:r w:rsidR="00502E9A" w:rsidRPr="008F755F">
        <w:rPr>
          <w:rFonts w:ascii="Arial" w:hAnsi="Arial" w:cs="Arial"/>
          <w:sz w:val="24"/>
          <w:szCs w:val="24"/>
        </w:rPr>
        <w:t xml:space="preserve"> insertadas</w:t>
      </w:r>
      <w:r w:rsidR="003C760F" w:rsidRPr="008F755F">
        <w:rPr>
          <w:rFonts w:ascii="Arial" w:hAnsi="Arial" w:cs="Arial"/>
          <w:sz w:val="24"/>
          <w:szCs w:val="24"/>
        </w:rPr>
        <w:t xml:space="preserve"> en la denuncia presentada</w:t>
      </w:r>
    </w:p>
    <w:p w14:paraId="237AA632" w14:textId="2EBD81A8" w:rsidR="0045759B" w:rsidRPr="008F755F" w:rsidRDefault="00A62462" w:rsidP="0045759B">
      <w:pPr>
        <w:pStyle w:val="Prrafodelista"/>
        <w:tabs>
          <w:tab w:val="left" w:pos="709"/>
        </w:tabs>
        <w:spacing w:before="240" w:after="240" w:line="360" w:lineRule="auto"/>
        <w:ind w:left="0"/>
        <w:contextualSpacing w:val="0"/>
        <w:jc w:val="both"/>
        <w:rPr>
          <w:rFonts w:ascii="Arial" w:hAnsi="Arial" w:cs="Arial"/>
          <w:sz w:val="24"/>
          <w:szCs w:val="24"/>
        </w:rPr>
      </w:pPr>
      <w:r w:rsidRPr="008F755F">
        <w:rPr>
          <w:rFonts w:ascii="Arial" w:hAnsi="Arial" w:cs="Arial"/>
          <w:sz w:val="24"/>
          <w:szCs w:val="24"/>
        </w:rPr>
        <w:t>Respecto a dicha publicidad</w:t>
      </w:r>
      <w:r w:rsidR="0045759B" w:rsidRPr="008F755F">
        <w:rPr>
          <w:rFonts w:ascii="Arial" w:hAnsi="Arial" w:cs="Arial"/>
          <w:sz w:val="24"/>
          <w:szCs w:val="24"/>
        </w:rPr>
        <w:t xml:space="preserve">, </w:t>
      </w:r>
      <w:r w:rsidRPr="008F755F">
        <w:rPr>
          <w:rFonts w:ascii="Arial" w:hAnsi="Arial" w:cs="Arial"/>
          <w:sz w:val="24"/>
          <w:szCs w:val="24"/>
        </w:rPr>
        <w:t>el Secretario de Órgano Desconcentrado de la Junta Ejecutiva Regional de San Luis de la Paz</w:t>
      </w:r>
      <w:r w:rsidR="00EB6638" w:rsidRPr="00E37351">
        <w:rPr>
          <w:rFonts w:ascii="Arial" w:hAnsi="Arial" w:cs="Arial"/>
          <w:sz w:val="24"/>
          <w:szCs w:val="24"/>
        </w:rPr>
        <w:t>, Guanajuato,</w:t>
      </w:r>
      <w:r w:rsidR="008A5011" w:rsidRPr="008F755F">
        <w:rPr>
          <w:rFonts w:ascii="Arial" w:hAnsi="Arial" w:cs="Arial"/>
          <w:sz w:val="24"/>
          <w:szCs w:val="24"/>
        </w:rPr>
        <w:t xml:space="preserve"> del </w:t>
      </w:r>
      <w:r w:rsidR="008A5011" w:rsidRPr="008F755F">
        <w:rPr>
          <w:rFonts w:ascii="Arial" w:hAnsi="Arial" w:cs="Arial"/>
          <w:i/>
          <w:iCs/>
          <w:sz w:val="24"/>
          <w:szCs w:val="24"/>
        </w:rPr>
        <w:t>Instituto local</w:t>
      </w:r>
      <w:r w:rsidR="00C16EDB" w:rsidRPr="008F755F">
        <w:rPr>
          <w:rFonts w:ascii="Arial" w:hAnsi="Arial" w:cs="Arial"/>
          <w:sz w:val="24"/>
          <w:szCs w:val="24"/>
        </w:rPr>
        <w:t xml:space="preserve">, en </w:t>
      </w:r>
      <w:r w:rsidRPr="008F755F">
        <w:rPr>
          <w:rFonts w:ascii="Arial" w:hAnsi="Arial" w:cs="Arial"/>
          <w:sz w:val="24"/>
          <w:szCs w:val="24"/>
        </w:rPr>
        <w:t xml:space="preserve">funciones de </w:t>
      </w:r>
      <w:r w:rsidR="008A5011" w:rsidRPr="008F755F">
        <w:rPr>
          <w:rFonts w:ascii="Arial" w:hAnsi="Arial" w:cs="Arial"/>
          <w:i/>
          <w:iCs/>
          <w:sz w:val="24"/>
          <w:szCs w:val="24"/>
        </w:rPr>
        <w:t>Oficialía Electoral</w:t>
      </w:r>
      <w:r w:rsidR="008A5011" w:rsidRPr="008F755F">
        <w:rPr>
          <w:rFonts w:ascii="Arial" w:hAnsi="Arial" w:cs="Arial"/>
          <w:sz w:val="24"/>
          <w:szCs w:val="24"/>
        </w:rPr>
        <w:t xml:space="preserve"> realiz</w:t>
      </w:r>
      <w:r w:rsidR="00C16EDB" w:rsidRPr="008F755F">
        <w:rPr>
          <w:rFonts w:ascii="Arial" w:hAnsi="Arial" w:cs="Arial"/>
          <w:sz w:val="24"/>
          <w:szCs w:val="24"/>
        </w:rPr>
        <w:t>ó</w:t>
      </w:r>
      <w:r w:rsidR="0045759B" w:rsidRPr="008F755F">
        <w:rPr>
          <w:rFonts w:ascii="Arial" w:hAnsi="Arial" w:cs="Arial"/>
          <w:sz w:val="24"/>
          <w:szCs w:val="24"/>
        </w:rPr>
        <w:t xml:space="preserve"> la verificación correspondiente</w:t>
      </w:r>
      <w:r w:rsidR="008A5011" w:rsidRPr="008F755F">
        <w:rPr>
          <w:rFonts w:ascii="Arial" w:hAnsi="Arial" w:cs="Arial"/>
          <w:sz w:val="24"/>
          <w:szCs w:val="24"/>
        </w:rPr>
        <w:t>,</w:t>
      </w:r>
      <w:r w:rsidR="0045759B" w:rsidRPr="008F755F">
        <w:rPr>
          <w:rFonts w:ascii="Arial" w:hAnsi="Arial" w:cs="Arial"/>
          <w:sz w:val="24"/>
          <w:szCs w:val="24"/>
        </w:rPr>
        <w:t xml:space="preserve"> para lo cual</w:t>
      </w:r>
      <w:r w:rsidR="008A5011" w:rsidRPr="008F755F">
        <w:rPr>
          <w:rFonts w:ascii="Arial" w:hAnsi="Arial" w:cs="Arial"/>
          <w:sz w:val="24"/>
          <w:szCs w:val="24"/>
        </w:rPr>
        <w:t>,</w:t>
      </w:r>
      <w:r w:rsidR="0045759B" w:rsidRPr="008F755F">
        <w:rPr>
          <w:rFonts w:ascii="Arial" w:hAnsi="Arial" w:cs="Arial"/>
          <w:sz w:val="24"/>
          <w:szCs w:val="24"/>
        </w:rPr>
        <w:t xml:space="preserve"> elabor</w:t>
      </w:r>
      <w:r w:rsidR="00C16EDB" w:rsidRPr="008F755F">
        <w:rPr>
          <w:rFonts w:ascii="Arial" w:hAnsi="Arial" w:cs="Arial"/>
          <w:sz w:val="24"/>
          <w:szCs w:val="24"/>
        </w:rPr>
        <w:t>ó el documento identificado como</w:t>
      </w:r>
      <w:r w:rsidR="0045759B" w:rsidRPr="008F755F">
        <w:rPr>
          <w:rFonts w:ascii="Arial" w:hAnsi="Arial" w:cs="Arial"/>
          <w:sz w:val="24"/>
          <w:szCs w:val="24"/>
        </w:rPr>
        <w:t xml:space="preserve"> </w:t>
      </w:r>
      <w:r w:rsidRPr="008F755F">
        <w:rPr>
          <w:rFonts w:ascii="Arial" w:hAnsi="Arial" w:cs="Arial"/>
          <w:sz w:val="24"/>
          <w:szCs w:val="24"/>
        </w:rPr>
        <w:t>ACTA-OE-IEEG-JERSL-008/2020</w:t>
      </w:r>
      <w:r w:rsidR="0045759B" w:rsidRPr="008F755F">
        <w:rPr>
          <w:rStyle w:val="Refdenotaalpie"/>
          <w:rFonts w:ascii="Arial" w:hAnsi="Arial" w:cs="Arial"/>
          <w:sz w:val="24"/>
          <w:szCs w:val="24"/>
        </w:rPr>
        <w:footnoteReference w:id="3"/>
      </w:r>
      <w:r w:rsidR="0045759B" w:rsidRPr="008F755F">
        <w:rPr>
          <w:rFonts w:ascii="Arial" w:hAnsi="Arial" w:cs="Arial"/>
          <w:sz w:val="24"/>
          <w:szCs w:val="24"/>
        </w:rPr>
        <w:t>.</w:t>
      </w:r>
    </w:p>
    <w:p w14:paraId="334694EC" w14:textId="6EB5B59C" w:rsidR="0045759B" w:rsidRPr="008F755F" w:rsidRDefault="0045759B" w:rsidP="0045759B">
      <w:pPr>
        <w:tabs>
          <w:tab w:val="left" w:pos="709"/>
        </w:tabs>
        <w:spacing w:before="240" w:after="240" w:line="360" w:lineRule="auto"/>
        <w:ind w:right="51"/>
        <w:jc w:val="both"/>
        <w:rPr>
          <w:rFonts w:ascii="Arial" w:hAnsi="Arial" w:cs="Arial"/>
          <w:sz w:val="24"/>
          <w:szCs w:val="24"/>
        </w:rPr>
      </w:pPr>
      <w:r w:rsidRPr="008F755F">
        <w:rPr>
          <w:rFonts w:ascii="Arial" w:hAnsi="Arial" w:cs="Arial"/>
          <w:sz w:val="24"/>
          <w:szCs w:val="24"/>
        </w:rPr>
        <w:t xml:space="preserve">De dicha acta, destaca que, </w:t>
      </w:r>
      <w:r w:rsidR="008A5011" w:rsidRPr="008F755F">
        <w:rPr>
          <w:rFonts w:ascii="Arial" w:hAnsi="Arial" w:cs="Arial"/>
          <w:sz w:val="24"/>
          <w:szCs w:val="24"/>
        </w:rPr>
        <w:t>al constituirse en dos ubicaciones distintas de San Luis de la Paz, Guanajuato</w:t>
      </w:r>
      <w:r w:rsidR="000F1C72" w:rsidRPr="008F755F">
        <w:rPr>
          <w:rStyle w:val="Refdenotaalpie"/>
          <w:rFonts w:ascii="Arial" w:hAnsi="Arial" w:cs="Arial"/>
          <w:sz w:val="24"/>
          <w:szCs w:val="24"/>
        </w:rPr>
        <w:footnoteReference w:id="4"/>
      </w:r>
      <w:r w:rsidRPr="008F755F">
        <w:rPr>
          <w:rFonts w:ascii="Arial" w:hAnsi="Arial" w:cs="Arial"/>
          <w:sz w:val="24"/>
          <w:szCs w:val="24"/>
        </w:rPr>
        <w:t xml:space="preserve">, se </w:t>
      </w:r>
      <w:r w:rsidR="008A5011" w:rsidRPr="008F755F">
        <w:rPr>
          <w:rFonts w:ascii="Arial" w:hAnsi="Arial" w:cs="Arial"/>
          <w:sz w:val="24"/>
          <w:szCs w:val="24"/>
        </w:rPr>
        <w:t>advertía la existencia de dos anuncios</w:t>
      </w:r>
      <w:r w:rsidRPr="008F755F">
        <w:rPr>
          <w:rFonts w:ascii="Arial" w:hAnsi="Arial" w:cs="Arial"/>
          <w:sz w:val="24"/>
          <w:szCs w:val="24"/>
        </w:rPr>
        <w:t>, cuyo contenido</w:t>
      </w:r>
      <w:r w:rsidR="00C16EDB" w:rsidRPr="008F755F">
        <w:rPr>
          <w:rFonts w:ascii="Arial" w:hAnsi="Arial" w:cs="Arial"/>
          <w:sz w:val="24"/>
          <w:szCs w:val="24"/>
        </w:rPr>
        <w:t xml:space="preserve"> gráfico</w:t>
      </w:r>
      <w:r w:rsidRPr="008F755F">
        <w:rPr>
          <w:rFonts w:ascii="Arial" w:hAnsi="Arial" w:cs="Arial"/>
          <w:sz w:val="24"/>
          <w:szCs w:val="24"/>
        </w:rPr>
        <w:t>, según se asentó</w:t>
      </w:r>
      <w:r w:rsidR="00C16EDB" w:rsidRPr="008F755F">
        <w:rPr>
          <w:rFonts w:ascii="Arial" w:hAnsi="Arial" w:cs="Arial"/>
          <w:sz w:val="24"/>
          <w:szCs w:val="24"/>
        </w:rPr>
        <w:t>,</w:t>
      </w:r>
      <w:r w:rsidRPr="008F755F">
        <w:rPr>
          <w:rFonts w:ascii="Arial" w:hAnsi="Arial" w:cs="Arial"/>
          <w:sz w:val="24"/>
          <w:szCs w:val="24"/>
        </w:rPr>
        <w:t xml:space="preserve"> es el siguiente:</w:t>
      </w:r>
    </w:p>
    <w:p w14:paraId="35CBE386" w14:textId="02A32716" w:rsidR="0045759B" w:rsidRPr="008F755F" w:rsidRDefault="008A5011" w:rsidP="008A5011">
      <w:pPr>
        <w:tabs>
          <w:tab w:val="left" w:pos="709"/>
        </w:tabs>
        <w:spacing w:before="240" w:after="240" w:line="360" w:lineRule="auto"/>
        <w:ind w:right="51"/>
        <w:jc w:val="center"/>
        <w:rPr>
          <w:rFonts w:ascii="Arial" w:hAnsi="Arial" w:cs="Arial"/>
          <w:sz w:val="24"/>
          <w:szCs w:val="24"/>
        </w:rPr>
      </w:pPr>
      <w:r w:rsidRPr="008F755F">
        <w:rPr>
          <w:rFonts w:ascii="Arial" w:hAnsi="Arial" w:cs="Arial"/>
          <w:noProof/>
          <w:sz w:val="24"/>
          <w:szCs w:val="24"/>
        </w:rPr>
        <w:lastRenderedPageBreak/>
        <w:drawing>
          <wp:inline distT="0" distB="0" distL="0" distR="0" wp14:anchorId="7E4BA1E3" wp14:editId="0EDBA7E2">
            <wp:extent cx="3118513" cy="1706829"/>
            <wp:effectExtent l="0" t="0" r="571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251256" cy="1779482"/>
                    </a:xfrm>
                    <a:prstGeom prst="rect">
                      <a:avLst/>
                    </a:prstGeom>
                  </pic:spPr>
                </pic:pic>
              </a:graphicData>
            </a:graphic>
          </wp:inline>
        </w:drawing>
      </w:r>
    </w:p>
    <w:p w14:paraId="481F3927" w14:textId="7544EB45" w:rsidR="008A5011" w:rsidRPr="008F755F" w:rsidRDefault="008A5011" w:rsidP="008A5011">
      <w:pPr>
        <w:tabs>
          <w:tab w:val="left" w:pos="709"/>
        </w:tabs>
        <w:spacing w:before="240" w:after="240" w:line="360" w:lineRule="auto"/>
        <w:ind w:right="51"/>
        <w:jc w:val="center"/>
        <w:rPr>
          <w:rFonts w:ascii="Arial" w:hAnsi="Arial" w:cs="Arial"/>
          <w:sz w:val="24"/>
          <w:szCs w:val="24"/>
        </w:rPr>
      </w:pPr>
      <w:r w:rsidRPr="008F755F">
        <w:rPr>
          <w:rFonts w:ascii="Arial" w:hAnsi="Arial" w:cs="Arial"/>
          <w:noProof/>
          <w:sz w:val="24"/>
          <w:szCs w:val="24"/>
        </w:rPr>
        <w:drawing>
          <wp:inline distT="0" distB="0" distL="0" distR="0" wp14:anchorId="7002A6C2" wp14:editId="1E169F0D">
            <wp:extent cx="3131725" cy="1617911"/>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131725" cy="1617911"/>
                    </a:xfrm>
                    <a:prstGeom prst="rect">
                      <a:avLst/>
                    </a:prstGeom>
                  </pic:spPr>
                </pic:pic>
              </a:graphicData>
            </a:graphic>
          </wp:inline>
        </w:drawing>
      </w:r>
    </w:p>
    <w:p w14:paraId="69E45196" w14:textId="4A2494A9" w:rsidR="0045759B" w:rsidRPr="008F755F" w:rsidRDefault="0045759B" w:rsidP="0045759B">
      <w:pPr>
        <w:tabs>
          <w:tab w:val="left" w:pos="709"/>
        </w:tabs>
        <w:spacing w:before="240" w:after="240" w:line="360" w:lineRule="auto"/>
        <w:ind w:right="51"/>
        <w:jc w:val="both"/>
        <w:rPr>
          <w:rFonts w:ascii="Arial" w:hAnsi="Arial" w:cs="Arial"/>
          <w:sz w:val="24"/>
          <w:szCs w:val="24"/>
        </w:rPr>
      </w:pPr>
      <w:r w:rsidRPr="008F755F">
        <w:rPr>
          <w:rFonts w:ascii="Arial" w:hAnsi="Arial" w:cs="Arial"/>
          <w:sz w:val="24"/>
          <w:szCs w:val="24"/>
        </w:rPr>
        <w:t xml:space="preserve">Una vez </w:t>
      </w:r>
      <w:r w:rsidR="00571610" w:rsidRPr="008F755F">
        <w:rPr>
          <w:rFonts w:ascii="Arial" w:hAnsi="Arial" w:cs="Arial"/>
          <w:sz w:val="24"/>
          <w:szCs w:val="24"/>
        </w:rPr>
        <w:t>realizados</w:t>
      </w:r>
      <w:r w:rsidRPr="008F755F">
        <w:rPr>
          <w:rFonts w:ascii="Arial" w:hAnsi="Arial" w:cs="Arial"/>
          <w:sz w:val="24"/>
          <w:szCs w:val="24"/>
        </w:rPr>
        <w:t xml:space="preserve"> la </w:t>
      </w:r>
      <w:r w:rsidR="00C16EDB" w:rsidRPr="008F755F">
        <w:rPr>
          <w:rFonts w:ascii="Arial" w:hAnsi="Arial" w:cs="Arial"/>
          <w:sz w:val="24"/>
          <w:szCs w:val="24"/>
        </w:rPr>
        <w:t>inspección</w:t>
      </w:r>
      <w:r w:rsidRPr="008F755F">
        <w:rPr>
          <w:rFonts w:ascii="Arial" w:hAnsi="Arial" w:cs="Arial"/>
          <w:sz w:val="24"/>
          <w:szCs w:val="24"/>
        </w:rPr>
        <w:t xml:space="preserve"> indicada, </w:t>
      </w:r>
      <w:r w:rsidR="00C16EDB" w:rsidRPr="008F755F">
        <w:rPr>
          <w:rFonts w:ascii="Arial" w:hAnsi="Arial" w:cs="Arial"/>
          <w:sz w:val="24"/>
          <w:szCs w:val="24"/>
        </w:rPr>
        <w:t>así como una diversa</w:t>
      </w:r>
      <w:r w:rsidR="006C42FA" w:rsidRPr="008F755F">
        <w:rPr>
          <w:rFonts w:ascii="Arial" w:hAnsi="Arial" w:cs="Arial"/>
          <w:sz w:val="24"/>
          <w:szCs w:val="24"/>
        </w:rPr>
        <w:t xml:space="preserve"> sobre la misma propaganda el </w:t>
      </w:r>
      <w:r w:rsidR="00C16EDB" w:rsidRPr="008F755F">
        <w:rPr>
          <w:rFonts w:ascii="Arial" w:hAnsi="Arial" w:cs="Arial"/>
          <w:sz w:val="24"/>
          <w:szCs w:val="24"/>
        </w:rPr>
        <w:t>diecinueve de noviembre</w:t>
      </w:r>
      <w:r w:rsidR="00C16EDB" w:rsidRPr="008F755F">
        <w:rPr>
          <w:rStyle w:val="Refdenotaalpie"/>
          <w:rFonts w:ascii="Arial" w:hAnsi="Arial" w:cs="Arial"/>
          <w:sz w:val="24"/>
          <w:szCs w:val="24"/>
        </w:rPr>
        <w:footnoteReference w:id="5"/>
      </w:r>
      <w:r w:rsidR="00502E9A" w:rsidRPr="008F755F">
        <w:rPr>
          <w:rFonts w:ascii="Arial" w:hAnsi="Arial" w:cs="Arial"/>
          <w:sz w:val="24"/>
          <w:szCs w:val="24"/>
        </w:rPr>
        <w:t>,</w:t>
      </w:r>
      <w:r w:rsidR="000F1C72" w:rsidRPr="008F755F">
        <w:rPr>
          <w:rFonts w:ascii="Arial" w:hAnsi="Arial" w:cs="Arial"/>
          <w:sz w:val="24"/>
          <w:szCs w:val="24"/>
        </w:rPr>
        <w:t xml:space="preserve"> la orden del retiro de la </w:t>
      </w:r>
      <w:r w:rsidR="006C42FA" w:rsidRPr="008F755F">
        <w:rPr>
          <w:rFonts w:ascii="Arial" w:hAnsi="Arial" w:cs="Arial"/>
          <w:sz w:val="24"/>
          <w:szCs w:val="24"/>
        </w:rPr>
        <w:t xml:space="preserve">citada </w:t>
      </w:r>
      <w:r w:rsidR="000F1C72" w:rsidRPr="008F755F">
        <w:rPr>
          <w:rFonts w:ascii="Arial" w:hAnsi="Arial" w:cs="Arial"/>
          <w:sz w:val="24"/>
          <w:szCs w:val="24"/>
        </w:rPr>
        <w:t xml:space="preserve">propaganda, así como la fe de dicha acción por parte de la </w:t>
      </w:r>
      <w:r w:rsidR="000F1C72" w:rsidRPr="008F755F">
        <w:rPr>
          <w:rFonts w:ascii="Arial" w:hAnsi="Arial" w:cs="Arial"/>
          <w:i/>
          <w:iCs/>
          <w:sz w:val="24"/>
          <w:szCs w:val="24"/>
        </w:rPr>
        <w:t>Oficialía Electoral</w:t>
      </w:r>
      <w:r w:rsidR="00502E9A" w:rsidRPr="008F755F">
        <w:rPr>
          <w:rFonts w:ascii="Arial" w:hAnsi="Arial" w:cs="Arial"/>
          <w:sz w:val="24"/>
          <w:szCs w:val="24"/>
        </w:rPr>
        <w:t xml:space="preserve"> y diversos requerimientos,</w:t>
      </w:r>
      <w:r w:rsidRPr="008F755F">
        <w:rPr>
          <w:rFonts w:ascii="Arial" w:hAnsi="Arial" w:cs="Arial"/>
          <w:sz w:val="24"/>
          <w:szCs w:val="24"/>
        </w:rPr>
        <w:t xml:space="preserve"> se</w:t>
      </w:r>
      <w:r w:rsidR="00502E9A" w:rsidRPr="008F755F">
        <w:rPr>
          <w:rFonts w:ascii="Arial" w:hAnsi="Arial" w:cs="Arial"/>
          <w:sz w:val="24"/>
          <w:szCs w:val="24"/>
        </w:rPr>
        <w:t xml:space="preserve"> admitió a trámite el procedimiento y,</w:t>
      </w:r>
      <w:r w:rsidRPr="008F755F">
        <w:rPr>
          <w:rFonts w:ascii="Arial" w:hAnsi="Arial" w:cs="Arial"/>
          <w:sz w:val="24"/>
          <w:szCs w:val="24"/>
        </w:rPr>
        <w:t xml:space="preserve"> emplazó a los sujetos denunciados</w:t>
      </w:r>
      <w:r w:rsidR="00502E9A" w:rsidRPr="008F755F">
        <w:rPr>
          <w:rFonts w:ascii="Arial" w:hAnsi="Arial" w:cs="Arial"/>
          <w:sz w:val="24"/>
          <w:szCs w:val="24"/>
        </w:rPr>
        <w:t xml:space="preserve">. Luego, </w:t>
      </w:r>
      <w:r w:rsidRPr="008F755F">
        <w:rPr>
          <w:rFonts w:ascii="Arial" w:hAnsi="Arial" w:cs="Arial"/>
          <w:sz w:val="24"/>
          <w:szCs w:val="24"/>
        </w:rPr>
        <w:t xml:space="preserve">se citó a las partes a fin de comparecer a la audiencia de pruebas y alegatos, la cual tuvo verificativo el </w:t>
      </w:r>
      <w:r w:rsidR="00502E9A" w:rsidRPr="008F755F">
        <w:rPr>
          <w:rFonts w:ascii="Arial" w:hAnsi="Arial" w:cs="Arial"/>
          <w:sz w:val="24"/>
          <w:szCs w:val="24"/>
        </w:rPr>
        <w:t>doce de febrero</w:t>
      </w:r>
      <w:r w:rsidRPr="008F755F">
        <w:rPr>
          <w:rFonts w:ascii="Arial" w:hAnsi="Arial" w:cs="Arial"/>
          <w:sz w:val="24"/>
          <w:szCs w:val="24"/>
        </w:rPr>
        <w:t>.</w:t>
      </w:r>
    </w:p>
    <w:p w14:paraId="70A22FAA" w14:textId="1A9C2087" w:rsidR="0045759B" w:rsidRPr="008F755F" w:rsidRDefault="0045759B" w:rsidP="0045759B">
      <w:pPr>
        <w:spacing w:before="240" w:after="240" w:line="360" w:lineRule="auto"/>
        <w:rPr>
          <w:lang w:val="es-ES_tradnl"/>
        </w:rPr>
      </w:pPr>
      <w:r w:rsidRPr="008F755F">
        <w:rPr>
          <w:rFonts w:ascii="Arial" w:hAnsi="Arial" w:cs="Arial"/>
          <w:sz w:val="24"/>
          <w:szCs w:val="24"/>
        </w:rPr>
        <w:t xml:space="preserve">Así, al estimar debidamente integrado el expediente, </w:t>
      </w:r>
      <w:r w:rsidR="00502E9A" w:rsidRPr="008F755F">
        <w:rPr>
          <w:rFonts w:ascii="Arial" w:hAnsi="Arial" w:cs="Arial"/>
          <w:sz w:val="24"/>
          <w:szCs w:val="24"/>
        </w:rPr>
        <w:t>la</w:t>
      </w:r>
      <w:r w:rsidRPr="008F755F">
        <w:rPr>
          <w:rFonts w:ascii="Arial" w:hAnsi="Arial" w:cs="Arial"/>
          <w:sz w:val="24"/>
          <w:szCs w:val="24"/>
        </w:rPr>
        <w:t xml:space="preserve"> </w:t>
      </w:r>
      <w:r w:rsidR="00502E9A" w:rsidRPr="008F755F">
        <w:rPr>
          <w:rFonts w:ascii="Arial" w:hAnsi="Arial" w:cs="Arial"/>
          <w:i/>
          <w:sz w:val="24"/>
          <w:szCs w:val="24"/>
        </w:rPr>
        <w:t>Comisión Municipal</w:t>
      </w:r>
      <w:r w:rsidRPr="008F755F">
        <w:rPr>
          <w:rFonts w:ascii="Arial" w:hAnsi="Arial" w:cs="Arial"/>
          <w:sz w:val="24"/>
          <w:szCs w:val="24"/>
        </w:rPr>
        <w:t xml:space="preserve"> remitió las constancias al </w:t>
      </w:r>
      <w:r w:rsidRPr="008F755F">
        <w:rPr>
          <w:rFonts w:ascii="Arial" w:hAnsi="Arial" w:cs="Arial"/>
          <w:i/>
          <w:sz w:val="24"/>
          <w:szCs w:val="24"/>
        </w:rPr>
        <w:t>Tribunal local</w:t>
      </w:r>
      <w:r w:rsidRPr="008F755F">
        <w:rPr>
          <w:rFonts w:ascii="Arial" w:hAnsi="Arial" w:cs="Arial"/>
          <w:sz w:val="24"/>
          <w:szCs w:val="24"/>
        </w:rPr>
        <w:t xml:space="preserve"> para su resolución.</w:t>
      </w:r>
    </w:p>
    <w:p w14:paraId="330283B2" w14:textId="786F0DCB" w:rsidR="0045759B" w:rsidRPr="008F755F" w:rsidRDefault="0045759B" w:rsidP="0045759B">
      <w:pPr>
        <w:pStyle w:val="Ttulo2"/>
        <w:spacing w:before="240" w:after="240" w:line="360" w:lineRule="auto"/>
        <w:rPr>
          <w:rFonts w:ascii="Arial" w:eastAsia="Calibri" w:hAnsi="Arial" w:cs="Arial"/>
          <w:b/>
          <w:color w:val="auto"/>
          <w:sz w:val="24"/>
          <w:szCs w:val="24"/>
          <w:lang w:val="es-ES_tradnl"/>
        </w:rPr>
      </w:pPr>
      <w:bookmarkStart w:id="29" w:name="_Toc68194433"/>
      <w:r w:rsidRPr="008F755F">
        <w:rPr>
          <w:rFonts w:ascii="Arial" w:eastAsia="Calibri" w:hAnsi="Arial" w:cs="Arial"/>
          <w:b/>
          <w:color w:val="auto"/>
          <w:sz w:val="24"/>
          <w:szCs w:val="24"/>
          <w:lang w:val="es-ES_tradnl"/>
        </w:rPr>
        <w:t>4.1.2. Resolución impugnada</w:t>
      </w:r>
      <w:bookmarkEnd w:id="29"/>
    </w:p>
    <w:p w14:paraId="6C6A5EF7" w14:textId="4E6EBF2E" w:rsidR="00502E9A" w:rsidRPr="008F755F" w:rsidRDefault="0045759B" w:rsidP="0045759B">
      <w:pPr>
        <w:spacing w:before="240" w:after="240" w:line="360" w:lineRule="auto"/>
        <w:jc w:val="both"/>
        <w:rPr>
          <w:rFonts w:ascii="Arial" w:hAnsi="Arial" w:cs="Arial"/>
          <w:sz w:val="24"/>
          <w:szCs w:val="24"/>
        </w:rPr>
      </w:pPr>
      <w:bookmarkStart w:id="30" w:name="_Hlk15570128"/>
      <w:bookmarkEnd w:id="27"/>
      <w:r w:rsidRPr="008F755F">
        <w:rPr>
          <w:rFonts w:ascii="Arial" w:hAnsi="Arial" w:cs="Arial"/>
          <w:sz w:val="24"/>
          <w:szCs w:val="24"/>
        </w:rPr>
        <w:t>En primer lugar,</w:t>
      </w:r>
      <w:r w:rsidR="00502E9A" w:rsidRPr="008F755F">
        <w:rPr>
          <w:rFonts w:ascii="Arial" w:hAnsi="Arial" w:cs="Arial"/>
          <w:sz w:val="24"/>
          <w:szCs w:val="24"/>
        </w:rPr>
        <w:t xml:space="preserve"> previo al estudio del fondo, el </w:t>
      </w:r>
      <w:r w:rsidR="00502E9A" w:rsidRPr="008F755F">
        <w:rPr>
          <w:rFonts w:ascii="Arial" w:hAnsi="Arial" w:cs="Arial"/>
          <w:i/>
          <w:iCs/>
          <w:sz w:val="24"/>
          <w:szCs w:val="24"/>
        </w:rPr>
        <w:t>Tribunal local</w:t>
      </w:r>
      <w:r w:rsidR="00502E9A" w:rsidRPr="008F755F">
        <w:rPr>
          <w:rFonts w:ascii="Arial" w:hAnsi="Arial" w:cs="Arial"/>
          <w:sz w:val="24"/>
          <w:szCs w:val="24"/>
        </w:rPr>
        <w:t xml:space="preserve"> analizó la manifestación, de entre otros</w:t>
      </w:r>
      <w:r w:rsidR="00932999" w:rsidRPr="008F755F">
        <w:rPr>
          <w:rFonts w:ascii="Arial" w:hAnsi="Arial" w:cs="Arial"/>
          <w:sz w:val="24"/>
          <w:szCs w:val="24"/>
        </w:rPr>
        <w:t>,</w:t>
      </w:r>
      <w:r w:rsidR="00502E9A" w:rsidRPr="008F755F">
        <w:rPr>
          <w:rFonts w:ascii="Arial" w:hAnsi="Arial" w:cs="Arial"/>
          <w:sz w:val="24"/>
          <w:szCs w:val="24"/>
        </w:rPr>
        <w:t xml:space="preserve"> el </w:t>
      </w:r>
      <w:r w:rsidR="00502E9A" w:rsidRPr="008F755F">
        <w:rPr>
          <w:rFonts w:ascii="Arial" w:hAnsi="Arial" w:cs="Arial"/>
          <w:i/>
          <w:iCs/>
          <w:sz w:val="24"/>
          <w:szCs w:val="24"/>
        </w:rPr>
        <w:t>Presidente Municipal</w:t>
      </w:r>
      <w:r w:rsidR="00502E9A" w:rsidRPr="008F755F">
        <w:rPr>
          <w:rFonts w:ascii="Arial" w:hAnsi="Arial" w:cs="Arial"/>
          <w:sz w:val="24"/>
          <w:szCs w:val="24"/>
        </w:rPr>
        <w:t>, quien</w:t>
      </w:r>
      <w:r w:rsidR="00932999" w:rsidRPr="008F755F">
        <w:rPr>
          <w:rFonts w:ascii="Arial" w:hAnsi="Arial" w:cs="Arial"/>
          <w:sz w:val="24"/>
          <w:szCs w:val="24"/>
        </w:rPr>
        <w:t xml:space="preserve"> refirió que en la notificación practicada el ocho de febrero por el Secretario del </w:t>
      </w:r>
      <w:r w:rsidR="00932999" w:rsidRPr="008F755F">
        <w:rPr>
          <w:rFonts w:ascii="Arial" w:hAnsi="Arial" w:cs="Arial"/>
          <w:i/>
          <w:iCs/>
          <w:sz w:val="24"/>
          <w:szCs w:val="24"/>
        </w:rPr>
        <w:t>Consejo Municipal</w:t>
      </w:r>
      <w:r w:rsidR="00932999" w:rsidRPr="008F755F">
        <w:rPr>
          <w:rFonts w:ascii="Arial" w:hAnsi="Arial" w:cs="Arial"/>
          <w:sz w:val="24"/>
          <w:szCs w:val="24"/>
        </w:rPr>
        <w:t xml:space="preserve">, se asentó que se les entregó copia certificada del </w:t>
      </w:r>
      <w:r w:rsidR="00932999" w:rsidRPr="00E37351">
        <w:rPr>
          <w:rFonts w:ascii="Arial" w:hAnsi="Arial" w:cs="Arial"/>
          <w:sz w:val="24"/>
          <w:szCs w:val="24"/>
        </w:rPr>
        <w:t>auto</w:t>
      </w:r>
      <w:r w:rsidR="00EB6638" w:rsidRPr="00E37351">
        <w:rPr>
          <w:rFonts w:ascii="Arial" w:hAnsi="Arial" w:cs="Arial"/>
          <w:sz w:val="24"/>
          <w:szCs w:val="24"/>
        </w:rPr>
        <w:t xml:space="preserve"> de esa fecha</w:t>
      </w:r>
      <w:r w:rsidR="00932999" w:rsidRPr="00E37351">
        <w:rPr>
          <w:rFonts w:ascii="Arial" w:hAnsi="Arial" w:cs="Arial"/>
          <w:sz w:val="24"/>
          <w:szCs w:val="24"/>
        </w:rPr>
        <w:t>,</w:t>
      </w:r>
      <w:r w:rsidR="00932999" w:rsidRPr="008F755F">
        <w:rPr>
          <w:rFonts w:ascii="Arial" w:hAnsi="Arial" w:cs="Arial"/>
          <w:sz w:val="24"/>
          <w:szCs w:val="24"/>
        </w:rPr>
        <w:t xml:space="preserve"> pero que en realidad fue diversa documental de otras fechas ajenas a las que supuestamente se les notificó, por lo que dichas inconsistencias no cumplían con las formalidades esenciales del procedimiento y </w:t>
      </w:r>
      <w:r w:rsidR="00A03D6B" w:rsidRPr="008F755F">
        <w:rPr>
          <w:rFonts w:ascii="Arial" w:hAnsi="Arial" w:cs="Arial"/>
          <w:sz w:val="24"/>
          <w:szCs w:val="24"/>
        </w:rPr>
        <w:t xml:space="preserve">eran </w:t>
      </w:r>
      <w:r w:rsidR="00932999" w:rsidRPr="008F755F">
        <w:rPr>
          <w:rFonts w:ascii="Arial" w:hAnsi="Arial" w:cs="Arial"/>
          <w:sz w:val="24"/>
          <w:szCs w:val="24"/>
        </w:rPr>
        <w:t>violatorias de sus derechos constitucionales de certeza, legalidad, seguridad jurídica y debido proceso.</w:t>
      </w:r>
    </w:p>
    <w:p w14:paraId="162BA755" w14:textId="2D857B68" w:rsidR="00932999" w:rsidRPr="008F755F" w:rsidRDefault="00932999" w:rsidP="0045759B">
      <w:pPr>
        <w:spacing w:before="240" w:after="240" w:line="360" w:lineRule="auto"/>
        <w:jc w:val="both"/>
        <w:rPr>
          <w:rFonts w:ascii="Arial" w:hAnsi="Arial" w:cs="Arial"/>
          <w:sz w:val="24"/>
          <w:szCs w:val="24"/>
        </w:rPr>
      </w:pPr>
      <w:r w:rsidRPr="008F755F">
        <w:rPr>
          <w:rFonts w:ascii="Arial" w:hAnsi="Arial" w:cs="Arial"/>
          <w:sz w:val="24"/>
          <w:szCs w:val="24"/>
        </w:rPr>
        <w:lastRenderedPageBreak/>
        <w:t xml:space="preserve">Dichas afirmaciones fueron desestimadas por el </w:t>
      </w:r>
      <w:r w:rsidRPr="008F755F">
        <w:rPr>
          <w:rFonts w:ascii="Arial" w:hAnsi="Arial" w:cs="Arial"/>
          <w:i/>
          <w:iCs/>
          <w:sz w:val="24"/>
          <w:szCs w:val="24"/>
        </w:rPr>
        <w:t>Tribunal local</w:t>
      </w:r>
      <w:r w:rsidRPr="008F755F">
        <w:rPr>
          <w:rFonts w:ascii="Arial" w:hAnsi="Arial" w:cs="Arial"/>
          <w:sz w:val="24"/>
          <w:szCs w:val="24"/>
        </w:rPr>
        <w:t xml:space="preserve"> al considerar que la </w:t>
      </w:r>
      <w:r w:rsidR="00A03D6B" w:rsidRPr="008F755F">
        <w:rPr>
          <w:rFonts w:ascii="Arial" w:hAnsi="Arial" w:cs="Arial"/>
          <w:sz w:val="24"/>
          <w:szCs w:val="24"/>
        </w:rPr>
        <w:t>notificación</w:t>
      </w:r>
      <w:r w:rsidRPr="008F755F">
        <w:rPr>
          <w:rFonts w:ascii="Arial" w:hAnsi="Arial" w:cs="Arial"/>
          <w:sz w:val="24"/>
          <w:szCs w:val="24"/>
        </w:rPr>
        <w:t xml:space="preserve"> se </w:t>
      </w:r>
      <w:r w:rsidR="00A03D6B" w:rsidRPr="008F755F">
        <w:rPr>
          <w:rFonts w:ascii="Arial" w:hAnsi="Arial" w:cs="Arial"/>
          <w:sz w:val="24"/>
          <w:szCs w:val="24"/>
        </w:rPr>
        <w:t xml:space="preserve">efectuó </w:t>
      </w:r>
      <w:r w:rsidRPr="008F755F">
        <w:rPr>
          <w:rFonts w:ascii="Arial" w:hAnsi="Arial" w:cs="Arial"/>
          <w:sz w:val="24"/>
          <w:szCs w:val="24"/>
        </w:rPr>
        <w:t xml:space="preserve">siguiendo las formalidades del artículo 357 de la </w:t>
      </w:r>
      <w:r w:rsidRPr="008F755F">
        <w:rPr>
          <w:rFonts w:ascii="Arial" w:hAnsi="Arial" w:cs="Arial"/>
          <w:i/>
          <w:iCs/>
          <w:sz w:val="24"/>
          <w:szCs w:val="24"/>
        </w:rPr>
        <w:t>Ley electoral local</w:t>
      </w:r>
      <w:r w:rsidRPr="008F755F">
        <w:rPr>
          <w:rFonts w:ascii="Arial" w:hAnsi="Arial" w:cs="Arial"/>
          <w:sz w:val="24"/>
          <w:szCs w:val="24"/>
        </w:rPr>
        <w:t xml:space="preserve"> así como de los diversos artículos 20, 21 y 24 del </w:t>
      </w:r>
      <w:r w:rsidR="002F10AB" w:rsidRPr="008F755F">
        <w:rPr>
          <w:rFonts w:ascii="Arial" w:hAnsi="Arial" w:cs="Arial"/>
          <w:sz w:val="24"/>
          <w:szCs w:val="24"/>
        </w:rPr>
        <w:t>Reglamento de Quejas y Denuncias del</w:t>
      </w:r>
      <w:r w:rsidR="002F10AB" w:rsidRPr="008F755F">
        <w:rPr>
          <w:rFonts w:ascii="Arial" w:hAnsi="Arial" w:cs="Arial"/>
          <w:i/>
          <w:iCs/>
          <w:sz w:val="24"/>
          <w:szCs w:val="24"/>
        </w:rPr>
        <w:t xml:space="preserve"> Instituto local</w:t>
      </w:r>
      <w:r w:rsidRPr="008F755F">
        <w:rPr>
          <w:rFonts w:ascii="Arial" w:hAnsi="Arial" w:cs="Arial"/>
          <w:sz w:val="24"/>
          <w:szCs w:val="24"/>
        </w:rPr>
        <w:t>, pues se realiz</w:t>
      </w:r>
      <w:r w:rsidR="00A03D6B" w:rsidRPr="008F755F">
        <w:rPr>
          <w:rFonts w:ascii="Arial" w:hAnsi="Arial" w:cs="Arial"/>
          <w:sz w:val="24"/>
          <w:szCs w:val="24"/>
        </w:rPr>
        <w:t>ó</w:t>
      </w:r>
      <w:r w:rsidRPr="008F755F">
        <w:rPr>
          <w:rFonts w:ascii="Arial" w:hAnsi="Arial" w:cs="Arial"/>
          <w:sz w:val="24"/>
          <w:szCs w:val="24"/>
        </w:rPr>
        <w:t xml:space="preserve"> por un funcionario investido con fe pública, se notificó de manera personal a las personas interesadas, quienes además firmaron de conformidad con lo que en la cédula de notificación se dice se les entregó, por lo que el tribunal responsable consideró erróneas las cuestiones de inconformidad planteadas, a la par de que, en su concepto, no se aportó prueba alguna que desvirtuara lo aseverado por el personal notificador.</w:t>
      </w:r>
    </w:p>
    <w:p w14:paraId="0C8BEFD9" w14:textId="6506BD48" w:rsidR="0045759B" w:rsidRPr="008F755F" w:rsidRDefault="00932999" w:rsidP="00C10779">
      <w:pPr>
        <w:spacing w:before="240" w:after="240" w:line="360" w:lineRule="auto"/>
        <w:jc w:val="both"/>
        <w:rPr>
          <w:rFonts w:ascii="Arial" w:hAnsi="Arial" w:cs="Arial"/>
          <w:bCs/>
          <w:sz w:val="24"/>
          <w:szCs w:val="24"/>
        </w:rPr>
      </w:pPr>
      <w:r w:rsidRPr="008F755F">
        <w:rPr>
          <w:rFonts w:ascii="Arial" w:hAnsi="Arial" w:cs="Arial"/>
          <w:sz w:val="24"/>
          <w:szCs w:val="24"/>
        </w:rPr>
        <w:t>Luego,</w:t>
      </w:r>
      <w:r w:rsidR="0045759B" w:rsidRPr="008F755F">
        <w:rPr>
          <w:rFonts w:ascii="Arial" w:hAnsi="Arial" w:cs="Arial"/>
          <w:sz w:val="24"/>
          <w:szCs w:val="24"/>
        </w:rPr>
        <w:t xml:space="preserve"> al analizar el caso concreto, el </w:t>
      </w:r>
      <w:r w:rsidR="0045759B" w:rsidRPr="008F755F">
        <w:rPr>
          <w:rFonts w:ascii="Arial" w:hAnsi="Arial" w:cs="Arial"/>
          <w:i/>
          <w:iCs/>
          <w:sz w:val="24"/>
          <w:szCs w:val="24"/>
        </w:rPr>
        <w:t>Tribunal local</w:t>
      </w:r>
      <w:r w:rsidR="0045759B" w:rsidRPr="008F755F">
        <w:rPr>
          <w:rFonts w:ascii="Arial" w:hAnsi="Arial" w:cs="Arial"/>
          <w:sz w:val="24"/>
          <w:szCs w:val="24"/>
        </w:rPr>
        <w:t xml:space="preserve"> precisó que </w:t>
      </w:r>
      <w:r w:rsidR="00A03D6B" w:rsidRPr="008F755F">
        <w:rPr>
          <w:rFonts w:ascii="Arial" w:hAnsi="Arial" w:cs="Arial"/>
          <w:sz w:val="24"/>
          <w:szCs w:val="24"/>
        </w:rPr>
        <w:t>el problema jurídico a resolver era determinar si los espectaculares denunciados se difundieron fuera del término</w:t>
      </w:r>
      <w:r w:rsidR="00CB0679" w:rsidRPr="008F755F">
        <w:rPr>
          <w:rFonts w:ascii="Arial" w:hAnsi="Arial" w:cs="Arial"/>
          <w:sz w:val="24"/>
          <w:szCs w:val="24"/>
        </w:rPr>
        <w:t xml:space="preserve"> legal</w:t>
      </w:r>
      <w:r w:rsidR="00A03D6B" w:rsidRPr="008F755F">
        <w:rPr>
          <w:rFonts w:ascii="Arial" w:hAnsi="Arial" w:cs="Arial"/>
          <w:sz w:val="24"/>
          <w:szCs w:val="24"/>
        </w:rPr>
        <w:t xml:space="preserve"> previsto en el artículo 242, párrafo 5, de la </w:t>
      </w:r>
      <w:r w:rsidR="00A03D6B" w:rsidRPr="008F755F">
        <w:rPr>
          <w:rFonts w:ascii="Arial" w:hAnsi="Arial" w:cs="Arial"/>
          <w:i/>
          <w:iCs/>
          <w:sz w:val="24"/>
          <w:szCs w:val="24"/>
        </w:rPr>
        <w:t>LEGIPE</w:t>
      </w:r>
      <w:r w:rsidR="00C10779" w:rsidRPr="008F755F">
        <w:rPr>
          <w:rFonts w:ascii="Arial" w:hAnsi="Arial" w:cs="Arial"/>
          <w:i/>
          <w:iCs/>
          <w:sz w:val="24"/>
          <w:szCs w:val="24"/>
        </w:rPr>
        <w:t xml:space="preserve">, </w:t>
      </w:r>
      <w:r w:rsidR="00C10779" w:rsidRPr="008F755F">
        <w:rPr>
          <w:rFonts w:ascii="Arial" w:hAnsi="Arial" w:cs="Arial"/>
          <w:sz w:val="24"/>
          <w:szCs w:val="24"/>
        </w:rPr>
        <w:t xml:space="preserve">así como analizar </w:t>
      </w:r>
      <w:r w:rsidR="00A03D6B" w:rsidRPr="008F755F">
        <w:rPr>
          <w:rFonts w:ascii="Arial" w:hAnsi="Arial" w:cs="Arial"/>
          <w:sz w:val="24"/>
          <w:szCs w:val="24"/>
        </w:rPr>
        <w:t xml:space="preserve">si con dichos espectaculares se hizo uso indebido de recursos públicos, promoción personalizada, actos anticipados de precampaña o campaña y, en su caso, si se actualiza o no la culpa </w:t>
      </w:r>
      <w:r w:rsidR="00A03D6B" w:rsidRPr="008F755F">
        <w:rPr>
          <w:rFonts w:ascii="Arial" w:hAnsi="Arial" w:cs="Arial"/>
          <w:i/>
          <w:iCs/>
          <w:sz w:val="24"/>
          <w:szCs w:val="24"/>
        </w:rPr>
        <w:t>in vigilando</w:t>
      </w:r>
      <w:r w:rsidR="00A03D6B" w:rsidRPr="008F755F">
        <w:rPr>
          <w:rFonts w:ascii="Arial" w:hAnsi="Arial" w:cs="Arial"/>
          <w:sz w:val="24"/>
          <w:szCs w:val="24"/>
        </w:rPr>
        <w:t xml:space="preserve"> por parte del </w:t>
      </w:r>
      <w:r w:rsidR="00A03D6B" w:rsidRPr="008F755F">
        <w:rPr>
          <w:rFonts w:ascii="Arial" w:hAnsi="Arial" w:cs="Arial"/>
          <w:i/>
          <w:iCs/>
          <w:sz w:val="24"/>
          <w:szCs w:val="24"/>
        </w:rPr>
        <w:t>PRI</w:t>
      </w:r>
      <w:r w:rsidR="00A03D6B" w:rsidRPr="008F755F">
        <w:rPr>
          <w:rFonts w:ascii="Arial" w:hAnsi="Arial" w:cs="Arial"/>
          <w:sz w:val="24"/>
          <w:szCs w:val="24"/>
        </w:rPr>
        <w:t xml:space="preserve"> y, si se actualiza alguna infracción por diversas personas físicas, así como una moral</w:t>
      </w:r>
      <w:r w:rsidR="0045759B" w:rsidRPr="008F755F">
        <w:rPr>
          <w:rFonts w:ascii="Arial" w:hAnsi="Arial" w:cs="Arial"/>
          <w:bCs/>
          <w:sz w:val="24"/>
          <w:szCs w:val="24"/>
        </w:rPr>
        <w:t>.</w:t>
      </w:r>
    </w:p>
    <w:p w14:paraId="2A30727F" w14:textId="66E45540" w:rsidR="0045759B" w:rsidRPr="008F755F" w:rsidRDefault="00D73716" w:rsidP="0045759B">
      <w:pPr>
        <w:spacing w:before="240" w:after="240" w:line="360" w:lineRule="auto"/>
        <w:jc w:val="both"/>
        <w:rPr>
          <w:rFonts w:ascii="Arial" w:hAnsi="Arial" w:cs="Arial"/>
          <w:bCs/>
          <w:sz w:val="24"/>
          <w:szCs w:val="24"/>
        </w:rPr>
      </w:pPr>
      <w:r w:rsidRPr="008F755F">
        <w:rPr>
          <w:rFonts w:ascii="Arial" w:hAnsi="Arial" w:cs="Arial"/>
          <w:sz w:val="24"/>
          <w:szCs w:val="24"/>
        </w:rPr>
        <w:t xml:space="preserve">En lo que </w:t>
      </w:r>
      <w:r w:rsidR="00346CB8" w:rsidRPr="008F755F">
        <w:rPr>
          <w:rFonts w:ascii="Arial" w:hAnsi="Arial" w:cs="Arial"/>
          <w:sz w:val="24"/>
          <w:szCs w:val="24"/>
        </w:rPr>
        <w:t>es materia de impugnación</w:t>
      </w:r>
      <w:r w:rsidRPr="008F755F">
        <w:rPr>
          <w:rFonts w:ascii="Arial" w:hAnsi="Arial" w:cs="Arial"/>
          <w:sz w:val="24"/>
          <w:szCs w:val="24"/>
        </w:rPr>
        <w:t xml:space="preserve">, </w:t>
      </w:r>
      <w:r w:rsidR="0045759B" w:rsidRPr="008F755F">
        <w:rPr>
          <w:rFonts w:ascii="Arial" w:hAnsi="Arial" w:cs="Arial"/>
          <w:sz w:val="24"/>
          <w:szCs w:val="24"/>
        </w:rPr>
        <w:t xml:space="preserve">el </w:t>
      </w:r>
      <w:r w:rsidR="0045759B" w:rsidRPr="008F755F">
        <w:rPr>
          <w:rFonts w:ascii="Arial" w:hAnsi="Arial" w:cs="Arial"/>
          <w:i/>
          <w:iCs/>
          <w:sz w:val="24"/>
          <w:szCs w:val="24"/>
        </w:rPr>
        <w:t xml:space="preserve">Tribunal local </w:t>
      </w:r>
      <w:r w:rsidR="0045759B" w:rsidRPr="008F755F">
        <w:rPr>
          <w:rFonts w:ascii="Arial" w:hAnsi="Arial" w:cs="Arial"/>
          <w:bCs/>
          <w:sz w:val="24"/>
          <w:szCs w:val="24"/>
        </w:rPr>
        <w:t>se abocó a analizar</w:t>
      </w:r>
      <w:r w:rsidR="0043439F" w:rsidRPr="008F755F">
        <w:rPr>
          <w:rFonts w:ascii="Arial" w:hAnsi="Arial" w:cs="Arial"/>
          <w:bCs/>
          <w:sz w:val="24"/>
          <w:szCs w:val="24"/>
        </w:rPr>
        <w:t>, de manera conjunta,</w:t>
      </w:r>
      <w:r w:rsidR="0045759B" w:rsidRPr="008F755F">
        <w:rPr>
          <w:rFonts w:ascii="Arial" w:hAnsi="Arial" w:cs="Arial"/>
          <w:bCs/>
          <w:sz w:val="24"/>
          <w:szCs w:val="24"/>
        </w:rPr>
        <w:t xml:space="preserve"> </w:t>
      </w:r>
      <w:r w:rsidR="00A03D6B" w:rsidRPr="008F755F">
        <w:rPr>
          <w:rFonts w:ascii="Arial" w:hAnsi="Arial" w:cs="Arial"/>
          <w:bCs/>
          <w:sz w:val="24"/>
          <w:szCs w:val="24"/>
        </w:rPr>
        <w:t>la</w:t>
      </w:r>
      <w:r w:rsidRPr="008F755F">
        <w:rPr>
          <w:rFonts w:ascii="Arial" w:hAnsi="Arial" w:cs="Arial"/>
          <w:bCs/>
          <w:sz w:val="24"/>
          <w:szCs w:val="24"/>
        </w:rPr>
        <w:t xml:space="preserve"> contravención al artículo 242, numeral 5, de la </w:t>
      </w:r>
      <w:r w:rsidRPr="008F755F">
        <w:rPr>
          <w:rFonts w:ascii="Arial" w:hAnsi="Arial" w:cs="Arial"/>
          <w:bCs/>
          <w:i/>
          <w:iCs/>
          <w:sz w:val="24"/>
          <w:szCs w:val="24"/>
        </w:rPr>
        <w:t>LEGIPE</w:t>
      </w:r>
      <w:r w:rsidR="00346CB8" w:rsidRPr="008F755F">
        <w:rPr>
          <w:rFonts w:ascii="Arial" w:hAnsi="Arial" w:cs="Arial"/>
          <w:bCs/>
          <w:i/>
          <w:iCs/>
          <w:sz w:val="24"/>
          <w:szCs w:val="24"/>
        </w:rPr>
        <w:t>,</w:t>
      </w:r>
      <w:r w:rsidR="00346CB8" w:rsidRPr="008F755F">
        <w:rPr>
          <w:rFonts w:ascii="Arial" w:hAnsi="Arial" w:cs="Arial"/>
          <w:bCs/>
          <w:sz w:val="24"/>
          <w:szCs w:val="24"/>
        </w:rPr>
        <w:t xml:space="preserve"> así como la</w:t>
      </w:r>
      <w:r w:rsidRPr="008F755F">
        <w:rPr>
          <w:rFonts w:ascii="Arial" w:hAnsi="Arial" w:cs="Arial"/>
          <w:bCs/>
          <w:sz w:val="24"/>
          <w:szCs w:val="24"/>
        </w:rPr>
        <w:t xml:space="preserve"> promoción personalizada</w:t>
      </w:r>
      <w:r w:rsidR="00A03D6B" w:rsidRPr="008F755F">
        <w:rPr>
          <w:rFonts w:ascii="Arial" w:hAnsi="Arial" w:cs="Arial"/>
          <w:bCs/>
          <w:sz w:val="24"/>
          <w:szCs w:val="24"/>
        </w:rPr>
        <w:t xml:space="preserve"> denunciadas </w:t>
      </w:r>
      <w:r w:rsidR="0045759B" w:rsidRPr="008F755F">
        <w:rPr>
          <w:rFonts w:ascii="Arial" w:hAnsi="Arial" w:cs="Arial"/>
          <w:bCs/>
          <w:sz w:val="24"/>
          <w:szCs w:val="24"/>
        </w:rPr>
        <w:t>conforme a lo siguiente.</w:t>
      </w:r>
    </w:p>
    <w:p w14:paraId="1EEE3AB5" w14:textId="6CBCB466" w:rsidR="0045759B" w:rsidRPr="008F755F" w:rsidRDefault="00346CB8" w:rsidP="0045759B">
      <w:pPr>
        <w:spacing w:before="240" w:after="240" w:line="360" w:lineRule="auto"/>
        <w:jc w:val="both"/>
        <w:rPr>
          <w:rFonts w:ascii="Arial" w:hAnsi="Arial" w:cs="Arial"/>
          <w:bCs/>
          <w:sz w:val="24"/>
          <w:szCs w:val="24"/>
          <w:lang w:eastAsia="es-MX"/>
        </w:rPr>
      </w:pPr>
      <w:r w:rsidRPr="008F755F">
        <w:rPr>
          <w:rFonts w:ascii="Arial" w:hAnsi="Arial" w:cs="Arial"/>
          <w:bCs/>
          <w:sz w:val="24"/>
          <w:szCs w:val="24"/>
          <w:lang w:eastAsia="es-MX"/>
        </w:rPr>
        <w:t>En primer lugar, el</w:t>
      </w:r>
      <w:r w:rsidR="0045759B" w:rsidRPr="008F755F">
        <w:rPr>
          <w:rFonts w:ascii="Arial" w:hAnsi="Arial" w:cs="Arial"/>
          <w:bCs/>
          <w:sz w:val="24"/>
          <w:szCs w:val="24"/>
          <w:lang w:eastAsia="es-MX"/>
        </w:rPr>
        <w:t xml:space="preserve"> </w:t>
      </w:r>
      <w:r w:rsidR="0045759B" w:rsidRPr="008F755F">
        <w:rPr>
          <w:rFonts w:ascii="Arial" w:hAnsi="Arial" w:cs="Arial"/>
          <w:bCs/>
          <w:i/>
          <w:iCs/>
          <w:sz w:val="24"/>
          <w:szCs w:val="24"/>
          <w:lang w:eastAsia="es-MX"/>
        </w:rPr>
        <w:t>Tribunal local</w:t>
      </w:r>
      <w:r w:rsidR="0045759B" w:rsidRPr="008F755F">
        <w:rPr>
          <w:rFonts w:ascii="Arial" w:hAnsi="Arial" w:cs="Arial"/>
          <w:bCs/>
          <w:sz w:val="24"/>
          <w:szCs w:val="24"/>
          <w:lang w:eastAsia="es-MX"/>
        </w:rPr>
        <w:t xml:space="preserve"> tuvo por acreditad</w:t>
      </w:r>
      <w:r w:rsidR="00A03D6B" w:rsidRPr="008F755F">
        <w:rPr>
          <w:rFonts w:ascii="Arial" w:hAnsi="Arial" w:cs="Arial"/>
          <w:bCs/>
          <w:sz w:val="24"/>
          <w:szCs w:val="24"/>
          <w:lang w:eastAsia="es-MX"/>
        </w:rPr>
        <w:t>a</w:t>
      </w:r>
      <w:r w:rsidR="0045759B" w:rsidRPr="008F755F">
        <w:rPr>
          <w:rFonts w:ascii="Arial" w:hAnsi="Arial" w:cs="Arial"/>
          <w:bCs/>
          <w:sz w:val="24"/>
          <w:szCs w:val="24"/>
          <w:lang w:eastAsia="es-MX"/>
        </w:rPr>
        <w:t xml:space="preserve"> </w:t>
      </w:r>
      <w:r w:rsidR="00A03D6B" w:rsidRPr="008F755F">
        <w:rPr>
          <w:rFonts w:ascii="Arial" w:hAnsi="Arial" w:cs="Arial"/>
          <w:bCs/>
          <w:sz w:val="24"/>
          <w:szCs w:val="24"/>
          <w:lang w:eastAsia="es-MX"/>
        </w:rPr>
        <w:t xml:space="preserve">la falta a la restricción temporal que para la difusión de los informes de labores </w:t>
      </w:r>
      <w:r w:rsidR="002F30F0" w:rsidRPr="008F755F">
        <w:rPr>
          <w:rFonts w:ascii="Arial" w:hAnsi="Arial" w:cs="Arial"/>
          <w:bCs/>
          <w:sz w:val="24"/>
          <w:szCs w:val="24"/>
          <w:lang w:eastAsia="es-MX"/>
        </w:rPr>
        <w:t xml:space="preserve">que </w:t>
      </w:r>
      <w:r w:rsidR="00A03D6B" w:rsidRPr="008F755F">
        <w:rPr>
          <w:rFonts w:ascii="Arial" w:hAnsi="Arial" w:cs="Arial"/>
          <w:bCs/>
          <w:sz w:val="24"/>
          <w:szCs w:val="24"/>
          <w:lang w:eastAsia="es-MX"/>
        </w:rPr>
        <w:t xml:space="preserve">contempla la </w:t>
      </w:r>
      <w:r w:rsidR="00FF4E85" w:rsidRPr="008F755F">
        <w:rPr>
          <w:rFonts w:ascii="Arial" w:hAnsi="Arial" w:cs="Arial"/>
          <w:bCs/>
          <w:i/>
          <w:iCs/>
          <w:sz w:val="24"/>
          <w:szCs w:val="24"/>
          <w:lang w:eastAsia="es-MX"/>
        </w:rPr>
        <w:t>LEGIPE</w:t>
      </w:r>
      <w:r w:rsidR="0045759B" w:rsidRPr="008F755F">
        <w:rPr>
          <w:rFonts w:ascii="Arial" w:hAnsi="Arial" w:cs="Arial"/>
          <w:bCs/>
          <w:sz w:val="24"/>
          <w:szCs w:val="24"/>
          <w:lang w:eastAsia="es-MX"/>
        </w:rPr>
        <w:t>.</w:t>
      </w:r>
    </w:p>
    <w:p w14:paraId="2249E5C1" w14:textId="1E618B77" w:rsidR="00A42564" w:rsidRPr="008F755F" w:rsidRDefault="00FF4E85" w:rsidP="0045759B">
      <w:pPr>
        <w:spacing w:before="240" w:after="240" w:line="360" w:lineRule="auto"/>
        <w:jc w:val="both"/>
        <w:rPr>
          <w:rFonts w:ascii="Arial" w:hAnsi="Arial" w:cs="Arial"/>
          <w:bCs/>
          <w:sz w:val="24"/>
          <w:szCs w:val="24"/>
          <w:lang w:eastAsia="es-MX"/>
        </w:rPr>
      </w:pPr>
      <w:r w:rsidRPr="008F755F">
        <w:rPr>
          <w:rFonts w:ascii="Arial" w:hAnsi="Arial" w:cs="Arial"/>
          <w:bCs/>
          <w:sz w:val="24"/>
          <w:szCs w:val="24"/>
          <w:lang w:eastAsia="es-MX"/>
        </w:rPr>
        <w:t xml:space="preserve">Dicha </w:t>
      </w:r>
      <w:r w:rsidR="002725E2" w:rsidRPr="008F755F">
        <w:rPr>
          <w:rFonts w:ascii="Arial" w:hAnsi="Arial" w:cs="Arial"/>
          <w:bCs/>
          <w:sz w:val="24"/>
          <w:szCs w:val="24"/>
          <w:lang w:eastAsia="es-MX"/>
        </w:rPr>
        <w:t>acreditación</w:t>
      </w:r>
      <w:r w:rsidRPr="008F755F">
        <w:rPr>
          <w:rFonts w:ascii="Arial" w:hAnsi="Arial" w:cs="Arial"/>
          <w:bCs/>
          <w:sz w:val="24"/>
          <w:szCs w:val="24"/>
          <w:lang w:eastAsia="es-MX"/>
        </w:rPr>
        <w:t xml:space="preserve"> derivó de lo considerado por </w:t>
      </w:r>
      <w:r w:rsidR="00AA359B" w:rsidRPr="008F755F">
        <w:rPr>
          <w:rFonts w:ascii="Arial" w:hAnsi="Arial" w:cs="Arial"/>
          <w:bCs/>
          <w:sz w:val="24"/>
          <w:szCs w:val="24"/>
          <w:lang w:eastAsia="es-MX"/>
        </w:rPr>
        <w:t>el tribunal responsable</w:t>
      </w:r>
      <w:r w:rsidRPr="008F755F">
        <w:rPr>
          <w:rFonts w:ascii="Arial" w:hAnsi="Arial" w:cs="Arial"/>
          <w:bCs/>
          <w:sz w:val="24"/>
          <w:szCs w:val="24"/>
          <w:lang w:eastAsia="es-MX"/>
        </w:rPr>
        <w:t xml:space="preserve"> en el aspecto de que</w:t>
      </w:r>
      <w:r w:rsidR="00A42564" w:rsidRPr="008F755F">
        <w:rPr>
          <w:rFonts w:ascii="Arial" w:hAnsi="Arial" w:cs="Arial"/>
          <w:bCs/>
          <w:sz w:val="24"/>
          <w:szCs w:val="24"/>
          <w:lang w:eastAsia="es-MX"/>
        </w:rPr>
        <w:t>, con base en lo previsto por el artículo 77, fracción XI</w:t>
      </w:r>
      <w:r w:rsidR="002F30F0" w:rsidRPr="008F755F">
        <w:rPr>
          <w:rFonts w:ascii="Arial" w:hAnsi="Arial" w:cs="Arial"/>
          <w:bCs/>
          <w:sz w:val="24"/>
          <w:szCs w:val="24"/>
          <w:lang w:eastAsia="es-MX"/>
        </w:rPr>
        <w:t>,</w:t>
      </w:r>
      <w:r w:rsidR="00A42564" w:rsidRPr="008F755F">
        <w:rPr>
          <w:rFonts w:ascii="Arial" w:hAnsi="Arial" w:cs="Arial"/>
          <w:bCs/>
          <w:sz w:val="24"/>
          <w:szCs w:val="24"/>
          <w:lang w:eastAsia="es-MX"/>
        </w:rPr>
        <w:t xml:space="preserve"> de la </w:t>
      </w:r>
      <w:r w:rsidR="00CB0679" w:rsidRPr="008F755F">
        <w:rPr>
          <w:rFonts w:ascii="Arial" w:hAnsi="Arial" w:cs="Arial"/>
          <w:bCs/>
          <w:i/>
          <w:iCs/>
          <w:sz w:val="24"/>
          <w:szCs w:val="24"/>
          <w:lang w:eastAsia="es-MX"/>
        </w:rPr>
        <w:t>Ley Orgánica</w:t>
      </w:r>
      <w:r w:rsidRPr="008F755F">
        <w:rPr>
          <w:rFonts w:ascii="Arial" w:hAnsi="Arial" w:cs="Arial"/>
          <w:bCs/>
          <w:sz w:val="24"/>
          <w:szCs w:val="24"/>
          <w:lang w:eastAsia="es-MX"/>
        </w:rPr>
        <w:t xml:space="preserve">, cualquier persona que ocupe la presidencia municipal en los ayuntamientos </w:t>
      </w:r>
      <w:r w:rsidR="00AA359B" w:rsidRPr="008F755F">
        <w:rPr>
          <w:rFonts w:ascii="Arial" w:hAnsi="Arial" w:cs="Arial"/>
          <w:bCs/>
          <w:sz w:val="24"/>
          <w:szCs w:val="24"/>
          <w:lang w:eastAsia="es-MX"/>
        </w:rPr>
        <w:t>del Estado de Guanajuato</w:t>
      </w:r>
      <w:r w:rsidRPr="008F755F">
        <w:rPr>
          <w:rFonts w:ascii="Arial" w:hAnsi="Arial" w:cs="Arial"/>
          <w:bCs/>
          <w:sz w:val="24"/>
          <w:szCs w:val="24"/>
          <w:lang w:eastAsia="es-MX"/>
        </w:rPr>
        <w:t>, tiene la obligación de presentar en el mes de septiembre, un informe sobre el estado que guarda la administración pública municipal</w:t>
      </w:r>
      <w:r w:rsidR="00A42564" w:rsidRPr="008F755F">
        <w:rPr>
          <w:rFonts w:ascii="Arial" w:hAnsi="Arial" w:cs="Arial"/>
          <w:bCs/>
          <w:sz w:val="24"/>
          <w:szCs w:val="24"/>
          <w:lang w:eastAsia="es-MX"/>
        </w:rPr>
        <w:t>.</w:t>
      </w:r>
    </w:p>
    <w:p w14:paraId="54C4F730" w14:textId="28504859" w:rsidR="0045759B" w:rsidRPr="008F755F" w:rsidRDefault="00A42564" w:rsidP="0045759B">
      <w:pPr>
        <w:spacing w:before="240" w:after="240" w:line="360" w:lineRule="auto"/>
        <w:jc w:val="both"/>
        <w:rPr>
          <w:rFonts w:ascii="Arial" w:hAnsi="Arial" w:cs="Arial"/>
          <w:bCs/>
          <w:sz w:val="24"/>
          <w:szCs w:val="24"/>
          <w:lang w:eastAsia="es-MX"/>
        </w:rPr>
      </w:pPr>
      <w:r w:rsidRPr="008F755F">
        <w:rPr>
          <w:rFonts w:ascii="Arial" w:hAnsi="Arial" w:cs="Arial"/>
          <w:bCs/>
          <w:sz w:val="24"/>
          <w:szCs w:val="24"/>
          <w:lang w:eastAsia="es-MX"/>
        </w:rPr>
        <w:t xml:space="preserve">Asimismo, indicó </w:t>
      </w:r>
      <w:r w:rsidR="00AA359B" w:rsidRPr="008F755F">
        <w:rPr>
          <w:rFonts w:ascii="Arial" w:hAnsi="Arial" w:cs="Arial"/>
          <w:bCs/>
          <w:sz w:val="24"/>
          <w:szCs w:val="24"/>
          <w:lang w:eastAsia="es-MX"/>
        </w:rPr>
        <w:t>el órgano de justicia electoral local</w:t>
      </w:r>
      <w:r w:rsidRPr="008F755F">
        <w:rPr>
          <w:rFonts w:ascii="Arial" w:hAnsi="Arial" w:cs="Arial"/>
          <w:bCs/>
          <w:sz w:val="24"/>
          <w:szCs w:val="24"/>
          <w:lang w:eastAsia="es-MX"/>
        </w:rPr>
        <w:t>,</w:t>
      </w:r>
      <w:r w:rsidR="002F30F0" w:rsidRPr="008F755F">
        <w:rPr>
          <w:rFonts w:ascii="Arial" w:hAnsi="Arial" w:cs="Arial"/>
          <w:bCs/>
          <w:sz w:val="24"/>
          <w:szCs w:val="24"/>
          <w:lang w:eastAsia="es-MX"/>
        </w:rPr>
        <w:t xml:space="preserve"> </w:t>
      </w:r>
      <w:r w:rsidR="00FF4E85" w:rsidRPr="008F755F">
        <w:rPr>
          <w:rFonts w:ascii="Arial" w:hAnsi="Arial" w:cs="Arial"/>
          <w:bCs/>
          <w:sz w:val="24"/>
          <w:szCs w:val="24"/>
          <w:lang w:eastAsia="es-MX"/>
        </w:rPr>
        <w:t>los mensajes que utilicen para dar a conocer</w:t>
      </w:r>
      <w:r w:rsidR="00ED6C6A" w:rsidRPr="008F755F">
        <w:rPr>
          <w:rFonts w:ascii="Arial" w:hAnsi="Arial" w:cs="Arial"/>
          <w:bCs/>
          <w:sz w:val="24"/>
          <w:szCs w:val="24"/>
          <w:lang w:eastAsia="es-MX"/>
        </w:rPr>
        <w:t xml:space="preserve"> informes de labores</w:t>
      </w:r>
      <w:r w:rsidR="00FF4E85" w:rsidRPr="008F755F">
        <w:rPr>
          <w:rFonts w:ascii="Arial" w:hAnsi="Arial" w:cs="Arial"/>
          <w:bCs/>
          <w:sz w:val="24"/>
          <w:szCs w:val="24"/>
          <w:lang w:eastAsia="es-MX"/>
        </w:rPr>
        <w:t xml:space="preserve"> no serán considerados propaganda, siempre que cumplan con lo previsto en el artículo 242, numeral 5 de la </w:t>
      </w:r>
      <w:r w:rsidR="00FF4E85" w:rsidRPr="008F755F">
        <w:rPr>
          <w:rFonts w:ascii="Arial" w:hAnsi="Arial" w:cs="Arial"/>
          <w:bCs/>
          <w:i/>
          <w:iCs/>
          <w:sz w:val="24"/>
          <w:szCs w:val="24"/>
          <w:lang w:eastAsia="es-MX"/>
        </w:rPr>
        <w:t>LEGIPE,</w:t>
      </w:r>
      <w:r w:rsidR="00FF4E85" w:rsidRPr="008F755F">
        <w:t xml:space="preserve"> </w:t>
      </w:r>
      <w:r w:rsidR="00AA359B" w:rsidRPr="008F755F">
        <w:rPr>
          <w:rFonts w:ascii="Arial" w:hAnsi="Arial" w:cs="Arial"/>
          <w:bCs/>
          <w:sz w:val="24"/>
          <w:szCs w:val="24"/>
          <w:lang w:eastAsia="es-MX"/>
        </w:rPr>
        <w:t xml:space="preserve">el cual </w:t>
      </w:r>
      <w:r w:rsidR="00FF4E85" w:rsidRPr="008F755F">
        <w:rPr>
          <w:rFonts w:ascii="Arial" w:hAnsi="Arial" w:cs="Arial"/>
          <w:bCs/>
          <w:sz w:val="24"/>
          <w:szCs w:val="24"/>
          <w:lang w:eastAsia="es-MX"/>
        </w:rPr>
        <w:t xml:space="preserve">establece las reglas para que el </w:t>
      </w:r>
      <w:r w:rsidRPr="008F755F">
        <w:rPr>
          <w:rFonts w:ascii="Arial" w:hAnsi="Arial" w:cs="Arial"/>
          <w:bCs/>
          <w:sz w:val="24"/>
          <w:szCs w:val="24"/>
          <w:lang w:eastAsia="es-MX"/>
        </w:rPr>
        <w:t xml:space="preserve">mensaje </w:t>
      </w:r>
      <w:r w:rsidR="00FF4E85" w:rsidRPr="008F755F">
        <w:rPr>
          <w:rFonts w:ascii="Arial" w:hAnsi="Arial" w:cs="Arial"/>
          <w:bCs/>
          <w:sz w:val="24"/>
          <w:szCs w:val="24"/>
          <w:lang w:eastAsia="es-MX"/>
        </w:rPr>
        <w:t>de una persona servidora pública no sea considerado contrario a la norma</w:t>
      </w:r>
      <w:r w:rsidRPr="008F755F">
        <w:rPr>
          <w:rFonts w:ascii="Arial" w:hAnsi="Arial" w:cs="Arial"/>
          <w:bCs/>
          <w:sz w:val="24"/>
          <w:szCs w:val="24"/>
          <w:lang w:eastAsia="es-MX"/>
        </w:rPr>
        <w:t>.</w:t>
      </w:r>
    </w:p>
    <w:p w14:paraId="2405121C" w14:textId="640A5DF9"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lastRenderedPageBreak/>
        <w:t xml:space="preserve">Luego, el </w:t>
      </w:r>
      <w:r w:rsidRPr="008F755F">
        <w:rPr>
          <w:rFonts w:ascii="Arial" w:hAnsi="Arial" w:cs="Arial"/>
          <w:i/>
          <w:iCs/>
          <w:color w:val="000000"/>
          <w:sz w:val="24"/>
          <w:szCs w:val="24"/>
        </w:rPr>
        <w:t>Tribunal local</w:t>
      </w:r>
      <w:r w:rsidRPr="008F755F">
        <w:rPr>
          <w:rFonts w:ascii="Arial" w:hAnsi="Arial" w:cs="Arial"/>
          <w:color w:val="000000"/>
          <w:sz w:val="24"/>
          <w:szCs w:val="24"/>
        </w:rPr>
        <w:t xml:space="preserve"> acudió al párrafo octavo del artículo 134 de la </w:t>
      </w:r>
      <w:r w:rsidRPr="008F755F">
        <w:rPr>
          <w:rFonts w:ascii="Arial" w:hAnsi="Arial" w:cs="Arial"/>
          <w:i/>
          <w:iCs/>
          <w:color w:val="000000"/>
          <w:sz w:val="24"/>
          <w:szCs w:val="24"/>
        </w:rPr>
        <w:t xml:space="preserve">Constitución federal </w:t>
      </w:r>
      <w:r w:rsidRPr="008F755F">
        <w:rPr>
          <w:rFonts w:ascii="Arial" w:hAnsi="Arial" w:cs="Arial"/>
          <w:color w:val="000000"/>
          <w:sz w:val="24"/>
          <w:szCs w:val="24"/>
        </w:rPr>
        <w:t>para señalar que la propaganda que, bajo cualquier modalidad de comunicación social, difundan como tales, los poderes públicos, los órganos autónomos, las dependencias y las entidades de la administración pública y cualquier otro ente de los tres órdenes de gobierno, deberá tener carácter institucional y fines informativos, educativos o de orientación social.</w:t>
      </w:r>
      <w:r w:rsidR="00ED6C6A" w:rsidRPr="008F755F">
        <w:rPr>
          <w:rFonts w:ascii="Arial" w:hAnsi="Arial" w:cs="Arial"/>
          <w:color w:val="000000"/>
          <w:sz w:val="24"/>
          <w:szCs w:val="24"/>
        </w:rPr>
        <w:t xml:space="preserve"> </w:t>
      </w:r>
      <w:r w:rsidRPr="008F755F">
        <w:rPr>
          <w:rFonts w:ascii="Arial" w:hAnsi="Arial" w:cs="Arial"/>
          <w:color w:val="000000"/>
          <w:sz w:val="24"/>
          <w:szCs w:val="24"/>
        </w:rPr>
        <w:t xml:space="preserve">Asimismo, </w:t>
      </w:r>
      <w:r w:rsidR="0043439F" w:rsidRPr="008F755F">
        <w:rPr>
          <w:rFonts w:ascii="Arial" w:hAnsi="Arial" w:cs="Arial"/>
          <w:color w:val="000000"/>
          <w:sz w:val="24"/>
          <w:szCs w:val="24"/>
        </w:rPr>
        <w:t>refirió</w:t>
      </w:r>
      <w:r w:rsidRPr="008F755F">
        <w:rPr>
          <w:rFonts w:ascii="Arial" w:hAnsi="Arial" w:cs="Arial"/>
          <w:color w:val="000000"/>
          <w:sz w:val="24"/>
          <w:szCs w:val="24"/>
        </w:rPr>
        <w:t xml:space="preserve"> que el artículo 122</w:t>
      </w:r>
      <w:r w:rsidRPr="008F755F">
        <w:rPr>
          <w:rFonts w:ascii="Arial" w:hAnsi="Arial" w:cs="Arial"/>
          <w:b/>
          <w:bCs/>
          <w:color w:val="000000"/>
          <w:sz w:val="24"/>
          <w:szCs w:val="24"/>
        </w:rPr>
        <w:t xml:space="preserve"> </w:t>
      </w:r>
      <w:r w:rsidRPr="008F755F">
        <w:rPr>
          <w:rFonts w:ascii="Arial" w:hAnsi="Arial" w:cs="Arial"/>
          <w:color w:val="000000"/>
          <w:sz w:val="24"/>
          <w:szCs w:val="24"/>
        </w:rPr>
        <w:t>de la Constitución Política para el Estado de Guanajuato</w:t>
      </w:r>
      <w:r w:rsidRPr="008F755F">
        <w:rPr>
          <w:rFonts w:ascii="Arial" w:hAnsi="Arial" w:cs="Arial"/>
          <w:i/>
          <w:iCs/>
          <w:color w:val="000000"/>
          <w:sz w:val="24"/>
          <w:szCs w:val="24"/>
        </w:rPr>
        <w:t xml:space="preserve">, </w:t>
      </w:r>
      <w:r w:rsidRPr="008F755F">
        <w:rPr>
          <w:rFonts w:ascii="Arial" w:hAnsi="Arial" w:cs="Arial"/>
          <w:color w:val="000000"/>
          <w:sz w:val="24"/>
          <w:szCs w:val="24"/>
        </w:rPr>
        <w:t xml:space="preserve">en su contenido es similar al párrafo octavo, del artículo 134 de la </w:t>
      </w:r>
      <w:r w:rsidRPr="008F755F">
        <w:rPr>
          <w:rFonts w:ascii="Arial" w:hAnsi="Arial" w:cs="Arial"/>
          <w:i/>
          <w:iCs/>
          <w:color w:val="000000"/>
          <w:sz w:val="24"/>
          <w:szCs w:val="24"/>
        </w:rPr>
        <w:t xml:space="preserve">Constitución federal. </w:t>
      </w:r>
    </w:p>
    <w:p w14:paraId="71948EBD" w14:textId="04B6E722"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Así, a decir del tribunal responsable, conforme al criterio de la </w:t>
      </w:r>
      <w:r w:rsidRPr="008F755F">
        <w:rPr>
          <w:rFonts w:ascii="Arial" w:hAnsi="Arial" w:cs="Arial"/>
          <w:i/>
          <w:iCs/>
          <w:color w:val="000000"/>
          <w:sz w:val="24"/>
          <w:szCs w:val="24"/>
        </w:rPr>
        <w:t>Sala Superior</w:t>
      </w:r>
      <w:r w:rsidR="0043439F" w:rsidRPr="008F755F">
        <w:rPr>
          <w:rStyle w:val="Refdenotaalpie"/>
          <w:rFonts w:ascii="Arial" w:hAnsi="Arial" w:cs="Arial"/>
          <w:color w:val="000000"/>
          <w:sz w:val="24"/>
          <w:szCs w:val="24"/>
        </w:rPr>
        <w:footnoteReference w:id="6"/>
      </w:r>
      <w:r w:rsidRPr="008F755F">
        <w:rPr>
          <w:rFonts w:ascii="Arial" w:hAnsi="Arial" w:cs="Arial"/>
          <w:color w:val="000000"/>
          <w:sz w:val="24"/>
          <w:szCs w:val="24"/>
        </w:rPr>
        <w:t xml:space="preserve">, las personas servidoras públicas obligadas a observar el párrafo octavo del artículo 134 constitucional referido, son quienes integran: </w:t>
      </w:r>
    </w:p>
    <w:p w14:paraId="6B34EF4E" w14:textId="77777777"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 Los poderes públicos </w:t>
      </w:r>
    </w:p>
    <w:p w14:paraId="68CD6CE8" w14:textId="77777777"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•Los órganos autónomos. </w:t>
      </w:r>
    </w:p>
    <w:p w14:paraId="2BD7FDF0" w14:textId="77777777"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 Las dependencias y entidades de la administración pública. </w:t>
      </w:r>
    </w:p>
    <w:p w14:paraId="1835AB1E" w14:textId="0E0C30C0" w:rsidR="00346CB8" w:rsidRPr="008F755F" w:rsidRDefault="00346CB8" w:rsidP="00346CB8">
      <w:pPr>
        <w:autoSpaceDE w:val="0"/>
        <w:autoSpaceDN w:val="0"/>
        <w:adjustRightInd w:val="0"/>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 Cualquier otro ente de los tres órdenes de gobierno. </w:t>
      </w:r>
    </w:p>
    <w:p w14:paraId="5BE88EF6" w14:textId="66977131" w:rsidR="00346CB8" w:rsidRPr="008F755F" w:rsidRDefault="00346CB8" w:rsidP="00346CB8">
      <w:pPr>
        <w:spacing w:before="240" w:after="240" w:line="360" w:lineRule="auto"/>
        <w:jc w:val="both"/>
        <w:rPr>
          <w:rFonts w:ascii="Arial" w:hAnsi="Arial" w:cs="Arial"/>
          <w:color w:val="000000"/>
          <w:sz w:val="24"/>
          <w:szCs w:val="24"/>
        </w:rPr>
      </w:pPr>
      <w:r w:rsidRPr="008F755F">
        <w:rPr>
          <w:rFonts w:ascii="Arial" w:hAnsi="Arial" w:cs="Arial"/>
          <w:color w:val="000000"/>
          <w:sz w:val="24"/>
          <w:szCs w:val="24"/>
        </w:rPr>
        <w:t xml:space="preserve">A partir </w:t>
      </w:r>
      <w:r w:rsidR="0043439F" w:rsidRPr="008F755F">
        <w:rPr>
          <w:rFonts w:ascii="Arial" w:hAnsi="Arial" w:cs="Arial"/>
          <w:color w:val="000000"/>
          <w:sz w:val="24"/>
          <w:szCs w:val="24"/>
        </w:rPr>
        <w:t xml:space="preserve">de ello, el </w:t>
      </w:r>
      <w:r w:rsidR="0043439F" w:rsidRPr="008F755F">
        <w:rPr>
          <w:rFonts w:ascii="Arial" w:hAnsi="Arial" w:cs="Arial"/>
          <w:i/>
          <w:iCs/>
          <w:color w:val="000000"/>
          <w:sz w:val="24"/>
          <w:szCs w:val="24"/>
        </w:rPr>
        <w:t>Tribunal local</w:t>
      </w:r>
      <w:r w:rsidR="0043439F" w:rsidRPr="008F755F">
        <w:rPr>
          <w:rFonts w:ascii="Arial" w:hAnsi="Arial" w:cs="Arial"/>
          <w:color w:val="000000"/>
          <w:sz w:val="24"/>
          <w:szCs w:val="24"/>
        </w:rPr>
        <w:t xml:space="preserve"> concluyó</w:t>
      </w:r>
      <w:r w:rsidRPr="008F755F">
        <w:rPr>
          <w:rFonts w:ascii="Arial" w:hAnsi="Arial" w:cs="Arial"/>
          <w:color w:val="000000"/>
          <w:sz w:val="24"/>
          <w:szCs w:val="24"/>
        </w:rPr>
        <w:t xml:space="preserve"> que cualquier persona que ocupe la presidencia municipal en los ayuntamientos del Estado de Guanajuato, tiene la obligación de presentar en el mes de septiembre, un informe sobre el estado que guarda la administración pública municipal, y que los mensajes que utilicen para darlos a conocer no serán considerados propaganda, siempre que cumplan con lo previsto en el artículo 242, numeral 5, de</w:t>
      </w:r>
      <w:r w:rsidR="0043439F" w:rsidRPr="008F755F">
        <w:rPr>
          <w:rFonts w:ascii="Arial" w:hAnsi="Arial" w:cs="Arial"/>
          <w:color w:val="000000"/>
          <w:sz w:val="24"/>
          <w:szCs w:val="24"/>
        </w:rPr>
        <w:t xml:space="preserve"> la </w:t>
      </w:r>
      <w:r w:rsidR="0043439F" w:rsidRPr="008F755F">
        <w:rPr>
          <w:rFonts w:ascii="Arial" w:hAnsi="Arial" w:cs="Arial"/>
          <w:i/>
          <w:iCs/>
          <w:color w:val="000000"/>
          <w:sz w:val="24"/>
          <w:szCs w:val="24"/>
        </w:rPr>
        <w:t>LEGIPE</w:t>
      </w:r>
      <w:r w:rsidR="0043439F" w:rsidRPr="008F755F">
        <w:rPr>
          <w:rFonts w:ascii="Arial" w:hAnsi="Arial" w:cs="Arial"/>
          <w:color w:val="000000"/>
          <w:sz w:val="24"/>
          <w:szCs w:val="24"/>
        </w:rPr>
        <w:t>, que establece las reglas para que el de una persona servidora pública no sea considerado contrario a la norma, siendo éstas:</w:t>
      </w:r>
    </w:p>
    <w:p w14:paraId="5ADE52A5" w14:textId="5A50C014" w:rsidR="0043439F" w:rsidRPr="008F755F" w:rsidRDefault="0043439F" w:rsidP="0043439F">
      <w:pPr>
        <w:pStyle w:val="Prrafodelista"/>
        <w:numPr>
          <w:ilvl w:val="0"/>
          <w:numId w:val="22"/>
        </w:numPr>
        <w:spacing w:before="240" w:after="240" w:line="360" w:lineRule="auto"/>
        <w:jc w:val="both"/>
        <w:rPr>
          <w:rFonts w:ascii="Arial" w:hAnsi="Arial" w:cs="Arial"/>
          <w:sz w:val="24"/>
          <w:szCs w:val="24"/>
          <w:lang w:eastAsia="es-MX"/>
        </w:rPr>
      </w:pPr>
      <w:r w:rsidRPr="008F755F">
        <w:rPr>
          <w:rFonts w:ascii="Arial" w:hAnsi="Arial" w:cs="Arial"/>
          <w:sz w:val="24"/>
          <w:szCs w:val="24"/>
          <w:lang w:eastAsia="es-MX"/>
        </w:rPr>
        <w:t>Que se limite a una vez en el año.</w:t>
      </w:r>
    </w:p>
    <w:p w14:paraId="7D705A9A" w14:textId="2A5967D7" w:rsidR="0043439F" w:rsidRPr="008F755F" w:rsidRDefault="0043439F" w:rsidP="0043439F">
      <w:pPr>
        <w:pStyle w:val="Prrafodelista"/>
        <w:numPr>
          <w:ilvl w:val="0"/>
          <w:numId w:val="22"/>
        </w:numPr>
        <w:spacing w:before="240" w:after="240" w:line="360" w:lineRule="auto"/>
        <w:jc w:val="both"/>
        <w:rPr>
          <w:rFonts w:ascii="Arial" w:hAnsi="Arial" w:cs="Arial"/>
          <w:sz w:val="24"/>
          <w:szCs w:val="24"/>
          <w:lang w:eastAsia="es-MX"/>
        </w:rPr>
      </w:pPr>
      <w:r w:rsidRPr="008F755F">
        <w:rPr>
          <w:rFonts w:ascii="Arial" w:hAnsi="Arial" w:cs="Arial"/>
          <w:sz w:val="24"/>
          <w:szCs w:val="24"/>
          <w:lang w:eastAsia="es-MX"/>
        </w:rPr>
        <w:t>En la cobertura regional correspondiente al ámbito geográfico de responsabilidad.</w:t>
      </w:r>
    </w:p>
    <w:p w14:paraId="42F16125" w14:textId="643E11AC" w:rsidR="0043439F" w:rsidRPr="008F755F" w:rsidRDefault="0043439F" w:rsidP="0043439F">
      <w:pPr>
        <w:pStyle w:val="Prrafodelista"/>
        <w:numPr>
          <w:ilvl w:val="0"/>
          <w:numId w:val="22"/>
        </w:numPr>
        <w:spacing w:before="240" w:after="240" w:line="360" w:lineRule="auto"/>
        <w:jc w:val="both"/>
        <w:rPr>
          <w:rFonts w:ascii="Arial" w:hAnsi="Arial" w:cs="Arial"/>
          <w:sz w:val="24"/>
          <w:szCs w:val="24"/>
          <w:lang w:eastAsia="es-MX"/>
        </w:rPr>
      </w:pPr>
      <w:r w:rsidRPr="008F755F">
        <w:rPr>
          <w:rFonts w:ascii="Arial" w:hAnsi="Arial" w:cs="Arial"/>
          <w:sz w:val="24"/>
          <w:szCs w:val="24"/>
          <w:lang w:eastAsia="es-MX"/>
        </w:rPr>
        <w:t xml:space="preserve">Que no exceda los </w:t>
      </w:r>
      <w:r w:rsidR="00D2220E" w:rsidRPr="008F755F">
        <w:rPr>
          <w:rFonts w:ascii="Arial" w:hAnsi="Arial" w:cs="Arial"/>
          <w:sz w:val="24"/>
          <w:szCs w:val="24"/>
          <w:lang w:eastAsia="es-MX"/>
        </w:rPr>
        <w:t>siete</w:t>
      </w:r>
      <w:r w:rsidRPr="008F755F">
        <w:rPr>
          <w:rFonts w:ascii="Arial" w:hAnsi="Arial" w:cs="Arial"/>
          <w:sz w:val="24"/>
          <w:szCs w:val="24"/>
          <w:lang w:eastAsia="es-MX"/>
        </w:rPr>
        <w:t xml:space="preserve"> días antes y los </w:t>
      </w:r>
      <w:r w:rsidR="00D2220E" w:rsidRPr="008F755F">
        <w:rPr>
          <w:rFonts w:ascii="Arial" w:hAnsi="Arial" w:cs="Arial"/>
          <w:sz w:val="24"/>
          <w:szCs w:val="24"/>
          <w:lang w:eastAsia="es-MX"/>
        </w:rPr>
        <w:t>cinco días</w:t>
      </w:r>
      <w:r w:rsidRPr="008F755F">
        <w:rPr>
          <w:rFonts w:ascii="Arial" w:hAnsi="Arial" w:cs="Arial"/>
          <w:sz w:val="24"/>
          <w:szCs w:val="24"/>
          <w:lang w:eastAsia="es-MX"/>
        </w:rPr>
        <w:t xml:space="preserve"> después de la fecha en que rinda informe.</w:t>
      </w:r>
    </w:p>
    <w:p w14:paraId="2C781608" w14:textId="387C2909" w:rsidR="0043439F" w:rsidRPr="008F755F" w:rsidRDefault="0043439F" w:rsidP="0043439F">
      <w:pPr>
        <w:pStyle w:val="Prrafodelista"/>
        <w:numPr>
          <w:ilvl w:val="0"/>
          <w:numId w:val="22"/>
        </w:numPr>
        <w:spacing w:before="240" w:after="240" w:line="360" w:lineRule="auto"/>
        <w:jc w:val="both"/>
        <w:rPr>
          <w:rFonts w:ascii="Arial" w:hAnsi="Arial" w:cs="Arial"/>
          <w:sz w:val="24"/>
          <w:szCs w:val="24"/>
          <w:lang w:eastAsia="es-MX"/>
        </w:rPr>
      </w:pPr>
      <w:r w:rsidRPr="008F755F">
        <w:rPr>
          <w:rFonts w:ascii="Arial" w:hAnsi="Arial" w:cs="Arial"/>
          <w:sz w:val="24"/>
          <w:szCs w:val="24"/>
          <w:lang w:eastAsia="es-MX"/>
        </w:rPr>
        <w:t>Que no tenga fines electorales en ningún caso.</w:t>
      </w:r>
    </w:p>
    <w:p w14:paraId="0E3F1317" w14:textId="4D0E96A0" w:rsidR="0043439F" w:rsidRPr="008F755F" w:rsidRDefault="0043439F" w:rsidP="0043439F">
      <w:pPr>
        <w:pStyle w:val="Prrafodelista"/>
        <w:numPr>
          <w:ilvl w:val="0"/>
          <w:numId w:val="22"/>
        </w:numPr>
        <w:spacing w:before="240" w:after="240" w:line="360" w:lineRule="auto"/>
        <w:jc w:val="both"/>
        <w:rPr>
          <w:rFonts w:ascii="Arial" w:hAnsi="Arial" w:cs="Arial"/>
          <w:sz w:val="24"/>
          <w:szCs w:val="24"/>
          <w:lang w:eastAsia="es-MX"/>
        </w:rPr>
      </w:pPr>
      <w:r w:rsidRPr="008F755F">
        <w:rPr>
          <w:rFonts w:ascii="Arial" w:hAnsi="Arial" w:cs="Arial"/>
          <w:sz w:val="24"/>
          <w:szCs w:val="24"/>
          <w:lang w:eastAsia="es-MX"/>
        </w:rPr>
        <w:t>Que no se realicen dentro del periodo de campañas electorales.</w:t>
      </w:r>
    </w:p>
    <w:p w14:paraId="568159A2" w14:textId="2389DA48" w:rsidR="00A42564" w:rsidRPr="008F755F" w:rsidRDefault="0043439F" w:rsidP="00A42564">
      <w:pPr>
        <w:spacing w:before="240" w:after="240" w:line="360" w:lineRule="auto"/>
        <w:jc w:val="both"/>
        <w:rPr>
          <w:rFonts w:ascii="Arial" w:hAnsi="Arial" w:cs="Arial"/>
          <w:bCs/>
          <w:sz w:val="24"/>
          <w:szCs w:val="24"/>
          <w:lang w:eastAsia="es-MX"/>
        </w:rPr>
      </w:pPr>
      <w:r w:rsidRPr="008F755F">
        <w:rPr>
          <w:rFonts w:ascii="Arial" w:hAnsi="Arial" w:cs="Arial"/>
          <w:bCs/>
          <w:sz w:val="24"/>
          <w:szCs w:val="24"/>
          <w:lang w:eastAsia="es-MX"/>
        </w:rPr>
        <w:lastRenderedPageBreak/>
        <w:t xml:space="preserve">Dicho lo anterior, para el </w:t>
      </w:r>
      <w:r w:rsidRPr="008F755F">
        <w:rPr>
          <w:rFonts w:ascii="Arial" w:hAnsi="Arial" w:cs="Arial"/>
          <w:bCs/>
          <w:i/>
          <w:iCs/>
          <w:sz w:val="24"/>
          <w:szCs w:val="24"/>
          <w:lang w:eastAsia="es-MX"/>
        </w:rPr>
        <w:t>Tribunal local,</w:t>
      </w:r>
      <w:r w:rsidRPr="008F755F">
        <w:rPr>
          <w:rFonts w:ascii="Arial" w:hAnsi="Arial" w:cs="Arial"/>
          <w:bCs/>
          <w:sz w:val="24"/>
          <w:szCs w:val="24"/>
          <w:lang w:eastAsia="es-MX"/>
        </w:rPr>
        <w:t xml:space="preserve"> en</w:t>
      </w:r>
      <w:r w:rsidR="00A42564" w:rsidRPr="008F755F">
        <w:rPr>
          <w:rFonts w:ascii="Arial" w:hAnsi="Arial" w:cs="Arial"/>
          <w:bCs/>
          <w:sz w:val="24"/>
          <w:szCs w:val="24"/>
          <w:lang w:eastAsia="es-MX"/>
        </w:rPr>
        <w:t xml:space="preserve"> el caso </w:t>
      </w:r>
      <w:r w:rsidR="00D2220E" w:rsidRPr="008F755F">
        <w:rPr>
          <w:rFonts w:ascii="Arial" w:hAnsi="Arial" w:cs="Arial"/>
          <w:bCs/>
          <w:sz w:val="24"/>
          <w:szCs w:val="24"/>
          <w:lang w:eastAsia="es-MX"/>
        </w:rPr>
        <w:t xml:space="preserve">sometido </w:t>
      </w:r>
      <w:r w:rsidR="00ED6C6A" w:rsidRPr="008F755F">
        <w:rPr>
          <w:rFonts w:ascii="Arial" w:hAnsi="Arial" w:cs="Arial"/>
          <w:bCs/>
          <w:sz w:val="24"/>
          <w:szCs w:val="24"/>
          <w:lang w:eastAsia="es-MX"/>
        </w:rPr>
        <w:t>a su consideración</w:t>
      </w:r>
      <w:r w:rsidR="002725E2" w:rsidRPr="008F755F">
        <w:rPr>
          <w:rFonts w:ascii="Arial" w:hAnsi="Arial" w:cs="Arial"/>
          <w:bCs/>
          <w:i/>
          <w:iCs/>
          <w:sz w:val="24"/>
          <w:szCs w:val="24"/>
          <w:lang w:eastAsia="es-MX"/>
        </w:rPr>
        <w:t>,</w:t>
      </w:r>
      <w:r w:rsidR="00A42564" w:rsidRPr="008F755F">
        <w:rPr>
          <w:rFonts w:ascii="Arial" w:hAnsi="Arial" w:cs="Arial"/>
          <w:bCs/>
          <w:sz w:val="24"/>
          <w:szCs w:val="24"/>
          <w:lang w:eastAsia="es-MX"/>
        </w:rPr>
        <w:t xml:space="preserve"> quedó demostrado plenamente que el contenido de los espectaculares denunciados </w:t>
      </w:r>
      <w:r w:rsidR="0008050D" w:rsidRPr="008F755F">
        <w:rPr>
          <w:rFonts w:ascii="Arial" w:hAnsi="Arial" w:cs="Arial"/>
          <w:bCs/>
          <w:sz w:val="24"/>
          <w:szCs w:val="24"/>
          <w:lang w:eastAsia="es-MX"/>
        </w:rPr>
        <w:t xml:space="preserve">permaneció </w:t>
      </w:r>
      <w:r w:rsidR="00A42564" w:rsidRPr="008F755F">
        <w:rPr>
          <w:rFonts w:ascii="Arial" w:hAnsi="Arial" w:cs="Arial"/>
          <w:bCs/>
          <w:sz w:val="24"/>
          <w:szCs w:val="24"/>
          <w:lang w:eastAsia="es-MX"/>
        </w:rPr>
        <w:t>a la vista de la población al menos hasta el diecinueve de noviembre</w:t>
      </w:r>
      <w:r w:rsidR="002725E2" w:rsidRPr="008F755F">
        <w:rPr>
          <w:rFonts w:ascii="Arial" w:hAnsi="Arial" w:cs="Arial"/>
          <w:bCs/>
          <w:sz w:val="24"/>
          <w:szCs w:val="24"/>
          <w:lang w:eastAsia="es-MX"/>
        </w:rPr>
        <w:t xml:space="preserve"> de dos mil veinte</w:t>
      </w:r>
      <w:r w:rsidR="00A42564" w:rsidRPr="008F755F">
        <w:rPr>
          <w:rFonts w:ascii="Arial" w:hAnsi="Arial" w:cs="Arial"/>
          <w:bCs/>
          <w:sz w:val="24"/>
          <w:szCs w:val="24"/>
          <w:lang w:eastAsia="es-MX"/>
        </w:rPr>
        <w:t xml:space="preserve">, fecha en que la </w:t>
      </w:r>
      <w:r w:rsidR="00A42564" w:rsidRPr="008F755F">
        <w:rPr>
          <w:rFonts w:ascii="Arial" w:hAnsi="Arial" w:cs="Arial"/>
          <w:bCs/>
          <w:i/>
          <w:iCs/>
          <w:sz w:val="24"/>
          <w:szCs w:val="24"/>
          <w:lang w:eastAsia="es-MX"/>
        </w:rPr>
        <w:t>Oficialía Electoral</w:t>
      </w:r>
      <w:r w:rsidR="00A42564" w:rsidRPr="008F755F">
        <w:rPr>
          <w:rFonts w:ascii="Arial" w:hAnsi="Arial" w:cs="Arial"/>
          <w:bCs/>
          <w:sz w:val="24"/>
          <w:szCs w:val="24"/>
          <w:lang w:eastAsia="es-MX"/>
        </w:rPr>
        <w:t xml:space="preserve"> corroboró su existencia y contenido, según</w:t>
      </w:r>
      <w:r w:rsidR="00AA359B" w:rsidRPr="008F755F">
        <w:rPr>
          <w:rFonts w:ascii="Arial" w:hAnsi="Arial" w:cs="Arial"/>
          <w:bCs/>
          <w:sz w:val="24"/>
          <w:szCs w:val="24"/>
          <w:lang w:eastAsia="es-MX"/>
        </w:rPr>
        <w:t xml:space="preserve"> la documental pública identificada como</w:t>
      </w:r>
      <w:r w:rsidR="00A42564" w:rsidRPr="008F755F">
        <w:rPr>
          <w:rFonts w:ascii="Arial" w:hAnsi="Arial" w:cs="Arial"/>
          <w:bCs/>
          <w:sz w:val="24"/>
          <w:szCs w:val="24"/>
          <w:lang w:eastAsia="es-MX"/>
        </w:rPr>
        <w:t xml:space="preserve"> ACTA-OE-IEEG-CMSL-001/2020.</w:t>
      </w:r>
    </w:p>
    <w:p w14:paraId="78D4D982" w14:textId="1886B5C0" w:rsidR="0008050D" w:rsidRPr="008F755F" w:rsidRDefault="00A42564" w:rsidP="00A42564">
      <w:pPr>
        <w:spacing w:before="240" w:after="240" w:line="360" w:lineRule="auto"/>
        <w:jc w:val="both"/>
        <w:rPr>
          <w:rFonts w:ascii="Arial" w:hAnsi="Arial" w:cs="Arial"/>
          <w:bCs/>
          <w:sz w:val="24"/>
          <w:szCs w:val="24"/>
          <w:lang w:eastAsia="es-MX"/>
        </w:rPr>
      </w:pPr>
      <w:r w:rsidRPr="008F755F">
        <w:rPr>
          <w:rFonts w:ascii="Arial" w:hAnsi="Arial" w:cs="Arial"/>
          <w:bCs/>
          <w:sz w:val="24"/>
          <w:szCs w:val="24"/>
          <w:lang w:eastAsia="es-MX"/>
        </w:rPr>
        <w:t>En ese sentido, a decir del tribunal responsable, si el informe de labores tuvo lugar el treinta de septiembre de dos mil veinte</w:t>
      </w:r>
      <w:r w:rsidR="006366F6" w:rsidRPr="008F755F">
        <w:rPr>
          <w:rFonts w:ascii="Arial" w:hAnsi="Arial" w:cs="Arial"/>
          <w:bCs/>
          <w:sz w:val="24"/>
          <w:szCs w:val="24"/>
          <w:lang w:eastAsia="es-MX"/>
        </w:rPr>
        <w:t xml:space="preserve"> y su difusión no podía ser posterior al cinco de octubre de ese año</w:t>
      </w:r>
      <w:r w:rsidR="002725E2" w:rsidRPr="008F755F">
        <w:rPr>
          <w:rFonts w:ascii="Arial" w:hAnsi="Arial" w:cs="Arial"/>
          <w:bCs/>
          <w:sz w:val="24"/>
          <w:szCs w:val="24"/>
          <w:lang w:eastAsia="es-MX"/>
        </w:rPr>
        <w:t>, acorde con la normativa que señala que ésta no debe exceder los siete días previos y los cinco posteriores de la fecha en que rinda informe</w:t>
      </w:r>
      <w:r w:rsidRPr="008F755F">
        <w:rPr>
          <w:rFonts w:ascii="Arial" w:hAnsi="Arial" w:cs="Arial"/>
          <w:bCs/>
          <w:sz w:val="24"/>
          <w:szCs w:val="24"/>
          <w:lang w:eastAsia="es-MX"/>
        </w:rPr>
        <w:t xml:space="preserve">, la propaganda denunciada permaneció </w:t>
      </w:r>
      <w:r w:rsidR="0043439F" w:rsidRPr="008F755F">
        <w:rPr>
          <w:rFonts w:ascii="Arial" w:hAnsi="Arial" w:cs="Arial"/>
          <w:bCs/>
          <w:sz w:val="24"/>
          <w:szCs w:val="24"/>
          <w:lang w:eastAsia="es-MX"/>
        </w:rPr>
        <w:t>en exceso de días,</w:t>
      </w:r>
      <w:r w:rsidRPr="008F755F">
        <w:rPr>
          <w:rFonts w:ascii="Arial" w:hAnsi="Arial" w:cs="Arial"/>
          <w:bCs/>
          <w:sz w:val="24"/>
          <w:szCs w:val="24"/>
          <w:lang w:eastAsia="es-MX"/>
        </w:rPr>
        <w:t xml:space="preserve"> después de</w:t>
      </w:r>
      <w:r w:rsidR="006366F6" w:rsidRPr="008F755F">
        <w:rPr>
          <w:rFonts w:ascii="Arial" w:hAnsi="Arial" w:cs="Arial"/>
          <w:bCs/>
          <w:sz w:val="24"/>
          <w:szCs w:val="24"/>
          <w:lang w:eastAsia="es-MX"/>
        </w:rPr>
        <w:t xml:space="preserve"> que debió ser retirada</w:t>
      </w:r>
      <w:r w:rsidR="0008050D" w:rsidRPr="008F755F">
        <w:rPr>
          <w:rFonts w:ascii="Arial" w:hAnsi="Arial" w:cs="Arial"/>
          <w:bCs/>
          <w:sz w:val="24"/>
          <w:szCs w:val="24"/>
          <w:lang w:eastAsia="es-MX"/>
        </w:rPr>
        <w:t>.</w:t>
      </w:r>
    </w:p>
    <w:p w14:paraId="3D32C613" w14:textId="01158025" w:rsidR="0045759B" w:rsidRPr="008F755F" w:rsidRDefault="0008050D" w:rsidP="00A42564">
      <w:pPr>
        <w:spacing w:before="240" w:after="240" w:line="360" w:lineRule="auto"/>
        <w:jc w:val="both"/>
        <w:rPr>
          <w:rFonts w:ascii="Arial" w:hAnsi="Arial" w:cs="Arial"/>
          <w:bCs/>
          <w:sz w:val="24"/>
          <w:szCs w:val="24"/>
        </w:rPr>
      </w:pPr>
      <w:r w:rsidRPr="008F755F">
        <w:rPr>
          <w:rFonts w:ascii="Arial" w:hAnsi="Arial" w:cs="Arial"/>
          <w:bCs/>
          <w:sz w:val="24"/>
          <w:szCs w:val="24"/>
          <w:lang w:eastAsia="es-MX"/>
        </w:rPr>
        <w:t>P</w:t>
      </w:r>
      <w:r w:rsidR="006366F6" w:rsidRPr="008F755F">
        <w:rPr>
          <w:rFonts w:ascii="Arial" w:hAnsi="Arial" w:cs="Arial"/>
          <w:bCs/>
          <w:sz w:val="24"/>
          <w:szCs w:val="24"/>
          <w:lang w:eastAsia="es-MX"/>
        </w:rPr>
        <w:t xml:space="preserve">or tanto, </w:t>
      </w:r>
      <w:r w:rsidR="00AA359B" w:rsidRPr="008F755F">
        <w:rPr>
          <w:rFonts w:ascii="Arial" w:hAnsi="Arial" w:cs="Arial"/>
          <w:bCs/>
          <w:sz w:val="24"/>
          <w:szCs w:val="24"/>
          <w:lang w:eastAsia="es-MX"/>
        </w:rPr>
        <w:t>en concepto</w:t>
      </w:r>
      <w:r w:rsidR="006366F6" w:rsidRPr="008F755F">
        <w:rPr>
          <w:rFonts w:ascii="Arial" w:hAnsi="Arial" w:cs="Arial"/>
          <w:bCs/>
          <w:sz w:val="24"/>
          <w:szCs w:val="24"/>
          <w:lang w:eastAsia="es-MX"/>
        </w:rPr>
        <w:t xml:space="preserve"> del </w:t>
      </w:r>
      <w:r w:rsidR="006366F6" w:rsidRPr="008F755F">
        <w:rPr>
          <w:rFonts w:ascii="Arial" w:hAnsi="Arial" w:cs="Arial"/>
          <w:bCs/>
          <w:i/>
          <w:iCs/>
          <w:sz w:val="24"/>
          <w:szCs w:val="24"/>
          <w:lang w:eastAsia="es-MX"/>
        </w:rPr>
        <w:t>Tribunal local</w:t>
      </w:r>
      <w:r w:rsidR="006366F6" w:rsidRPr="008F755F">
        <w:rPr>
          <w:rFonts w:ascii="Arial" w:hAnsi="Arial" w:cs="Arial"/>
          <w:bCs/>
          <w:sz w:val="24"/>
          <w:szCs w:val="24"/>
          <w:lang w:eastAsia="es-MX"/>
        </w:rPr>
        <w:t xml:space="preserve">, </w:t>
      </w:r>
      <w:r w:rsidRPr="008F755F">
        <w:rPr>
          <w:rFonts w:ascii="Arial" w:hAnsi="Arial" w:cs="Arial"/>
          <w:bCs/>
          <w:sz w:val="24"/>
          <w:szCs w:val="24"/>
          <w:lang w:eastAsia="es-MX"/>
        </w:rPr>
        <w:t>se acreditó</w:t>
      </w:r>
      <w:r w:rsidR="0082603C" w:rsidRPr="008F755F">
        <w:rPr>
          <w:rFonts w:ascii="Arial" w:hAnsi="Arial" w:cs="Arial"/>
          <w:bCs/>
          <w:sz w:val="24"/>
          <w:szCs w:val="24"/>
          <w:lang w:eastAsia="es-MX"/>
        </w:rPr>
        <w:t xml:space="preserve"> que</w:t>
      </w:r>
      <w:r w:rsidRPr="008F755F">
        <w:rPr>
          <w:rFonts w:ascii="Arial" w:hAnsi="Arial" w:cs="Arial"/>
          <w:bCs/>
          <w:sz w:val="24"/>
          <w:szCs w:val="24"/>
          <w:lang w:eastAsia="es-MX"/>
        </w:rPr>
        <w:t xml:space="preserve"> la difusión de los espectaculares con alusión al segundo informe de labores del </w:t>
      </w:r>
      <w:r w:rsidR="0082603C" w:rsidRPr="008F755F">
        <w:rPr>
          <w:rFonts w:ascii="Arial" w:hAnsi="Arial" w:cs="Arial"/>
          <w:bCs/>
          <w:i/>
          <w:iCs/>
          <w:sz w:val="24"/>
          <w:szCs w:val="24"/>
          <w:lang w:eastAsia="es-MX"/>
        </w:rPr>
        <w:t xml:space="preserve">Presidente </w:t>
      </w:r>
      <w:r w:rsidR="00AA359B" w:rsidRPr="008F755F">
        <w:rPr>
          <w:rFonts w:ascii="Arial" w:hAnsi="Arial" w:cs="Arial"/>
          <w:bCs/>
          <w:i/>
          <w:iCs/>
          <w:sz w:val="24"/>
          <w:szCs w:val="24"/>
          <w:lang w:eastAsia="es-MX"/>
        </w:rPr>
        <w:t>Municipal</w:t>
      </w:r>
      <w:r w:rsidR="0082603C" w:rsidRPr="008F755F">
        <w:rPr>
          <w:rFonts w:ascii="Arial" w:hAnsi="Arial" w:cs="Arial"/>
          <w:bCs/>
          <w:sz w:val="24"/>
          <w:szCs w:val="24"/>
        </w:rPr>
        <w:t xml:space="preserve"> excedió el límite legal para ello, por lo que con tal conducta se </w:t>
      </w:r>
      <w:r w:rsidR="00AA359B" w:rsidRPr="008F755F">
        <w:rPr>
          <w:rFonts w:ascii="Arial" w:hAnsi="Arial" w:cs="Arial"/>
          <w:bCs/>
          <w:sz w:val="24"/>
          <w:szCs w:val="24"/>
        </w:rPr>
        <w:t>vulneró el</w:t>
      </w:r>
      <w:r w:rsidR="0082603C" w:rsidRPr="008F755F">
        <w:rPr>
          <w:rFonts w:ascii="Arial" w:hAnsi="Arial" w:cs="Arial"/>
          <w:bCs/>
          <w:sz w:val="24"/>
          <w:szCs w:val="24"/>
        </w:rPr>
        <w:t xml:space="preserve"> artículo 242, numeral 5, de la </w:t>
      </w:r>
      <w:r w:rsidR="0082603C" w:rsidRPr="008F755F">
        <w:rPr>
          <w:rFonts w:ascii="Arial" w:hAnsi="Arial" w:cs="Arial"/>
          <w:bCs/>
          <w:i/>
          <w:iCs/>
          <w:sz w:val="24"/>
          <w:szCs w:val="24"/>
        </w:rPr>
        <w:t>LEGIPE</w:t>
      </w:r>
      <w:r w:rsidR="0082603C" w:rsidRPr="008F755F">
        <w:rPr>
          <w:rFonts w:ascii="Arial" w:hAnsi="Arial" w:cs="Arial"/>
          <w:bCs/>
          <w:sz w:val="24"/>
          <w:szCs w:val="24"/>
        </w:rPr>
        <w:t xml:space="preserve"> y, </w:t>
      </w:r>
      <w:r w:rsidR="00FD4893" w:rsidRPr="008F755F">
        <w:rPr>
          <w:rFonts w:ascii="Arial" w:hAnsi="Arial" w:cs="Arial"/>
          <w:bCs/>
          <w:sz w:val="24"/>
          <w:szCs w:val="24"/>
        </w:rPr>
        <w:t>se</w:t>
      </w:r>
      <w:r w:rsidR="0082603C" w:rsidRPr="008F755F">
        <w:rPr>
          <w:rFonts w:ascii="Arial" w:hAnsi="Arial" w:cs="Arial"/>
          <w:bCs/>
          <w:sz w:val="24"/>
          <w:szCs w:val="24"/>
        </w:rPr>
        <w:t xml:space="preserve"> declaró existente la falta denunciada.</w:t>
      </w:r>
    </w:p>
    <w:p w14:paraId="5FE5A10A" w14:textId="6C770450" w:rsidR="0045759B" w:rsidRPr="008F755F" w:rsidRDefault="0082603C" w:rsidP="0045759B">
      <w:pPr>
        <w:spacing w:before="240" w:after="240" w:line="360" w:lineRule="auto"/>
        <w:jc w:val="both"/>
        <w:rPr>
          <w:rFonts w:ascii="Arial" w:hAnsi="Arial" w:cs="Arial"/>
          <w:bCs/>
          <w:sz w:val="24"/>
          <w:szCs w:val="24"/>
        </w:rPr>
      </w:pPr>
      <w:r w:rsidRPr="008F755F">
        <w:rPr>
          <w:rFonts w:ascii="Arial" w:hAnsi="Arial" w:cs="Arial"/>
          <w:bCs/>
          <w:sz w:val="24"/>
          <w:szCs w:val="24"/>
        </w:rPr>
        <w:t xml:space="preserve">Por otro lado, al estimar el tribunal responsable que el citado numeral de la </w:t>
      </w:r>
      <w:r w:rsidRPr="008F755F">
        <w:rPr>
          <w:rFonts w:ascii="Arial" w:hAnsi="Arial" w:cs="Arial"/>
          <w:bCs/>
          <w:i/>
          <w:iCs/>
          <w:sz w:val="24"/>
          <w:szCs w:val="24"/>
        </w:rPr>
        <w:t xml:space="preserve">LEGIPE </w:t>
      </w:r>
      <w:r w:rsidRPr="008F755F">
        <w:rPr>
          <w:rFonts w:ascii="Arial" w:hAnsi="Arial" w:cs="Arial"/>
          <w:bCs/>
          <w:sz w:val="24"/>
          <w:szCs w:val="24"/>
        </w:rPr>
        <w:t xml:space="preserve">regula el párrafo octavo del artículo 134 de la </w:t>
      </w:r>
      <w:r w:rsidRPr="008F755F">
        <w:rPr>
          <w:rFonts w:ascii="Arial" w:hAnsi="Arial" w:cs="Arial"/>
          <w:bCs/>
          <w:i/>
          <w:iCs/>
          <w:sz w:val="24"/>
          <w:szCs w:val="24"/>
        </w:rPr>
        <w:t>Constitución Federal,</w:t>
      </w:r>
      <w:r w:rsidRPr="008F755F">
        <w:rPr>
          <w:rFonts w:ascii="Arial" w:hAnsi="Arial" w:cs="Arial"/>
          <w:bCs/>
          <w:sz w:val="24"/>
          <w:szCs w:val="24"/>
        </w:rPr>
        <w:t xml:space="preserve"> </w:t>
      </w:r>
      <w:r w:rsidR="006C42FA" w:rsidRPr="008F755F">
        <w:rPr>
          <w:rFonts w:ascii="Arial" w:hAnsi="Arial" w:cs="Arial"/>
          <w:bCs/>
          <w:sz w:val="24"/>
          <w:szCs w:val="24"/>
        </w:rPr>
        <w:t xml:space="preserve">el cual </w:t>
      </w:r>
      <w:r w:rsidRPr="008F755F">
        <w:rPr>
          <w:rFonts w:ascii="Arial" w:hAnsi="Arial" w:cs="Arial"/>
          <w:bCs/>
          <w:sz w:val="24"/>
          <w:szCs w:val="24"/>
        </w:rPr>
        <w:t xml:space="preserve">prohíbe la </w:t>
      </w:r>
      <w:r w:rsidRPr="008F755F">
        <w:rPr>
          <w:rFonts w:ascii="Arial" w:hAnsi="Arial" w:cs="Arial"/>
          <w:b/>
          <w:sz w:val="24"/>
          <w:szCs w:val="24"/>
        </w:rPr>
        <w:t>promoción personalizada</w:t>
      </w:r>
      <w:r w:rsidRPr="008F755F">
        <w:rPr>
          <w:rFonts w:ascii="Arial" w:hAnsi="Arial" w:cs="Arial"/>
          <w:bCs/>
          <w:sz w:val="24"/>
          <w:szCs w:val="24"/>
        </w:rPr>
        <w:t xml:space="preserve"> de las personas servidoras públicas, determinó colmado el estudio de los elementos de dicha conducta, ya que</w:t>
      </w:r>
      <w:r w:rsidR="002725E2" w:rsidRPr="008F755F">
        <w:rPr>
          <w:rFonts w:ascii="Arial" w:hAnsi="Arial" w:cs="Arial"/>
          <w:bCs/>
          <w:sz w:val="24"/>
          <w:szCs w:val="24"/>
        </w:rPr>
        <w:t>, en su concepto,</w:t>
      </w:r>
      <w:r w:rsidRPr="008F755F">
        <w:rPr>
          <w:rFonts w:ascii="Arial" w:hAnsi="Arial" w:cs="Arial"/>
          <w:bCs/>
          <w:sz w:val="24"/>
          <w:szCs w:val="24"/>
        </w:rPr>
        <w:t xml:space="preserve"> hacerlo de manera</w:t>
      </w:r>
      <w:r w:rsidR="002725E2" w:rsidRPr="008F755F">
        <w:rPr>
          <w:rFonts w:ascii="Arial" w:hAnsi="Arial" w:cs="Arial"/>
          <w:bCs/>
          <w:sz w:val="24"/>
          <w:szCs w:val="24"/>
        </w:rPr>
        <w:t xml:space="preserve"> individual</w:t>
      </w:r>
      <w:r w:rsidRPr="008F755F">
        <w:rPr>
          <w:rFonts w:ascii="Arial" w:hAnsi="Arial" w:cs="Arial"/>
          <w:bCs/>
          <w:sz w:val="24"/>
          <w:szCs w:val="24"/>
        </w:rPr>
        <w:t xml:space="preserve"> resultaría ocioso </w:t>
      </w:r>
      <w:r w:rsidR="002725E2" w:rsidRPr="008F755F">
        <w:rPr>
          <w:rFonts w:ascii="Arial" w:hAnsi="Arial" w:cs="Arial"/>
          <w:bCs/>
          <w:sz w:val="24"/>
          <w:szCs w:val="24"/>
        </w:rPr>
        <w:t>y</w:t>
      </w:r>
      <w:r w:rsidR="006C42FA" w:rsidRPr="008F755F">
        <w:rPr>
          <w:rFonts w:ascii="Arial" w:hAnsi="Arial" w:cs="Arial"/>
          <w:bCs/>
          <w:sz w:val="24"/>
          <w:szCs w:val="24"/>
        </w:rPr>
        <w:t>,</w:t>
      </w:r>
      <w:r w:rsidR="002725E2" w:rsidRPr="008F755F">
        <w:rPr>
          <w:rFonts w:ascii="Arial" w:hAnsi="Arial" w:cs="Arial"/>
          <w:bCs/>
          <w:sz w:val="24"/>
          <w:szCs w:val="24"/>
        </w:rPr>
        <w:t xml:space="preserve"> tendría como posible consecuencia </w:t>
      </w:r>
      <w:r w:rsidRPr="008F755F">
        <w:rPr>
          <w:rFonts w:ascii="Arial" w:hAnsi="Arial" w:cs="Arial"/>
          <w:bCs/>
          <w:sz w:val="24"/>
          <w:szCs w:val="24"/>
        </w:rPr>
        <w:t xml:space="preserve">sancionar dos veces los mismos hechos y conductas, lo que está prohibido por el artículo 23 de la </w:t>
      </w:r>
      <w:r w:rsidRPr="008F755F">
        <w:rPr>
          <w:rFonts w:ascii="Arial" w:hAnsi="Arial" w:cs="Arial"/>
          <w:bCs/>
          <w:i/>
          <w:iCs/>
          <w:sz w:val="24"/>
          <w:szCs w:val="24"/>
        </w:rPr>
        <w:t xml:space="preserve">Constitución </w:t>
      </w:r>
      <w:r w:rsidR="002725E2" w:rsidRPr="008F755F">
        <w:rPr>
          <w:rFonts w:ascii="Arial" w:hAnsi="Arial" w:cs="Arial"/>
          <w:bCs/>
          <w:i/>
          <w:iCs/>
          <w:sz w:val="24"/>
          <w:szCs w:val="24"/>
        </w:rPr>
        <w:t>F</w:t>
      </w:r>
      <w:r w:rsidRPr="008F755F">
        <w:rPr>
          <w:rFonts w:ascii="Arial" w:hAnsi="Arial" w:cs="Arial"/>
          <w:bCs/>
          <w:i/>
          <w:iCs/>
          <w:sz w:val="24"/>
          <w:szCs w:val="24"/>
        </w:rPr>
        <w:t>ederal</w:t>
      </w:r>
      <w:r w:rsidR="0045759B" w:rsidRPr="008F755F">
        <w:rPr>
          <w:rFonts w:ascii="Arial" w:hAnsi="Arial" w:cs="Arial"/>
          <w:bCs/>
          <w:sz w:val="24"/>
          <w:szCs w:val="24"/>
        </w:rPr>
        <w:t>.</w:t>
      </w:r>
    </w:p>
    <w:p w14:paraId="209CC9A5" w14:textId="5386BB0E" w:rsidR="002725E2" w:rsidRPr="008F755F" w:rsidRDefault="00C10779" w:rsidP="0045759B">
      <w:pPr>
        <w:spacing w:before="240" w:after="240" w:line="360" w:lineRule="auto"/>
        <w:jc w:val="both"/>
        <w:rPr>
          <w:rFonts w:ascii="Arial" w:hAnsi="Arial" w:cs="Arial"/>
          <w:bCs/>
          <w:sz w:val="24"/>
          <w:szCs w:val="24"/>
        </w:rPr>
      </w:pPr>
      <w:r w:rsidRPr="008F755F">
        <w:rPr>
          <w:rFonts w:ascii="Arial" w:hAnsi="Arial" w:cs="Arial"/>
          <w:bCs/>
          <w:sz w:val="24"/>
          <w:szCs w:val="24"/>
        </w:rPr>
        <w:t>En ese sentido</w:t>
      </w:r>
      <w:r w:rsidR="002725E2" w:rsidRPr="008F755F">
        <w:rPr>
          <w:rFonts w:ascii="Arial" w:hAnsi="Arial" w:cs="Arial"/>
          <w:bCs/>
          <w:sz w:val="24"/>
          <w:szCs w:val="24"/>
        </w:rPr>
        <w:t xml:space="preserve">, indicó el </w:t>
      </w:r>
      <w:r w:rsidR="002725E2" w:rsidRPr="008F755F">
        <w:rPr>
          <w:rFonts w:ascii="Arial" w:hAnsi="Arial" w:cs="Arial"/>
          <w:bCs/>
          <w:i/>
          <w:iCs/>
          <w:sz w:val="24"/>
          <w:szCs w:val="24"/>
        </w:rPr>
        <w:t>Tribunal local</w:t>
      </w:r>
      <w:r w:rsidR="002725E2" w:rsidRPr="008F755F">
        <w:rPr>
          <w:rFonts w:ascii="Arial" w:hAnsi="Arial" w:cs="Arial"/>
          <w:bCs/>
          <w:sz w:val="24"/>
          <w:szCs w:val="24"/>
        </w:rPr>
        <w:t xml:space="preserve">, la propaganda denunciada no </w:t>
      </w:r>
      <w:r w:rsidR="009237B6" w:rsidRPr="008F755F">
        <w:rPr>
          <w:rFonts w:ascii="Arial" w:hAnsi="Arial" w:cs="Arial"/>
          <w:bCs/>
          <w:sz w:val="24"/>
          <w:szCs w:val="24"/>
        </w:rPr>
        <w:t>contenía</w:t>
      </w:r>
      <w:r w:rsidR="002725E2" w:rsidRPr="008F755F">
        <w:rPr>
          <w:rFonts w:ascii="Arial" w:hAnsi="Arial" w:cs="Arial"/>
          <w:bCs/>
          <w:sz w:val="24"/>
          <w:szCs w:val="24"/>
        </w:rPr>
        <w:t xml:space="preserve"> el nombre ni cargo del </w:t>
      </w:r>
      <w:r w:rsidR="002725E2" w:rsidRPr="008F755F">
        <w:rPr>
          <w:rFonts w:ascii="Arial" w:hAnsi="Arial" w:cs="Arial"/>
          <w:bCs/>
          <w:i/>
          <w:iCs/>
          <w:sz w:val="24"/>
          <w:szCs w:val="24"/>
        </w:rPr>
        <w:t>Presidente Municipal</w:t>
      </w:r>
      <w:r w:rsidR="002725E2" w:rsidRPr="008F755F">
        <w:rPr>
          <w:rFonts w:ascii="Arial" w:hAnsi="Arial" w:cs="Arial"/>
          <w:bCs/>
          <w:sz w:val="24"/>
          <w:szCs w:val="24"/>
        </w:rPr>
        <w:t xml:space="preserve">, pues se refiere al </w:t>
      </w:r>
      <w:r w:rsidR="002725E2" w:rsidRPr="008F755F">
        <w:rPr>
          <w:rFonts w:ascii="Arial" w:hAnsi="Arial" w:cs="Arial"/>
          <w:bCs/>
          <w:i/>
          <w:iCs/>
          <w:sz w:val="24"/>
          <w:szCs w:val="24"/>
        </w:rPr>
        <w:t>Ayuntamiento</w:t>
      </w:r>
      <w:r w:rsidR="002725E2" w:rsidRPr="008F755F">
        <w:rPr>
          <w:rFonts w:ascii="Arial" w:hAnsi="Arial" w:cs="Arial"/>
          <w:bCs/>
          <w:sz w:val="24"/>
          <w:szCs w:val="24"/>
        </w:rPr>
        <w:t xml:space="preserve"> como órgano colegiado</w:t>
      </w:r>
      <w:r w:rsidR="006C42FA" w:rsidRPr="008F755F">
        <w:rPr>
          <w:rFonts w:ascii="Arial" w:hAnsi="Arial" w:cs="Arial"/>
          <w:bCs/>
          <w:sz w:val="24"/>
          <w:szCs w:val="24"/>
        </w:rPr>
        <w:t>, p</w:t>
      </w:r>
      <w:r w:rsidR="002725E2" w:rsidRPr="008F755F">
        <w:rPr>
          <w:rFonts w:ascii="Arial" w:hAnsi="Arial" w:cs="Arial"/>
          <w:bCs/>
          <w:sz w:val="24"/>
          <w:szCs w:val="24"/>
        </w:rPr>
        <w:t xml:space="preserve">or lo que a decir del tribunal responsable, no </w:t>
      </w:r>
      <w:r w:rsidR="006C42FA" w:rsidRPr="008F755F">
        <w:rPr>
          <w:rFonts w:ascii="Arial" w:hAnsi="Arial" w:cs="Arial"/>
          <w:bCs/>
          <w:sz w:val="24"/>
          <w:szCs w:val="24"/>
        </w:rPr>
        <w:t xml:space="preserve">resultaba </w:t>
      </w:r>
      <w:r w:rsidR="002725E2" w:rsidRPr="008F755F">
        <w:rPr>
          <w:rFonts w:ascii="Arial" w:hAnsi="Arial" w:cs="Arial"/>
          <w:bCs/>
          <w:sz w:val="24"/>
          <w:szCs w:val="24"/>
        </w:rPr>
        <w:t xml:space="preserve">válido que la sola extemporaneidad en la difusión del segundo informe de labores del </w:t>
      </w:r>
      <w:r w:rsidR="002725E2" w:rsidRPr="008F755F">
        <w:rPr>
          <w:rFonts w:ascii="Arial" w:hAnsi="Arial" w:cs="Arial"/>
          <w:bCs/>
          <w:i/>
          <w:iCs/>
          <w:sz w:val="24"/>
          <w:szCs w:val="24"/>
        </w:rPr>
        <w:t>Ayuntamiento</w:t>
      </w:r>
      <w:r w:rsidR="002725E2" w:rsidRPr="008F755F">
        <w:rPr>
          <w:rFonts w:ascii="Arial" w:hAnsi="Arial" w:cs="Arial"/>
          <w:bCs/>
          <w:sz w:val="24"/>
          <w:szCs w:val="24"/>
        </w:rPr>
        <w:t xml:space="preserve"> se tradujera, de forma inmediata y sin mayores exigencias, en la promoción personalizada del </w:t>
      </w:r>
      <w:r w:rsidR="002725E2" w:rsidRPr="008F755F">
        <w:rPr>
          <w:rFonts w:ascii="Arial" w:hAnsi="Arial" w:cs="Arial"/>
          <w:bCs/>
          <w:i/>
          <w:iCs/>
          <w:sz w:val="24"/>
          <w:szCs w:val="24"/>
        </w:rPr>
        <w:t>Presidente Municipal</w:t>
      </w:r>
      <w:r w:rsidR="002725E2" w:rsidRPr="008F755F">
        <w:rPr>
          <w:rFonts w:ascii="Arial" w:hAnsi="Arial" w:cs="Arial"/>
          <w:bCs/>
          <w:sz w:val="24"/>
          <w:szCs w:val="24"/>
        </w:rPr>
        <w:t xml:space="preserve">, quien no era una figura primordial ni destacada de la publicidad denunciada, pues aunque aparecía en uno de los anuncios, lo hacía en compañía de varias personas, también identificables por sus rostros y que, por el contexto en que aparecen, se </w:t>
      </w:r>
      <w:r w:rsidR="006C42FA" w:rsidRPr="008F755F">
        <w:rPr>
          <w:rFonts w:ascii="Arial" w:hAnsi="Arial" w:cs="Arial"/>
          <w:bCs/>
          <w:sz w:val="24"/>
          <w:szCs w:val="24"/>
        </w:rPr>
        <w:t>entendían</w:t>
      </w:r>
      <w:r w:rsidR="002725E2" w:rsidRPr="008F755F">
        <w:rPr>
          <w:rFonts w:ascii="Arial" w:hAnsi="Arial" w:cs="Arial"/>
          <w:bCs/>
          <w:sz w:val="24"/>
          <w:szCs w:val="24"/>
        </w:rPr>
        <w:t xml:space="preserve"> que en conjunto conforman el </w:t>
      </w:r>
      <w:r w:rsidR="002725E2" w:rsidRPr="008F755F">
        <w:rPr>
          <w:rFonts w:ascii="Arial" w:hAnsi="Arial" w:cs="Arial"/>
          <w:bCs/>
          <w:i/>
          <w:iCs/>
          <w:sz w:val="24"/>
          <w:szCs w:val="24"/>
        </w:rPr>
        <w:t>Ayuntamiento</w:t>
      </w:r>
      <w:r w:rsidR="002725E2" w:rsidRPr="008F755F">
        <w:rPr>
          <w:rFonts w:ascii="Arial" w:hAnsi="Arial" w:cs="Arial"/>
          <w:bCs/>
          <w:sz w:val="24"/>
          <w:szCs w:val="24"/>
        </w:rPr>
        <w:t xml:space="preserve">, que es el ente colegiado que rindió el informe </w:t>
      </w:r>
      <w:r w:rsidR="00AA359B" w:rsidRPr="008F755F">
        <w:rPr>
          <w:rFonts w:ascii="Arial" w:hAnsi="Arial" w:cs="Arial"/>
          <w:bCs/>
          <w:sz w:val="24"/>
          <w:szCs w:val="24"/>
        </w:rPr>
        <w:t>publicitado</w:t>
      </w:r>
      <w:r w:rsidR="002725E2" w:rsidRPr="008F755F">
        <w:rPr>
          <w:rFonts w:ascii="Arial" w:hAnsi="Arial" w:cs="Arial"/>
          <w:bCs/>
          <w:sz w:val="24"/>
          <w:szCs w:val="24"/>
        </w:rPr>
        <w:t>.</w:t>
      </w:r>
    </w:p>
    <w:p w14:paraId="72C2F5C7" w14:textId="5875E606" w:rsidR="00C10779" w:rsidRPr="008F755F" w:rsidRDefault="00C10779" w:rsidP="0045759B">
      <w:pPr>
        <w:spacing w:before="240" w:after="240" w:line="360" w:lineRule="auto"/>
        <w:jc w:val="both"/>
        <w:rPr>
          <w:rFonts w:ascii="Arial" w:hAnsi="Arial" w:cs="Arial"/>
          <w:bCs/>
          <w:sz w:val="24"/>
          <w:szCs w:val="24"/>
        </w:rPr>
      </w:pPr>
      <w:r w:rsidRPr="008F755F">
        <w:rPr>
          <w:rFonts w:ascii="Arial" w:hAnsi="Arial" w:cs="Arial"/>
          <w:bCs/>
          <w:sz w:val="24"/>
          <w:szCs w:val="24"/>
        </w:rPr>
        <w:lastRenderedPageBreak/>
        <w:t xml:space="preserve">De ahí que, </w:t>
      </w:r>
      <w:r w:rsidR="00D2220E" w:rsidRPr="008F755F">
        <w:rPr>
          <w:rFonts w:ascii="Arial" w:hAnsi="Arial" w:cs="Arial"/>
          <w:bCs/>
          <w:sz w:val="24"/>
          <w:szCs w:val="24"/>
        </w:rPr>
        <w:t>en concepto</w:t>
      </w:r>
      <w:r w:rsidRPr="008F755F">
        <w:rPr>
          <w:rFonts w:ascii="Arial" w:hAnsi="Arial" w:cs="Arial"/>
          <w:bCs/>
          <w:sz w:val="24"/>
          <w:szCs w:val="24"/>
        </w:rPr>
        <w:t xml:space="preserve"> del tribunal responsable, fuera </w:t>
      </w:r>
      <w:r w:rsidRPr="008F755F">
        <w:rPr>
          <w:rFonts w:ascii="Arial" w:hAnsi="Arial" w:cs="Arial"/>
          <w:b/>
          <w:sz w:val="24"/>
          <w:szCs w:val="24"/>
        </w:rPr>
        <w:t>inexistente</w:t>
      </w:r>
      <w:r w:rsidRPr="008F755F">
        <w:rPr>
          <w:rFonts w:ascii="Arial" w:hAnsi="Arial" w:cs="Arial"/>
          <w:bCs/>
          <w:sz w:val="24"/>
          <w:szCs w:val="24"/>
        </w:rPr>
        <w:t xml:space="preserve"> la infracción </w:t>
      </w:r>
      <w:r w:rsidR="005040AC" w:rsidRPr="008F755F">
        <w:rPr>
          <w:rFonts w:ascii="Arial" w:hAnsi="Arial" w:cs="Arial"/>
          <w:bCs/>
          <w:sz w:val="24"/>
          <w:szCs w:val="24"/>
        </w:rPr>
        <w:t>relativa a</w:t>
      </w:r>
      <w:r w:rsidRPr="008F755F">
        <w:rPr>
          <w:rFonts w:ascii="Arial" w:hAnsi="Arial" w:cs="Arial"/>
          <w:bCs/>
          <w:sz w:val="24"/>
          <w:szCs w:val="24"/>
        </w:rPr>
        <w:t xml:space="preserve"> promoción personalizada.</w:t>
      </w:r>
    </w:p>
    <w:p w14:paraId="3EC35FA8" w14:textId="0A82F7AD" w:rsidR="00A33478" w:rsidRPr="008F755F" w:rsidRDefault="00A33478" w:rsidP="00A33478">
      <w:pPr>
        <w:spacing w:before="240" w:after="240" w:line="360" w:lineRule="auto"/>
        <w:jc w:val="both"/>
        <w:rPr>
          <w:rFonts w:ascii="Arial" w:hAnsi="Arial" w:cs="Arial"/>
          <w:b/>
          <w:sz w:val="24"/>
          <w:szCs w:val="24"/>
        </w:rPr>
      </w:pPr>
      <w:r w:rsidRPr="008F755F">
        <w:rPr>
          <w:rFonts w:ascii="Arial" w:hAnsi="Arial" w:cs="Arial"/>
          <w:b/>
          <w:sz w:val="24"/>
          <w:szCs w:val="24"/>
        </w:rPr>
        <w:t xml:space="preserve">Responsabilidad del </w:t>
      </w:r>
      <w:r w:rsidRPr="008F755F">
        <w:rPr>
          <w:rFonts w:ascii="Arial" w:hAnsi="Arial" w:cs="Arial"/>
          <w:b/>
          <w:i/>
          <w:iCs/>
          <w:sz w:val="24"/>
          <w:szCs w:val="24"/>
        </w:rPr>
        <w:t>Presidente Municipal</w:t>
      </w:r>
      <w:r w:rsidRPr="008F755F">
        <w:rPr>
          <w:rFonts w:ascii="Arial" w:hAnsi="Arial" w:cs="Arial"/>
          <w:b/>
          <w:sz w:val="24"/>
          <w:szCs w:val="24"/>
        </w:rPr>
        <w:t xml:space="preserve"> respecto a la infracción relacionada con el artículo 242</w:t>
      </w:r>
      <w:r w:rsidR="00AF454D" w:rsidRPr="008F755F">
        <w:rPr>
          <w:rFonts w:ascii="Arial" w:hAnsi="Arial" w:cs="Arial"/>
          <w:b/>
          <w:sz w:val="24"/>
          <w:szCs w:val="24"/>
        </w:rPr>
        <w:t>, numeral 5</w:t>
      </w:r>
      <w:r w:rsidRPr="008F755F">
        <w:rPr>
          <w:rFonts w:ascii="Arial" w:hAnsi="Arial" w:cs="Arial"/>
          <w:b/>
          <w:sz w:val="24"/>
          <w:szCs w:val="24"/>
        </w:rPr>
        <w:t xml:space="preserve">, de la </w:t>
      </w:r>
      <w:r w:rsidRPr="008F755F">
        <w:rPr>
          <w:rFonts w:ascii="Arial" w:hAnsi="Arial" w:cs="Arial"/>
          <w:b/>
          <w:i/>
          <w:iCs/>
          <w:sz w:val="24"/>
          <w:szCs w:val="24"/>
        </w:rPr>
        <w:t>LEGIPE.</w:t>
      </w:r>
    </w:p>
    <w:p w14:paraId="6F417F73" w14:textId="099785D0" w:rsidR="00A33478" w:rsidRPr="008F755F" w:rsidRDefault="00D2220E" w:rsidP="00991FD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U</w:t>
      </w:r>
      <w:r w:rsidR="00DB46ED" w:rsidRPr="008F755F">
        <w:rPr>
          <w:rFonts w:ascii="Arial" w:eastAsia="Calibri" w:hAnsi="Arial" w:cs="Arial"/>
          <w:sz w:val="24"/>
          <w:szCs w:val="24"/>
          <w:lang w:val="es-ES_tradnl"/>
        </w:rPr>
        <w:t>na vez</w:t>
      </w:r>
      <w:r w:rsidR="00A33478" w:rsidRPr="008F755F">
        <w:rPr>
          <w:rFonts w:ascii="Arial" w:eastAsia="Calibri" w:hAnsi="Arial" w:cs="Arial"/>
          <w:sz w:val="24"/>
          <w:szCs w:val="24"/>
          <w:lang w:val="es-ES_tradnl"/>
        </w:rPr>
        <w:t xml:space="preserve"> acreditada</w:t>
      </w:r>
      <w:r w:rsidR="00DB46ED" w:rsidRPr="008F755F">
        <w:rPr>
          <w:rFonts w:ascii="Arial" w:eastAsia="Calibri" w:hAnsi="Arial" w:cs="Arial"/>
          <w:sz w:val="24"/>
          <w:szCs w:val="24"/>
          <w:lang w:val="es-ES_tradnl"/>
        </w:rPr>
        <w:t xml:space="preserve">, por parte del </w:t>
      </w:r>
      <w:r w:rsidR="00DB46ED" w:rsidRPr="008F755F">
        <w:rPr>
          <w:rFonts w:ascii="Arial" w:eastAsia="Calibri" w:hAnsi="Arial" w:cs="Arial"/>
          <w:i/>
          <w:iCs/>
          <w:sz w:val="24"/>
          <w:szCs w:val="24"/>
          <w:lang w:val="es-ES_tradnl"/>
        </w:rPr>
        <w:t>Tribunal local,</w:t>
      </w:r>
      <w:r w:rsidR="00A33478" w:rsidRPr="008F755F">
        <w:rPr>
          <w:rFonts w:ascii="Arial" w:eastAsia="Calibri" w:hAnsi="Arial" w:cs="Arial"/>
          <w:sz w:val="24"/>
          <w:szCs w:val="24"/>
          <w:lang w:val="es-ES_tradnl"/>
        </w:rPr>
        <w:t xml:space="preserve"> la contravención al artículo 242, numeral 5 de la </w:t>
      </w:r>
      <w:r w:rsidR="00A33478" w:rsidRPr="008F755F">
        <w:rPr>
          <w:rFonts w:ascii="Arial" w:eastAsia="Calibri" w:hAnsi="Arial" w:cs="Arial"/>
          <w:i/>
          <w:iCs/>
          <w:sz w:val="24"/>
          <w:szCs w:val="24"/>
          <w:lang w:val="es-ES_tradnl"/>
        </w:rPr>
        <w:t xml:space="preserve">LEGIPE, </w:t>
      </w:r>
      <w:r w:rsidR="00DB46ED" w:rsidRPr="008F755F">
        <w:rPr>
          <w:rFonts w:ascii="Arial" w:eastAsia="Calibri" w:hAnsi="Arial" w:cs="Arial"/>
          <w:sz w:val="24"/>
          <w:szCs w:val="24"/>
          <w:lang w:val="es-ES_tradnl"/>
        </w:rPr>
        <w:t>éste</w:t>
      </w:r>
      <w:r w:rsidR="00A33478" w:rsidRPr="008F755F">
        <w:rPr>
          <w:rFonts w:ascii="Arial" w:eastAsia="Calibri" w:hAnsi="Arial" w:cs="Arial"/>
          <w:i/>
          <w:iCs/>
          <w:sz w:val="24"/>
          <w:szCs w:val="24"/>
          <w:lang w:val="es-ES_tradnl"/>
        </w:rPr>
        <w:t xml:space="preserve"> </w:t>
      </w:r>
      <w:r w:rsidR="00A33478" w:rsidRPr="008F755F">
        <w:rPr>
          <w:rFonts w:ascii="Arial" w:eastAsia="Calibri" w:hAnsi="Arial" w:cs="Arial"/>
          <w:sz w:val="24"/>
          <w:szCs w:val="24"/>
          <w:lang w:val="es-ES_tradnl"/>
        </w:rPr>
        <w:t>se abocó a definir</w:t>
      </w:r>
      <w:r w:rsidR="00BD4F2C" w:rsidRPr="008F755F">
        <w:rPr>
          <w:rFonts w:ascii="Arial" w:eastAsia="Calibri" w:hAnsi="Arial" w:cs="Arial"/>
          <w:sz w:val="24"/>
          <w:szCs w:val="24"/>
          <w:lang w:val="es-ES_tradnl"/>
        </w:rPr>
        <w:t>, en lo que interesa,</w:t>
      </w:r>
      <w:r w:rsidR="00A33478" w:rsidRPr="008F755F">
        <w:rPr>
          <w:rFonts w:ascii="Arial" w:eastAsia="Calibri" w:hAnsi="Arial" w:cs="Arial"/>
          <w:sz w:val="24"/>
          <w:szCs w:val="24"/>
          <w:lang w:val="es-ES_tradnl"/>
        </w:rPr>
        <w:t xml:space="preserve"> la responsabilidad </w:t>
      </w:r>
      <w:r w:rsidR="00BD4F2C" w:rsidRPr="008F755F">
        <w:rPr>
          <w:rFonts w:ascii="Arial" w:eastAsia="Calibri" w:hAnsi="Arial" w:cs="Arial"/>
          <w:sz w:val="24"/>
          <w:szCs w:val="24"/>
          <w:lang w:val="es-ES_tradnl"/>
        </w:rPr>
        <w:t xml:space="preserve">del </w:t>
      </w:r>
      <w:r w:rsidR="00BD4F2C" w:rsidRPr="008F755F">
        <w:rPr>
          <w:rFonts w:ascii="Arial" w:eastAsia="Calibri" w:hAnsi="Arial" w:cs="Arial"/>
          <w:i/>
          <w:iCs/>
          <w:sz w:val="24"/>
          <w:szCs w:val="24"/>
          <w:lang w:val="es-ES_tradnl"/>
        </w:rPr>
        <w:t>Presidente Municipal</w:t>
      </w:r>
      <w:r w:rsidR="00A33478" w:rsidRPr="008F755F">
        <w:rPr>
          <w:rFonts w:ascii="Arial" w:eastAsia="Calibri" w:hAnsi="Arial" w:cs="Arial"/>
          <w:sz w:val="24"/>
          <w:szCs w:val="24"/>
          <w:lang w:val="es-ES_tradnl"/>
        </w:rPr>
        <w:t>.</w:t>
      </w:r>
    </w:p>
    <w:p w14:paraId="3862B1D5" w14:textId="559A1D3D" w:rsidR="00A52294" w:rsidRPr="008F755F" w:rsidRDefault="00BD4F2C" w:rsidP="00991FD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E</w:t>
      </w:r>
      <w:r w:rsidR="00A33478" w:rsidRPr="008F755F">
        <w:rPr>
          <w:rFonts w:ascii="Arial" w:eastAsia="Calibri" w:hAnsi="Arial" w:cs="Arial"/>
          <w:sz w:val="24"/>
          <w:szCs w:val="24"/>
          <w:lang w:val="es-ES_tradnl"/>
        </w:rPr>
        <w:t>l tribunal responsable</w:t>
      </w:r>
      <w:r w:rsidRPr="008F755F">
        <w:rPr>
          <w:rFonts w:ascii="Arial" w:eastAsia="Calibri" w:hAnsi="Arial" w:cs="Arial"/>
          <w:sz w:val="24"/>
          <w:szCs w:val="24"/>
          <w:lang w:val="es-ES_tradnl"/>
        </w:rPr>
        <w:t xml:space="preserve"> </w:t>
      </w:r>
      <w:r w:rsidR="00A52294" w:rsidRPr="008F755F">
        <w:rPr>
          <w:rFonts w:ascii="Arial" w:eastAsia="Calibri" w:hAnsi="Arial" w:cs="Arial"/>
          <w:sz w:val="24"/>
          <w:szCs w:val="24"/>
          <w:lang w:val="es-ES_tradnl"/>
        </w:rPr>
        <w:t>determinó que</w:t>
      </w:r>
      <w:r w:rsidR="00A52294" w:rsidRPr="008F755F">
        <w:rPr>
          <w:rFonts w:ascii="Arial" w:eastAsia="Calibri" w:hAnsi="Arial" w:cs="Arial"/>
          <w:i/>
          <w:iCs/>
          <w:sz w:val="24"/>
          <w:szCs w:val="24"/>
          <w:lang w:val="es-ES_tradnl"/>
        </w:rPr>
        <w:t xml:space="preserve"> </w:t>
      </w:r>
      <w:r w:rsidR="00A52294" w:rsidRPr="008F755F">
        <w:rPr>
          <w:rFonts w:ascii="Arial" w:eastAsia="Calibri" w:hAnsi="Arial" w:cs="Arial"/>
          <w:sz w:val="24"/>
          <w:szCs w:val="24"/>
          <w:lang w:val="es-ES_tradnl"/>
        </w:rPr>
        <w:t xml:space="preserve">el </w:t>
      </w:r>
      <w:r w:rsidR="00A52294" w:rsidRPr="008F755F">
        <w:rPr>
          <w:rFonts w:ascii="Arial" w:eastAsia="Calibri" w:hAnsi="Arial" w:cs="Arial"/>
          <w:i/>
          <w:iCs/>
          <w:sz w:val="24"/>
          <w:szCs w:val="24"/>
          <w:lang w:val="es-ES_tradnl"/>
        </w:rPr>
        <w:t>Presidente Municipal</w:t>
      </w:r>
      <w:r w:rsidR="00A52294" w:rsidRPr="008F755F">
        <w:rPr>
          <w:rFonts w:ascii="Arial" w:eastAsia="Calibri" w:hAnsi="Arial" w:cs="Arial"/>
          <w:sz w:val="24"/>
          <w:szCs w:val="24"/>
          <w:lang w:val="es-ES_tradnl"/>
        </w:rPr>
        <w:t xml:space="preserve"> era responsable de la </w:t>
      </w:r>
      <w:r w:rsidR="00DB46ED" w:rsidRPr="008F755F">
        <w:rPr>
          <w:rFonts w:ascii="Arial" w:eastAsia="Calibri" w:hAnsi="Arial" w:cs="Arial"/>
          <w:sz w:val="24"/>
          <w:szCs w:val="24"/>
          <w:lang w:val="es-ES_tradnl"/>
        </w:rPr>
        <w:t xml:space="preserve">vulneración </w:t>
      </w:r>
      <w:r w:rsidR="00A52294" w:rsidRPr="008F755F">
        <w:rPr>
          <w:rFonts w:ascii="Arial" w:eastAsia="Calibri" w:hAnsi="Arial" w:cs="Arial"/>
          <w:sz w:val="24"/>
          <w:szCs w:val="24"/>
          <w:lang w:val="es-ES_tradnl"/>
        </w:rPr>
        <w:t xml:space="preserve">a la </w:t>
      </w:r>
      <w:r w:rsidR="00A52294" w:rsidRPr="008F755F">
        <w:rPr>
          <w:rFonts w:ascii="Arial" w:eastAsia="Calibri" w:hAnsi="Arial" w:cs="Arial"/>
          <w:i/>
          <w:iCs/>
          <w:sz w:val="24"/>
          <w:szCs w:val="24"/>
          <w:lang w:val="es-ES_tradnl"/>
        </w:rPr>
        <w:t>LEGIPE</w:t>
      </w:r>
      <w:r w:rsidR="00A52294" w:rsidRPr="008F755F">
        <w:rPr>
          <w:rFonts w:ascii="Arial" w:eastAsia="Calibri" w:hAnsi="Arial" w:cs="Arial"/>
          <w:sz w:val="24"/>
          <w:szCs w:val="24"/>
          <w:lang w:val="es-ES_tradnl"/>
        </w:rPr>
        <w:t>, en razón a que no cumplió con el deber de cuidado de vigilar que los servidores públicos de su administración se condujeran con apego a la normativa que les resulte aplicable, según sus funciones.</w:t>
      </w:r>
    </w:p>
    <w:p w14:paraId="37505522" w14:textId="6B8A9CE2" w:rsidR="00A52294" w:rsidRPr="008F755F" w:rsidRDefault="00940D36" w:rsidP="00991FD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Lo anterior, pues a decir del </w:t>
      </w:r>
      <w:r w:rsidR="005040AC" w:rsidRPr="008F755F">
        <w:rPr>
          <w:rFonts w:ascii="Arial" w:eastAsia="Calibri" w:hAnsi="Arial" w:cs="Arial"/>
          <w:sz w:val="24"/>
          <w:szCs w:val="24"/>
          <w:lang w:val="es-ES_tradnl"/>
        </w:rPr>
        <w:t>órgano de justicia electoral local</w:t>
      </w:r>
      <w:r w:rsidRPr="008F755F">
        <w:rPr>
          <w:rFonts w:ascii="Arial" w:eastAsia="Calibri" w:hAnsi="Arial" w:cs="Arial"/>
          <w:i/>
          <w:iCs/>
          <w:sz w:val="24"/>
          <w:szCs w:val="24"/>
          <w:lang w:val="es-ES_tradnl"/>
        </w:rPr>
        <w:t>,</w:t>
      </w:r>
      <w:r w:rsidRPr="008F755F">
        <w:rPr>
          <w:rFonts w:ascii="Arial" w:eastAsia="Calibri" w:hAnsi="Arial" w:cs="Arial"/>
          <w:sz w:val="24"/>
          <w:szCs w:val="24"/>
          <w:lang w:val="es-ES_tradnl"/>
        </w:rPr>
        <w:t xml:space="preserve"> dentro de </w:t>
      </w:r>
      <w:r w:rsidR="005040AC" w:rsidRPr="008F755F">
        <w:rPr>
          <w:rFonts w:ascii="Arial" w:eastAsia="Calibri" w:hAnsi="Arial" w:cs="Arial"/>
          <w:sz w:val="24"/>
          <w:szCs w:val="24"/>
          <w:lang w:val="es-ES_tradnl"/>
        </w:rPr>
        <w:t>las</w:t>
      </w:r>
      <w:r w:rsidRPr="008F755F">
        <w:rPr>
          <w:rFonts w:ascii="Arial" w:eastAsia="Calibri" w:hAnsi="Arial" w:cs="Arial"/>
          <w:sz w:val="24"/>
          <w:szCs w:val="24"/>
          <w:lang w:val="es-ES_tradnl"/>
        </w:rPr>
        <w:t xml:space="preserve"> atribuciones referidas en el numeral 77</w:t>
      </w:r>
      <w:r w:rsidR="002F30F0" w:rsidRPr="008F755F">
        <w:rPr>
          <w:rFonts w:ascii="Arial" w:eastAsia="Calibri" w:hAnsi="Arial" w:cs="Arial"/>
          <w:sz w:val="24"/>
          <w:szCs w:val="24"/>
          <w:lang w:val="es-ES_tradnl"/>
        </w:rPr>
        <w:t>,</w:t>
      </w:r>
      <w:r w:rsidRPr="008F755F">
        <w:rPr>
          <w:rFonts w:ascii="Arial" w:eastAsia="Calibri" w:hAnsi="Arial" w:cs="Arial"/>
          <w:sz w:val="24"/>
          <w:szCs w:val="24"/>
          <w:lang w:val="es-ES_tradnl"/>
        </w:rPr>
        <w:t xml:space="preserve"> de la </w:t>
      </w:r>
      <w:r w:rsidR="00CB0679" w:rsidRPr="008F755F">
        <w:rPr>
          <w:rFonts w:ascii="Arial" w:eastAsia="Calibri" w:hAnsi="Arial" w:cs="Arial"/>
          <w:i/>
          <w:iCs/>
          <w:sz w:val="24"/>
          <w:szCs w:val="24"/>
          <w:lang w:val="es-ES_tradnl"/>
        </w:rPr>
        <w:t>Ley Orgánica</w:t>
      </w:r>
      <w:r w:rsidR="005040AC" w:rsidRPr="008F755F">
        <w:rPr>
          <w:rFonts w:ascii="Arial" w:eastAsia="Calibri" w:hAnsi="Arial" w:cs="Arial"/>
          <w:i/>
          <w:iCs/>
          <w:sz w:val="24"/>
          <w:szCs w:val="24"/>
          <w:lang w:val="es-ES_tradnl"/>
        </w:rPr>
        <w:t xml:space="preserve">, </w:t>
      </w:r>
      <w:r w:rsidR="005040AC" w:rsidRPr="008F755F">
        <w:rPr>
          <w:rFonts w:ascii="Arial" w:eastAsia="Calibri" w:hAnsi="Arial" w:cs="Arial"/>
          <w:sz w:val="24"/>
          <w:szCs w:val="24"/>
          <w:lang w:val="es-ES_tradnl"/>
        </w:rPr>
        <w:t xml:space="preserve">al </w:t>
      </w:r>
      <w:r w:rsidR="005040AC" w:rsidRPr="008F755F">
        <w:rPr>
          <w:rFonts w:ascii="Arial" w:eastAsia="Calibri" w:hAnsi="Arial" w:cs="Arial"/>
          <w:i/>
          <w:iCs/>
          <w:sz w:val="24"/>
          <w:szCs w:val="24"/>
          <w:lang w:val="es-ES_tradnl"/>
        </w:rPr>
        <w:t>Presidente Municipal</w:t>
      </w:r>
      <w:r w:rsidRPr="008F755F">
        <w:rPr>
          <w:rFonts w:ascii="Arial" w:eastAsia="Calibri" w:hAnsi="Arial" w:cs="Arial"/>
          <w:sz w:val="24"/>
          <w:szCs w:val="24"/>
          <w:lang w:val="es-ES_tradnl"/>
        </w:rPr>
        <w:t xml:space="preserve"> se le asigna</w:t>
      </w:r>
      <w:r w:rsidR="00D2220E" w:rsidRPr="008F755F">
        <w:rPr>
          <w:rFonts w:ascii="Arial" w:eastAsia="Calibri" w:hAnsi="Arial" w:cs="Arial"/>
          <w:sz w:val="24"/>
          <w:szCs w:val="24"/>
          <w:lang w:val="es-ES_tradnl"/>
        </w:rPr>
        <w:t>ba</w:t>
      </w:r>
      <w:r w:rsidRPr="008F755F">
        <w:rPr>
          <w:rFonts w:ascii="Arial" w:eastAsia="Calibri" w:hAnsi="Arial" w:cs="Arial"/>
          <w:sz w:val="24"/>
          <w:szCs w:val="24"/>
          <w:lang w:val="es-ES_tradnl"/>
        </w:rPr>
        <w:t>n las de coordinar la administración pública municipal, además de cumplir y hacer cumplir las disposiciones legales del orden municipal, estatal y federal, a la par de vigilar que se integren y funcionen las dependencias y entidades de la administración pública municipal.</w:t>
      </w:r>
    </w:p>
    <w:p w14:paraId="703556B3" w14:textId="7986BCC4" w:rsidR="00940D36" w:rsidRPr="008F755F" w:rsidRDefault="00940D36" w:rsidP="00940D36">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Bajo ese contexto, a decir del tribunal responsable, si el </w:t>
      </w:r>
      <w:r w:rsidRPr="008F755F">
        <w:rPr>
          <w:rFonts w:ascii="Arial" w:eastAsia="Calibri" w:hAnsi="Arial" w:cs="Arial"/>
          <w:i/>
          <w:iCs/>
          <w:sz w:val="24"/>
          <w:szCs w:val="24"/>
          <w:lang w:val="es-ES_tradnl"/>
        </w:rPr>
        <w:t>Presidente Municipal</w:t>
      </w:r>
      <w:r w:rsidRPr="008F755F">
        <w:rPr>
          <w:rFonts w:ascii="Arial" w:eastAsia="Calibri" w:hAnsi="Arial" w:cs="Arial"/>
          <w:sz w:val="24"/>
          <w:szCs w:val="24"/>
          <w:lang w:val="es-ES_tradnl"/>
        </w:rPr>
        <w:t xml:space="preserve"> tenía conocimiento de la existencia de los contratos y el derecho de uso de los espacios publicitarios materia de éstos, y también de la rendición del segundo informe de labores del ayuntamiento que preside, era factible concluir que, por la coordinación que indica la ley, debe existir en la administración municipal y la facultad del </w:t>
      </w:r>
      <w:r w:rsidRPr="008F755F">
        <w:rPr>
          <w:rFonts w:ascii="Arial" w:eastAsia="Calibri" w:hAnsi="Arial" w:cs="Arial"/>
          <w:i/>
          <w:iCs/>
          <w:sz w:val="24"/>
          <w:szCs w:val="24"/>
          <w:lang w:val="es-ES_tradnl"/>
        </w:rPr>
        <w:t>Presidente Municipal</w:t>
      </w:r>
      <w:r w:rsidRPr="008F755F">
        <w:rPr>
          <w:rFonts w:ascii="Arial" w:eastAsia="Calibri" w:hAnsi="Arial" w:cs="Arial"/>
          <w:sz w:val="24"/>
          <w:szCs w:val="24"/>
          <w:lang w:val="es-ES_tradnl"/>
        </w:rPr>
        <w:t xml:space="preserve"> de vigilar el funcionamiento de las dependencias de esa administración, tenía conocimiento</w:t>
      </w:r>
      <w:r w:rsidR="00292C7D" w:rsidRPr="008F755F">
        <w:rPr>
          <w:rFonts w:ascii="Arial" w:eastAsia="Calibri" w:hAnsi="Arial" w:cs="Arial"/>
          <w:sz w:val="24"/>
          <w:szCs w:val="24"/>
          <w:lang w:val="es-ES_tradnl"/>
        </w:rPr>
        <w:t xml:space="preserve"> </w:t>
      </w:r>
      <w:r w:rsidR="00292C7D" w:rsidRPr="00E37351">
        <w:rPr>
          <w:rFonts w:ascii="Arial" w:eastAsia="Calibri" w:hAnsi="Arial" w:cs="Arial"/>
          <w:sz w:val="24"/>
          <w:szCs w:val="24"/>
          <w:lang w:val="es-ES_tradnl"/>
        </w:rPr>
        <w:t>de</w:t>
      </w:r>
      <w:r w:rsidRPr="008F755F">
        <w:rPr>
          <w:rFonts w:ascii="Arial" w:eastAsia="Calibri" w:hAnsi="Arial" w:cs="Arial"/>
          <w:sz w:val="24"/>
          <w:szCs w:val="24"/>
          <w:lang w:val="es-ES_tradnl"/>
        </w:rPr>
        <w:t xml:space="preserve"> que se emplearon los espectaculares de referencia para difundir dicho informe de labores. </w:t>
      </w:r>
    </w:p>
    <w:p w14:paraId="3BDF209A" w14:textId="7762AC44" w:rsidR="00940D36" w:rsidRPr="008F755F" w:rsidRDefault="00940D36" w:rsidP="00940D36">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Situación </w:t>
      </w:r>
      <w:r w:rsidR="00AF25B7" w:rsidRPr="008F755F">
        <w:rPr>
          <w:rFonts w:ascii="Arial" w:eastAsia="Calibri" w:hAnsi="Arial" w:cs="Arial"/>
          <w:sz w:val="24"/>
          <w:szCs w:val="24"/>
          <w:lang w:val="es-ES_tradnl"/>
        </w:rPr>
        <w:t>que,</w:t>
      </w:r>
      <w:r w:rsidRPr="008F755F">
        <w:rPr>
          <w:rFonts w:ascii="Arial" w:eastAsia="Calibri" w:hAnsi="Arial" w:cs="Arial"/>
          <w:sz w:val="24"/>
          <w:szCs w:val="24"/>
          <w:lang w:val="es-ES_tradnl"/>
        </w:rPr>
        <w:t xml:space="preserve"> </w:t>
      </w:r>
      <w:r w:rsidR="00247128" w:rsidRPr="008F755F">
        <w:rPr>
          <w:rFonts w:ascii="Arial" w:eastAsia="Calibri" w:hAnsi="Arial" w:cs="Arial"/>
          <w:sz w:val="24"/>
          <w:szCs w:val="24"/>
          <w:lang w:val="es-ES_tradnl"/>
        </w:rPr>
        <w:t>en concepto</w:t>
      </w:r>
      <w:r w:rsidRPr="008F755F">
        <w:rPr>
          <w:rFonts w:ascii="Arial" w:eastAsia="Calibri" w:hAnsi="Arial" w:cs="Arial"/>
          <w:sz w:val="24"/>
          <w:szCs w:val="24"/>
          <w:lang w:val="es-ES_tradnl"/>
        </w:rPr>
        <w:t xml:space="preserve"> del </w:t>
      </w:r>
      <w:r w:rsidRPr="008F755F">
        <w:rPr>
          <w:rFonts w:ascii="Arial" w:eastAsia="Calibri" w:hAnsi="Arial" w:cs="Arial"/>
          <w:i/>
          <w:iCs/>
          <w:sz w:val="24"/>
          <w:szCs w:val="24"/>
          <w:lang w:val="es-ES_tradnl"/>
        </w:rPr>
        <w:t>Tribunal local</w:t>
      </w:r>
      <w:r w:rsidRPr="008F755F">
        <w:rPr>
          <w:rFonts w:ascii="Arial" w:eastAsia="Calibri" w:hAnsi="Arial" w:cs="Arial"/>
          <w:sz w:val="24"/>
          <w:szCs w:val="24"/>
          <w:lang w:val="es-ES_tradnl"/>
        </w:rPr>
        <w:t xml:space="preserve">, incluso </w:t>
      </w:r>
      <w:r w:rsidR="00DB46ED" w:rsidRPr="008F755F">
        <w:rPr>
          <w:rFonts w:ascii="Arial" w:eastAsia="Calibri" w:hAnsi="Arial" w:cs="Arial"/>
          <w:sz w:val="24"/>
          <w:szCs w:val="24"/>
          <w:lang w:val="es-ES_tradnl"/>
        </w:rPr>
        <w:t>reconoció</w:t>
      </w:r>
      <w:r w:rsidRPr="008F755F">
        <w:rPr>
          <w:rFonts w:ascii="Arial" w:eastAsia="Calibri" w:hAnsi="Arial" w:cs="Arial"/>
          <w:sz w:val="24"/>
          <w:szCs w:val="24"/>
          <w:lang w:val="es-ES_tradnl"/>
        </w:rPr>
        <w:t xml:space="preserve"> el </w:t>
      </w:r>
      <w:r w:rsidRPr="008F755F">
        <w:rPr>
          <w:rFonts w:ascii="Arial" w:eastAsia="Calibri" w:hAnsi="Arial" w:cs="Arial"/>
          <w:i/>
          <w:iCs/>
          <w:sz w:val="24"/>
          <w:szCs w:val="24"/>
          <w:lang w:val="es-ES_tradnl"/>
        </w:rPr>
        <w:t>Presidente Municipal</w:t>
      </w:r>
      <w:r w:rsidRPr="008F755F">
        <w:rPr>
          <w:rFonts w:ascii="Arial" w:eastAsia="Calibri" w:hAnsi="Arial" w:cs="Arial"/>
          <w:sz w:val="24"/>
          <w:szCs w:val="24"/>
          <w:lang w:val="es-ES_tradnl"/>
        </w:rPr>
        <w:t xml:space="preserve"> en el oficio 590M/2020</w:t>
      </w:r>
      <w:r w:rsidR="00AF25B7" w:rsidRPr="008F755F">
        <w:rPr>
          <w:rStyle w:val="Refdenotaalpie"/>
          <w:rFonts w:ascii="Arial" w:eastAsia="Calibri" w:hAnsi="Arial" w:cs="Arial"/>
          <w:sz w:val="24"/>
          <w:szCs w:val="24"/>
          <w:lang w:val="es-ES_tradnl"/>
        </w:rPr>
        <w:footnoteReference w:id="7"/>
      </w:r>
      <w:r w:rsidRPr="008F755F">
        <w:rPr>
          <w:rFonts w:ascii="Arial" w:eastAsia="Calibri" w:hAnsi="Arial" w:cs="Arial"/>
          <w:sz w:val="24"/>
          <w:szCs w:val="24"/>
          <w:lang w:val="es-ES_tradnl"/>
        </w:rPr>
        <w:t xml:space="preserve">, </w:t>
      </w:r>
      <w:r w:rsidR="00D2220E" w:rsidRPr="008F755F">
        <w:rPr>
          <w:rFonts w:ascii="Arial" w:eastAsia="Calibri" w:hAnsi="Arial" w:cs="Arial"/>
          <w:sz w:val="24"/>
          <w:szCs w:val="24"/>
          <w:lang w:val="es-ES_tradnl"/>
        </w:rPr>
        <w:t>en el cual</w:t>
      </w:r>
      <w:r w:rsidRPr="008F755F">
        <w:rPr>
          <w:rFonts w:ascii="Arial" w:eastAsia="Calibri" w:hAnsi="Arial" w:cs="Arial"/>
          <w:sz w:val="24"/>
          <w:szCs w:val="24"/>
          <w:lang w:val="es-ES_tradnl"/>
        </w:rPr>
        <w:t xml:space="preserve"> </w:t>
      </w:r>
      <w:r w:rsidR="00D2220E" w:rsidRPr="008F755F">
        <w:rPr>
          <w:rFonts w:ascii="Arial" w:eastAsia="Calibri" w:hAnsi="Arial" w:cs="Arial"/>
          <w:sz w:val="24"/>
          <w:szCs w:val="24"/>
          <w:lang w:val="es-ES_tradnl"/>
        </w:rPr>
        <w:t>manifestó</w:t>
      </w:r>
      <w:r w:rsidRPr="008F755F">
        <w:rPr>
          <w:rFonts w:ascii="Arial" w:eastAsia="Calibri" w:hAnsi="Arial" w:cs="Arial"/>
          <w:sz w:val="24"/>
          <w:szCs w:val="24"/>
          <w:lang w:val="es-ES_tradnl"/>
        </w:rPr>
        <w:t xml:space="preserve"> que, de enero a agosto</w:t>
      </w:r>
      <w:r w:rsidR="00D2220E" w:rsidRPr="008F755F">
        <w:rPr>
          <w:rFonts w:ascii="Arial" w:eastAsia="Calibri" w:hAnsi="Arial" w:cs="Arial"/>
          <w:sz w:val="24"/>
          <w:szCs w:val="24"/>
          <w:lang w:val="es-ES_tradnl"/>
        </w:rPr>
        <w:t xml:space="preserve"> de dos mil veinte,</w:t>
      </w:r>
      <w:r w:rsidRPr="008F755F">
        <w:rPr>
          <w:rFonts w:ascii="Arial" w:eastAsia="Calibri" w:hAnsi="Arial" w:cs="Arial"/>
          <w:sz w:val="24"/>
          <w:szCs w:val="24"/>
          <w:lang w:val="es-ES_tradnl"/>
        </w:rPr>
        <w:t xml:space="preserve"> esos espacios se utilizaron para una campaña de prevención, pero que posteriormente </w:t>
      </w:r>
      <w:r w:rsidR="00EE0949" w:rsidRPr="008F755F">
        <w:rPr>
          <w:rFonts w:ascii="Arial" w:eastAsia="Calibri" w:hAnsi="Arial" w:cs="Arial"/>
          <w:sz w:val="24"/>
          <w:szCs w:val="24"/>
          <w:lang w:val="es-ES_tradnl"/>
        </w:rPr>
        <w:t>se emplearon</w:t>
      </w:r>
      <w:r w:rsidRPr="008F755F">
        <w:rPr>
          <w:rFonts w:ascii="Arial" w:eastAsia="Calibri" w:hAnsi="Arial" w:cs="Arial"/>
          <w:sz w:val="24"/>
          <w:szCs w:val="24"/>
          <w:lang w:val="es-ES_tradnl"/>
        </w:rPr>
        <w:t xml:space="preserve"> para la difusión del multicitado segundo informe de gobierno.</w:t>
      </w:r>
    </w:p>
    <w:p w14:paraId="79F2774D" w14:textId="63022FA1" w:rsidR="00940D36" w:rsidRPr="008F755F" w:rsidRDefault="00AF25B7" w:rsidP="00940D36">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Así, </w:t>
      </w:r>
      <w:r w:rsidR="00247128" w:rsidRPr="008F755F">
        <w:rPr>
          <w:rFonts w:ascii="Arial" w:eastAsia="Calibri" w:hAnsi="Arial" w:cs="Arial"/>
          <w:sz w:val="24"/>
          <w:szCs w:val="24"/>
          <w:lang w:val="es-ES_tradnl"/>
        </w:rPr>
        <w:t>para el</w:t>
      </w:r>
      <w:r w:rsidRPr="008F755F">
        <w:rPr>
          <w:rFonts w:ascii="Arial" w:eastAsia="Calibri" w:hAnsi="Arial" w:cs="Arial"/>
          <w:sz w:val="24"/>
          <w:szCs w:val="24"/>
          <w:lang w:val="es-ES_tradnl"/>
        </w:rPr>
        <w:t xml:space="preserve"> tribunal responsable, el </w:t>
      </w:r>
      <w:r w:rsidRPr="008F755F">
        <w:rPr>
          <w:rFonts w:ascii="Arial" w:eastAsia="Calibri" w:hAnsi="Arial" w:cs="Arial"/>
          <w:i/>
          <w:iCs/>
          <w:sz w:val="24"/>
          <w:szCs w:val="24"/>
          <w:lang w:val="es-ES_tradnl"/>
        </w:rPr>
        <w:t>Presidente Municipal</w:t>
      </w:r>
      <w:r w:rsidR="00940D36" w:rsidRPr="008F755F">
        <w:rPr>
          <w:rFonts w:ascii="Arial" w:eastAsia="Calibri" w:hAnsi="Arial" w:cs="Arial"/>
          <w:sz w:val="24"/>
          <w:szCs w:val="24"/>
          <w:lang w:val="es-ES_tradnl"/>
        </w:rPr>
        <w:t xml:space="preserve"> estaba obligado a hacer cumplir las disposiciones legales aplicables a esa difusión, </w:t>
      </w:r>
      <w:r w:rsidR="00940D36" w:rsidRPr="008F755F">
        <w:rPr>
          <w:rFonts w:ascii="Arial" w:eastAsia="Calibri" w:hAnsi="Arial" w:cs="Arial"/>
          <w:sz w:val="24"/>
          <w:szCs w:val="24"/>
          <w:lang w:val="es-ES_tradnl"/>
        </w:rPr>
        <w:lastRenderedPageBreak/>
        <w:t xml:space="preserve">principalmente lo dispuesto por el artículo 242, numeral 5, de la </w:t>
      </w:r>
      <w:r w:rsidRPr="008F755F">
        <w:rPr>
          <w:rFonts w:ascii="Arial" w:eastAsia="Calibri" w:hAnsi="Arial" w:cs="Arial"/>
          <w:i/>
          <w:iCs/>
          <w:sz w:val="24"/>
          <w:szCs w:val="24"/>
          <w:lang w:val="es-ES_tradnl"/>
        </w:rPr>
        <w:t>LEGIPE</w:t>
      </w:r>
      <w:r w:rsidR="00940D36" w:rsidRPr="008F755F">
        <w:rPr>
          <w:rFonts w:ascii="Arial" w:eastAsia="Calibri" w:hAnsi="Arial" w:cs="Arial"/>
          <w:sz w:val="24"/>
          <w:szCs w:val="24"/>
          <w:lang w:val="es-ES_tradnl"/>
        </w:rPr>
        <w:t>, lo que no ocurrió, pues la publicitación</w:t>
      </w:r>
      <w:r w:rsidRPr="008F755F">
        <w:rPr>
          <w:rFonts w:ascii="Arial" w:eastAsia="Calibri" w:hAnsi="Arial" w:cs="Arial"/>
          <w:sz w:val="24"/>
          <w:szCs w:val="24"/>
          <w:lang w:val="es-ES_tradnl"/>
        </w:rPr>
        <w:t xml:space="preserve"> del informe de labores</w:t>
      </w:r>
      <w:r w:rsidR="00940D36" w:rsidRPr="008F755F">
        <w:rPr>
          <w:rFonts w:ascii="Arial" w:eastAsia="Calibri" w:hAnsi="Arial" w:cs="Arial"/>
          <w:sz w:val="24"/>
          <w:szCs w:val="24"/>
          <w:lang w:val="es-ES_tradnl"/>
        </w:rPr>
        <w:t xml:space="preserve"> se excedió del tiempo que </w:t>
      </w:r>
      <w:r w:rsidRPr="008F755F">
        <w:rPr>
          <w:rFonts w:ascii="Arial" w:eastAsia="Calibri" w:hAnsi="Arial" w:cs="Arial"/>
          <w:sz w:val="24"/>
          <w:szCs w:val="24"/>
          <w:lang w:val="es-ES_tradnl"/>
        </w:rPr>
        <w:t>el citado precepto</w:t>
      </w:r>
      <w:r w:rsidR="00940D36" w:rsidRPr="008F755F">
        <w:rPr>
          <w:rFonts w:ascii="Arial" w:eastAsia="Calibri" w:hAnsi="Arial" w:cs="Arial"/>
          <w:sz w:val="24"/>
          <w:szCs w:val="24"/>
          <w:lang w:val="es-ES_tradnl"/>
        </w:rPr>
        <w:t xml:space="preserve"> contempla para ello.</w:t>
      </w:r>
    </w:p>
    <w:p w14:paraId="07CB1386" w14:textId="61068900" w:rsidR="00AF25B7" w:rsidRPr="008F755F" w:rsidRDefault="00AF25B7" w:rsidP="00940D36">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Por tanto, el </w:t>
      </w:r>
      <w:r w:rsidRPr="008F755F">
        <w:rPr>
          <w:rFonts w:ascii="Arial" w:eastAsia="Calibri" w:hAnsi="Arial" w:cs="Arial"/>
          <w:i/>
          <w:iCs/>
          <w:sz w:val="24"/>
          <w:szCs w:val="24"/>
          <w:lang w:val="es-ES_tradnl"/>
        </w:rPr>
        <w:t>Tribunal local</w:t>
      </w:r>
      <w:r w:rsidRPr="008F755F">
        <w:rPr>
          <w:rFonts w:ascii="Arial" w:eastAsia="Calibri" w:hAnsi="Arial" w:cs="Arial"/>
          <w:sz w:val="24"/>
          <w:szCs w:val="24"/>
          <w:lang w:val="es-ES_tradnl"/>
        </w:rPr>
        <w:t xml:space="preserve"> determinó tener como responsable de la infracción al artículo 242, numeral 5, de la </w:t>
      </w:r>
      <w:r w:rsidRPr="008F755F">
        <w:rPr>
          <w:rFonts w:ascii="Arial" w:eastAsia="Calibri" w:hAnsi="Arial" w:cs="Arial"/>
          <w:i/>
          <w:iCs/>
          <w:sz w:val="24"/>
          <w:szCs w:val="24"/>
          <w:lang w:val="es-ES_tradnl"/>
        </w:rPr>
        <w:t>LEGIPE</w:t>
      </w:r>
      <w:r w:rsidR="00BD4F2C" w:rsidRPr="008F755F">
        <w:rPr>
          <w:rFonts w:ascii="Arial" w:eastAsia="Calibri" w:hAnsi="Arial" w:cs="Arial"/>
          <w:i/>
          <w:iCs/>
          <w:sz w:val="24"/>
          <w:szCs w:val="24"/>
          <w:lang w:val="es-ES_tradnl"/>
        </w:rPr>
        <w:t xml:space="preserve">, </w:t>
      </w:r>
      <w:r w:rsidR="00BD4F2C" w:rsidRPr="008F755F">
        <w:rPr>
          <w:rFonts w:ascii="Arial" w:eastAsia="Calibri" w:hAnsi="Arial" w:cs="Arial"/>
          <w:sz w:val="24"/>
          <w:szCs w:val="24"/>
          <w:lang w:val="es-ES_tradnl"/>
        </w:rPr>
        <w:t>entre otros,</w:t>
      </w:r>
      <w:r w:rsidRPr="008F755F">
        <w:rPr>
          <w:rFonts w:ascii="Arial" w:eastAsia="Calibri" w:hAnsi="Arial" w:cs="Arial"/>
          <w:sz w:val="24"/>
          <w:szCs w:val="24"/>
          <w:lang w:val="es-ES_tradnl"/>
        </w:rPr>
        <w:t xml:space="preserve"> al </w:t>
      </w:r>
      <w:r w:rsidRPr="008F755F">
        <w:rPr>
          <w:rFonts w:ascii="Arial" w:eastAsia="Calibri" w:hAnsi="Arial" w:cs="Arial"/>
          <w:i/>
          <w:iCs/>
          <w:sz w:val="24"/>
          <w:szCs w:val="24"/>
          <w:lang w:val="es-ES_tradnl"/>
        </w:rPr>
        <w:t>Presidente Municipal</w:t>
      </w:r>
      <w:r w:rsidRPr="008F755F">
        <w:rPr>
          <w:rFonts w:ascii="Arial" w:eastAsia="Calibri" w:hAnsi="Arial" w:cs="Arial"/>
          <w:sz w:val="24"/>
          <w:szCs w:val="24"/>
          <w:lang w:val="es-ES_tradnl"/>
        </w:rPr>
        <w:t>.</w:t>
      </w:r>
    </w:p>
    <w:p w14:paraId="2F9E6D4D" w14:textId="2CD378BB" w:rsidR="00AF25B7" w:rsidRPr="008F755F" w:rsidRDefault="00AF25B7" w:rsidP="00940D36">
      <w:pPr>
        <w:shd w:val="clear" w:color="auto" w:fill="FFFFFF" w:themeFill="background1"/>
        <w:spacing w:before="240" w:after="240" w:line="360" w:lineRule="auto"/>
        <w:jc w:val="both"/>
        <w:rPr>
          <w:rFonts w:ascii="Arial" w:hAnsi="Arial" w:cs="Arial"/>
          <w:b/>
          <w:sz w:val="24"/>
          <w:szCs w:val="24"/>
        </w:rPr>
      </w:pPr>
      <w:r w:rsidRPr="008F755F">
        <w:rPr>
          <w:rFonts w:ascii="Arial" w:hAnsi="Arial" w:cs="Arial"/>
          <w:b/>
          <w:sz w:val="24"/>
          <w:szCs w:val="24"/>
        </w:rPr>
        <w:t>Individualización de la</w:t>
      </w:r>
      <w:r w:rsidR="003F60E9" w:rsidRPr="008F755F">
        <w:rPr>
          <w:rFonts w:ascii="Arial" w:hAnsi="Arial" w:cs="Arial"/>
          <w:b/>
          <w:sz w:val="24"/>
          <w:szCs w:val="24"/>
        </w:rPr>
        <w:t xml:space="preserve"> sanción al </w:t>
      </w:r>
      <w:r w:rsidR="003F60E9" w:rsidRPr="008F755F">
        <w:rPr>
          <w:rFonts w:ascii="Arial" w:hAnsi="Arial" w:cs="Arial"/>
          <w:b/>
          <w:i/>
          <w:iCs/>
          <w:sz w:val="24"/>
          <w:szCs w:val="24"/>
        </w:rPr>
        <w:t>Presidente Municipal</w:t>
      </w:r>
    </w:p>
    <w:p w14:paraId="6B6510E9" w14:textId="4B22A9A3" w:rsidR="003F60E9" w:rsidRPr="008F755F" w:rsidRDefault="003F60E9" w:rsidP="003F60E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Una vez acreditada la falta y la responsabilidad en la comisión de ésta, el </w:t>
      </w:r>
      <w:r w:rsidRPr="008F755F">
        <w:rPr>
          <w:rFonts w:ascii="Arial" w:eastAsia="Calibri" w:hAnsi="Arial" w:cs="Arial"/>
          <w:i/>
          <w:iCs/>
          <w:sz w:val="24"/>
          <w:szCs w:val="24"/>
          <w:lang w:val="es-ES_tradnl"/>
        </w:rPr>
        <w:t>Tribunal local</w:t>
      </w:r>
      <w:r w:rsidRPr="008F755F">
        <w:rPr>
          <w:rFonts w:ascii="Arial" w:eastAsia="Calibri" w:hAnsi="Arial" w:cs="Arial"/>
          <w:sz w:val="24"/>
          <w:szCs w:val="24"/>
          <w:lang w:val="es-ES_tradnl"/>
        </w:rPr>
        <w:t xml:space="preserve"> consideró que, si bien el dispositivo vulnerado se encontraba en la </w:t>
      </w:r>
      <w:r w:rsidRPr="008F755F">
        <w:rPr>
          <w:rFonts w:ascii="Arial" w:eastAsia="Calibri" w:hAnsi="Arial" w:cs="Arial"/>
          <w:i/>
          <w:iCs/>
          <w:sz w:val="24"/>
          <w:szCs w:val="24"/>
          <w:lang w:val="es-ES_tradnl"/>
        </w:rPr>
        <w:t>LEGIPE</w:t>
      </w:r>
      <w:r w:rsidRPr="008F755F">
        <w:rPr>
          <w:rFonts w:ascii="Arial" w:eastAsia="Calibri" w:hAnsi="Arial" w:cs="Arial"/>
          <w:sz w:val="24"/>
          <w:szCs w:val="24"/>
          <w:lang w:val="es-ES_tradnl"/>
        </w:rPr>
        <w:t xml:space="preserve"> y no en la </w:t>
      </w:r>
      <w:r w:rsidRPr="008F755F">
        <w:rPr>
          <w:rFonts w:ascii="Arial" w:eastAsia="Calibri" w:hAnsi="Arial" w:cs="Arial"/>
          <w:i/>
          <w:iCs/>
          <w:sz w:val="24"/>
          <w:szCs w:val="24"/>
          <w:lang w:val="es-ES_tradnl"/>
        </w:rPr>
        <w:t>Ley electoral local</w:t>
      </w:r>
      <w:r w:rsidRPr="008F755F">
        <w:rPr>
          <w:rFonts w:ascii="Arial" w:eastAsia="Calibri" w:hAnsi="Arial" w:cs="Arial"/>
          <w:sz w:val="24"/>
          <w:szCs w:val="24"/>
          <w:lang w:val="es-ES_tradnl"/>
        </w:rPr>
        <w:t>, ello no implicaba que</w:t>
      </w:r>
      <w:r w:rsidR="00EE0949" w:rsidRPr="008F755F">
        <w:rPr>
          <w:rFonts w:ascii="Arial" w:eastAsia="Calibri" w:hAnsi="Arial" w:cs="Arial"/>
          <w:sz w:val="24"/>
          <w:szCs w:val="24"/>
          <w:lang w:val="es-ES_tradnl"/>
        </w:rPr>
        <w:t xml:space="preserve"> la falta acreditada</w:t>
      </w:r>
      <w:r w:rsidRPr="008F755F">
        <w:rPr>
          <w:rFonts w:ascii="Arial" w:eastAsia="Calibri" w:hAnsi="Arial" w:cs="Arial"/>
          <w:sz w:val="24"/>
          <w:szCs w:val="24"/>
          <w:lang w:val="es-ES_tradnl"/>
        </w:rPr>
        <w:t xml:space="preserve"> no tuviera consecuencia alguna </w:t>
      </w:r>
      <w:r w:rsidR="005040AC" w:rsidRPr="008F755F">
        <w:rPr>
          <w:rFonts w:ascii="Arial" w:eastAsia="Calibri" w:hAnsi="Arial" w:cs="Arial"/>
          <w:sz w:val="24"/>
          <w:szCs w:val="24"/>
          <w:lang w:val="es-ES_tradnl"/>
        </w:rPr>
        <w:t>para quien la contraviniera</w:t>
      </w:r>
      <w:r w:rsidR="00247128" w:rsidRPr="008F755F">
        <w:rPr>
          <w:rFonts w:ascii="Arial" w:eastAsia="Calibri" w:hAnsi="Arial" w:cs="Arial"/>
          <w:sz w:val="24"/>
          <w:szCs w:val="24"/>
          <w:lang w:val="es-ES_tradnl"/>
        </w:rPr>
        <w:t>,</w:t>
      </w:r>
      <w:r w:rsidRPr="008F755F">
        <w:rPr>
          <w:rFonts w:ascii="Arial" w:eastAsia="Calibri" w:hAnsi="Arial" w:cs="Arial"/>
          <w:sz w:val="24"/>
          <w:szCs w:val="24"/>
          <w:lang w:val="es-ES_tradnl"/>
        </w:rPr>
        <w:t xml:space="preserve"> pues a decir del tribunal responsable, quedó claro que la restricción temporal de la difusión de los informes de quienes ejercen el servicio público vincula a toda autoridad de los tres ámbitos de gobierno –federal, estatal y municipal–.</w:t>
      </w:r>
    </w:p>
    <w:p w14:paraId="78766BCF" w14:textId="714B3899" w:rsidR="003F60E9" w:rsidRPr="008F755F" w:rsidRDefault="005040AC" w:rsidP="003F60E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Así, en</w:t>
      </w:r>
      <w:r w:rsidR="003F60E9" w:rsidRPr="008F755F">
        <w:rPr>
          <w:rFonts w:ascii="Arial" w:eastAsia="Calibri" w:hAnsi="Arial" w:cs="Arial"/>
          <w:sz w:val="24"/>
          <w:szCs w:val="24"/>
          <w:lang w:val="es-ES_tradnl"/>
        </w:rPr>
        <w:t xml:space="preserve"> concepto del órgano </w:t>
      </w:r>
      <w:r w:rsidR="00DB46ED" w:rsidRPr="008F755F">
        <w:rPr>
          <w:rFonts w:ascii="Arial" w:eastAsia="Calibri" w:hAnsi="Arial" w:cs="Arial"/>
          <w:sz w:val="24"/>
          <w:szCs w:val="24"/>
          <w:lang w:val="es-ES_tradnl"/>
        </w:rPr>
        <w:t>de justicia electoral</w:t>
      </w:r>
      <w:r w:rsidR="003F60E9" w:rsidRPr="008F755F">
        <w:rPr>
          <w:rFonts w:ascii="Arial" w:eastAsia="Calibri" w:hAnsi="Arial" w:cs="Arial"/>
          <w:sz w:val="24"/>
          <w:szCs w:val="24"/>
          <w:lang w:val="es-ES_tradnl"/>
        </w:rPr>
        <w:t xml:space="preserve"> local</w:t>
      </w:r>
      <w:r w:rsidRPr="008F755F">
        <w:rPr>
          <w:rFonts w:ascii="Arial" w:eastAsia="Calibri" w:hAnsi="Arial" w:cs="Arial"/>
          <w:sz w:val="24"/>
          <w:szCs w:val="24"/>
          <w:lang w:val="es-ES_tradnl"/>
        </w:rPr>
        <w:t xml:space="preserve">, </w:t>
      </w:r>
      <w:r w:rsidR="00BD4F2C" w:rsidRPr="008F755F">
        <w:rPr>
          <w:rFonts w:ascii="Arial" w:eastAsia="Calibri" w:hAnsi="Arial" w:cs="Arial"/>
          <w:sz w:val="24"/>
          <w:szCs w:val="24"/>
          <w:lang w:val="es-ES_tradnl"/>
        </w:rPr>
        <w:t>el</w:t>
      </w:r>
      <w:r w:rsidR="003F60E9" w:rsidRPr="008F755F">
        <w:rPr>
          <w:rFonts w:ascii="Arial" w:eastAsia="Calibri" w:hAnsi="Arial" w:cs="Arial"/>
          <w:sz w:val="24"/>
          <w:szCs w:val="24"/>
          <w:lang w:val="es-ES_tradnl"/>
        </w:rPr>
        <w:t xml:space="preserve"> </w:t>
      </w:r>
      <w:r w:rsidR="003F60E9" w:rsidRPr="008F755F">
        <w:rPr>
          <w:rFonts w:ascii="Arial" w:eastAsia="Calibri" w:hAnsi="Arial" w:cs="Arial"/>
          <w:i/>
          <w:iCs/>
          <w:sz w:val="24"/>
          <w:szCs w:val="24"/>
          <w:lang w:val="es-ES_tradnl"/>
        </w:rPr>
        <w:t>Presidente Municipal</w:t>
      </w:r>
      <w:r w:rsidR="003F60E9" w:rsidRPr="008F755F">
        <w:rPr>
          <w:rFonts w:ascii="Arial" w:eastAsia="Calibri" w:hAnsi="Arial" w:cs="Arial"/>
          <w:sz w:val="24"/>
          <w:szCs w:val="24"/>
          <w:lang w:val="es-ES_tradnl"/>
        </w:rPr>
        <w:t xml:space="preserve"> </w:t>
      </w:r>
      <w:r w:rsidR="00BD4F2C" w:rsidRPr="008F755F">
        <w:rPr>
          <w:rFonts w:ascii="Arial" w:eastAsia="Calibri" w:hAnsi="Arial" w:cs="Arial"/>
          <w:sz w:val="24"/>
          <w:szCs w:val="24"/>
          <w:lang w:val="es-ES_tradnl"/>
        </w:rPr>
        <w:t>era</w:t>
      </w:r>
      <w:r w:rsidR="003F60E9" w:rsidRPr="008F755F">
        <w:rPr>
          <w:rFonts w:ascii="Arial" w:eastAsia="Calibri" w:hAnsi="Arial" w:cs="Arial"/>
          <w:sz w:val="24"/>
          <w:szCs w:val="24"/>
          <w:lang w:val="es-ES_tradnl"/>
        </w:rPr>
        <w:t xml:space="preserve"> destinatario directo del contenido del párrafo 5, del artículo 242</w:t>
      </w:r>
      <w:r w:rsidR="00ED6C6A" w:rsidRPr="008F755F">
        <w:rPr>
          <w:rFonts w:ascii="Arial" w:eastAsia="Calibri" w:hAnsi="Arial" w:cs="Arial"/>
          <w:sz w:val="24"/>
          <w:szCs w:val="24"/>
          <w:lang w:val="es-ES_tradnl"/>
        </w:rPr>
        <w:t>,</w:t>
      </w:r>
      <w:r w:rsidR="003F60E9" w:rsidRPr="008F755F">
        <w:rPr>
          <w:rFonts w:ascii="Arial" w:eastAsia="Calibri" w:hAnsi="Arial" w:cs="Arial"/>
          <w:sz w:val="24"/>
          <w:szCs w:val="24"/>
          <w:lang w:val="es-ES_tradnl"/>
        </w:rPr>
        <w:t xml:space="preserve"> de </w:t>
      </w:r>
      <w:r w:rsidR="003F60E9" w:rsidRPr="008F755F">
        <w:rPr>
          <w:rFonts w:ascii="Arial" w:eastAsia="Calibri" w:hAnsi="Arial" w:cs="Arial"/>
          <w:i/>
          <w:iCs/>
          <w:sz w:val="24"/>
          <w:szCs w:val="24"/>
          <w:lang w:val="es-ES_tradnl"/>
        </w:rPr>
        <w:t>LEGIPE</w:t>
      </w:r>
      <w:r w:rsidR="003F60E9" w:rsidRPr="008F755F">
        <w:rPr>
          <w:rFonts w:ascii="Arial" w:eastAsia="Calibri" w:hAnsi="Arial" w:cs="Arial"/>
          <w:sz w:val="24"/>
          <w:szCs w:val="24"/>
          <w:lang w:val="es-ES_tradnl"/>
        </w:rPr>
        <w:t xml:space="preserve"> y</w:t>
      </w:r>
      <w:r w:rsidR="00DB46ED" w:rsidRPr="008F755F">
        <w:rPr>
          <w:rFonts w:ascii="Arial" w:eastAsia="Calibri" w:hAnsi="Arial" w:cs="Arial"/>
          <w:sz w:val="24"/>
          <w:szCs w:val="24"/>
          <w:lang w:val="es-ES_tradnl"/>
        </w:rPr>
        <w:t>,</w:t>
      </w:r>
      <w:r w:rsidR="003F60E9" w:rsidRPr="008F755F">
        <w:rPr>
          <w:rFonts w:ascii="Arial" w:eastAsia="Calibri" w:hAnsi="Arial" w:cs="Arial"/>
          <w:sz w:val="24"/>
          <w:szCs w:val="24"/>
          <w:lang w:val="es-ES_tradnl"/>
        </w:rPr>
        <w:t xml:space="preserve"> estaba obligado a respetarla, lo que no ocurrió</w:t>
      </w:r>
      <w:r w:rsidR="00DB46ED" w:rsidRPr="008F755F">
        <w:rPr>
          <w:rFonts w:ascii="Arial" w:eastAsia="Calibri" w:hAnsi="Arial" w:cs="Arial"/>
          <w:sz w:val="24"/>
          <w:szCs w:val="24"/>
          <w:lang w:val="es-ES_tradnl"/>
        </w:rPr>
        <w:t xml:space="preserve">, por lo que </w:t>
      </w:r>
      <w:r w:rsidR="003F60E9" w:rsidRPr="008F755F">
        <w:rPr>
          <w:rFonts w:ascii="Arial" w:eastAsia="Calibri" w:hAnsi="Arial" w:cs="Arial"/>
          <w:sz w:val="24"/>
          <w:szCs w:val="24"/>
          <w:lang w:val="es-ES_tradnl"/>
        </w:rPr>
        <w:t>debía resentir consecuencia por ello.</w:t>
      </w:r>
    </w:p>
    <w:p w14:paraId="23BD3D33" w14:textId="324426F6" w:rsidR="003F60E9" w:rsidRPr="008F755F" w:rsidRDefault="003F60E9" w:rsidP="003F60E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Dicho lo anterior, el </w:t>
      </w:r>
      <w:r w:rsidRPr="008F755F">
        <w:rPr>
          <w:rFonts w:ascii="Arial" w:eastAsia="Calibri" w:hAnsi="Arial" w:cs="Arial"/>
          <w:i/>
          <w:iCs/>
          <w:sz w:val="24"/>
          <w:szCs w:val="24"/>
          <w:lang w:val="es-ES_tradnl"/>
        </w:rPr>
        <w:t xml:space="preserve">Tribunal local, </w:t>
      </w:r>
      <w:r w:rsidRPr="008F755F">
        <w:rPr>
          <w:rFonts w:ascii="Arial" w:eastAsia="Calibri" w:hAnsi="Arial" w:cs="Arial"/>
          <w:sz w:val="24"/>
          <w:szCs w:val="24"/>
          <w:lang w:val="es-ES_tradnl"/>
        </w:rPr>
        <w:t>sin deja</w:t>
      </w:r>
      <w:r w:rsidR="00247128" w:rsidRPr="008F755F">
        <w:rPr>
          <w:rFonts w:ascii="Arial" w:eastAsia="Calibri" w:hAnsi="Arial" w:cs="Arial"/>
          <w:sz w:val="24"/>
          <w:szCs w:val="24"/>
          <w:lang w:val="es-ES_tradnl"/>
        </w:rPr>
        <w:t>r</w:t>
      </w:r>
      <w:r w:rsidRPr="008F755F">
        <w:rPr>
          <w:rFonts w:ascii="Arial" w:eastAsia="Calibri" w:hAnsi="Arial" w:cs="Arial"/>
          <w:sz w:val="24"/>
          <w:szCs w:val="24"/>
          <w:lang w:val="es-ES_tradnl"/>
        </w:rPr>
        <w:t xml:space="preserve"> de considerar </w:t>
      </w:r>
      <w:r w:rsidR="00D2784E" w:rsidRPr="008F755F">
        <w:rPr>
          <w:rFonts w:ascii="Arial" w:eastAsia="Calibri" w:hAnsi="Arial" w:cs="Arial"/>
          <w:sz w:val="24"/>
          <w:szCs w:val="24"/>
          <w:lang w:val="es-ES_tradnl"/>
        </w:rPr>
        <w:t>que</w:t>
      </w:r>
      <w:r w:rsidRPr="008F755F">
        <w:rPr>
          <w:rFonts w:ascii="Arial" w:eastAsia="Calibri" w:hAnsi="Arial" w:cs="Arial"/>
          <w:sz w:val="24"/>
          <w:szCs w:val="24"/>
          <w:lang w:val="es-ES_tradnl"/>
        </w:rPr>
        <w:t xml:space="preserve"> la </w:t>
      </w:r>
      <w:r w:rsidR="00247128" w:rsidRPr="008F755F">
        <w:rPr>
          <w:rFonts w:ascii="Arial" w:eastAsia="Calibri" w:hAnsi="Arial" w:cs="Arial"/>
          <w:i/>
          <w:iCs/>
          <w:sz w:val="24"/>
          <w:szCs w:val="24"/>
          <w:lang w:val="es-ES_tradnl"/>
        </w:rPr>
        <w:t>LEGIPE</w:t>
      </w:r>
      <w:r w:rsidRPr="008F755F">
        <w:rPr>
          <w:rFonts w:ascii="Arial" w:eastAsia="Calibri" w:hAnsi="Arial" w:cs="Arial"/>
          <w:sz w:val="24"/>
          <w:szCs w:val="24"/>
          <w:lang w:val="es-ES_tradnl"/>
        </w:rPr>
        <w:t xml:space="preserve"> no incluye expresamente una sanción con motivo de la infracción acreditada, </w:t>
      </w:r>
      <w:r w:rsidR="00247128" w:rsidRPr="008F755F">
        <w:rPr>
          <w:rFonts w:ascii="Arial" w:eastAsia="Calibri" w:hAnsi="Arial" w:cs="Arial"/>
          <w:sz w:val="24"/>
          <w:szCs w:val="24"/>
          <w:lang w:val="es-ES_tradnl"/>
        </w:rPr>
        <w:t>indicó que ello</w:t>
      </w:r>
      <w:r w:rsidRPr="008F755F">
        <w:rPr>
          <w:rFonts w:ascii="Arial" w:eastAsia="Calibri" w:hAnsi="Arial" w:cs="Arial"/>
          <w:sz w:val="24"/>
          <w:szCs w:val="24"/>
          <w:lang w:val="es-ES_tradnl"/>
        </w:rPr>
        <w:t xml:space="preserve"> no significaba que el régimen electoral no previera, en diversas disposiciones, consecuencia alguna ante el actuar antijurídico de las autoridades federales, estatales o municipales.</w:t>
      </w:r>
    </w:p>
    <w:p w14:paraId="06BD1AA1" w14:textId="061B1B11" w:rsidR="003F60E9" w:rsidRPr="008F755F" w:rsidRDefault="003F60E9" w:rsidP="003F60E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En ese sentido, el tribunal responsable acudió a lo previsto por el artículo 457 de la </w:t>
      </w:r>
      <w:r w:rsidRPr="008F755F">
        <w:rPr>
          <w:rFonts w:ascii="Arial" w:eastAsia="Calibri" w:hAnsi="Arial" w:cs="Arial"/>
          <w:i/>
          <w:iCs/>
          <w:sz w:val="24"/>
          <w:szCs w:val="24"/>
          <w:lang w:val="es-ES_tradnl"/>
        </w:rPr>
        <w:t>LEGIPE</w:t>
      </w:r>
      <w:r w:rsidRPr="008F755F">
        <w:rPr>
          <w:rFonts w:ascii="Arial" w:eastAsia="Calibri" w:hAnsi="Arial" w:cs="Arial"/>
          <w:sz w:val="24"/>
          <w:szCs w:val="24"/>
          <w:lang w:val="es-ES_tradnl"/>
        </w:rPr>
        <w:t>, el cual establece la prevención específica en relación a que, si las autoridades federales, estatales o municipales cometen alguna infracción prevista en esa ley (como la difusión de informes de labores fuera de los plazos permitidos), posibilita dar vista al superior jerárquico y, en su caso, presentar la queja ante la autoridad competente por hechos que pudieran constituir responsabilidades administrativas, a fin de que se proceda en los términos de las leyes aplicables.</w:t>
      </w:r>
    </w:p>
    <w:p w14:paraId="58EA13E5" w14:textId="0A77A32B" w:rsidR="003F60E9" w:rsidRPr="008F755F" w:rsidRDefault="003F60E9" w:rsidP="003F60E9">
      <w:pPr>
        <w:shd w:val="clear" w:color="auto" w:fill="FFFFFF" w:themeFill="background1"/>
        <w:spacing w:before="240" w:after="240" w:line="360" w:lineRule="auto"/>
        <w:jc w:val="both"/>
        <w:rPr>
          <w:rFonts w:ascii="Arial" w:eastAsia="Calibri" w:hAnsi="Arial" w:cs="Arial"/>
          <w:sz w:val="24"/>
          <w:szCs w:val="24"/>
          <w:lang w:val="es-ES_tradnl"/>
        </w:rPr>
      </w:pPr>
      <w:r w:rsidRPr="008F755F">
        <w:rPr>
          <w:rFonts w:ascii="Arial" w:eastAsia="Calibri" w:hAnsi="Arial" w:cs="Arial"/>
          <w:sz w:val="24"/>
          <w:szCs w:val="24"/>
          <w:lang w:val="es-ES_tradnl"/>
        </w:rPr>
        <w:t xml:space="preserve">Así, a decir del </w:t>
      </w:r>
      <w:r w:rsidRPr="008F755F">
        <w:rPr>
          <w:rFonts w:ascii="Arial" w:eastAsia="Calibri" w:hAnsi="Arial" w:cs="Arial"/>
          <w:i/>
          <w:iCs/>
          <w:sz w:val="24"/>
          <w:szCs w:val="24"/>
          <w:lang w:val="es-ES_tradnl"/>
        </w:rPr>
        <w:t>Tribunal local</w:t>
      </w:r>
      <w:r w:rsidRPr="008F755F">
        <w:rPr>
          <w:rFonts w:ascii="Arial" w:eastAsia="Calibri" w:hAnsi="Arial" w:cs="Arial"/>
          <w:sz w:val="24"/>
          <w:szCs w:val="24"/>
          <w:lang w:val="es-ES_tradnl"/>
        </w:rPr>
        <w:t xml:space="preserve">, al haberse vulnerado </w:t>
      </w:r>
      <w:r w:rsidR="00D2784E" w:rsidRPr="008F755F">
        <w:rPr>
          <w:rFonts w:ascii="Arial" w:eastAsia="Calibri" w:hAnsi="Arial" w:cs="Arial"/>
          <w:sz w:val="24"/>
          <w:szCs w:val="24"/>
          <w:lang w:val="es-ES_tradnl"/>
        </w:rPr>
        <w:t>lo</w:t>
      </w:r>
      <w:r w:rsidRPr="008F755F">
        <w:rPr>
          <w:rFonts w:ascii="Arial" w:eastAsia="Calibri" w:hAnsi="Arial" w:cs="Arial"/>
          <w:sz w:val="24"/>
          <w:szCs w:val="24"/>
          <w:lang w:val="es-ES_tradnl"/>
        </w:rPr>
        <w:t xml:space="preserve"> previst</w:t>
      </w:r>
      <w:r w:rsidR="00D2784E" w:rsidRPr="008F755F">
        <w:rPr>
          <w:rFonts w:ascii="Arial" w:eastAsia="Calibri" w:hAnsi="Arial" w:cs="Arial"/>
          <w:sz w:val="24"/>
          <w:szCs w:val="24"/>
          <w:lang w:val="es-ES_tradnl"/>
        </w:rPr>
        <w:t>o</w:t>
      </w:r>
      <w:r w:rsidRPr="008F755F">
        <w:rPr>
          <w:rFonts w:ascii="Arial" w:eastAsia="Calibri" w:hAnsi="Arial" w:cs="Arial"/>
          <w:sz w:val="24"/>
          <w:szCs w:val="24"/>
          <w:lang w:val="es-ES_tradnl"/>
        </w:rPr>
        <w:t xml:space="preserve"> </w:t>
      </w:r>
      <w:r w:rsidR="00D2784E" w:rsidRPr="008F755F">
        <w:rPr>
          <w:rFonts w:ascii="Arial" w:eastAsia="Calibri" w:hAnsi="Arial" w:cs="Arial"/>
          <w:sz w:val="24"/>
          <w:szCs w:val="24"/>
          <w:lang w:val="es-ES_tradnl"/>
        </w:rPr>
        <w:t>por</w:t>
      </w:r>
      <w:r w:rsidRPr="008F755F">
        <w:rPr>
          <w:rFonts w:ascii="Arial" w:eastAsia="Calibri" w:hAnsi="Arial" w:cs="Arial"/>
          <w:sz w:val="24"/>
          <w:szCs w:val="24"/>
          <w:lang w:val="es-ES_tradnl"/>
        </w:rPr>
        <w:t xml:space="preserve"> el artículo 242, </w:t>
      </w:r>
      <w:r w:rsidR="00D2784E" w:rsidRPr="008F755F">
        <w:rPr>
          <w:rFonts w:ascii="Arial" w:eastAsia="Calibri" w:hAnsi="Arial" w:cs="Arial"/>
          <w:sz w:val="24"/>
          <w:szCs w:val="24"/>
          <w:lang w:val="es-ES_tradnl"/>
        </w:rPr>
        <w:t>numeral</w:t>
      </w:r>
      <w:r w:rsidRPr="008F755F">
        <w:rPr>
          <w:rFonts w:ascii="Arial" w:eastAsia="Calibri" w:hAnsi="Arial" w:cs="Arial"/>
          <w:sz w:val="24"/>
          <w:szCs w:val="24"/>
          <w:lang w:val="es-ES_tradnl"/>
        </w:rPr>
        <w:t xml:space="preserve"> 5, de la </w:t>
      </w:r>
      <w:r w:rsidR="00D2784E" w:rsidRPr="008F755F">
        <w:rPr>
          <w:rFonts w:ascii="Arial" w:eastAsia="Calibri" w:hAnsi="Arial" w:cs="Arial"/>
          <w:i/>
          <w:iCs/>
          <w:sz w:val="24"/>
          <w:szCs w:val="24"/>
          <w:lang w:val="es-ES_tradnl"/>
        </w:rPr>
        <w:t>LEGIPE</w:t>
      </w:r>
      <w:r w:rsidRPr="008F755F">
        <w:rPr>
          <w:rFonts w:ascii="Arial" w:eastAsia="Calibri" w:hAnsi="Arial" w:cs="Arial"/>
          <w:sz w:val="24"/>
          <w:szCs w:val="24"/>
          <w:lang w:val="es-ES_tradnl"/>
        </w:rPr>
        <w:t xml:space="preserve">, </w:t>
      </w:r>
      <w:r w:rsidR="00D2784E" w:rsidRPr="008F755F">
        <w:rPr>
          <w:rFonts w:ascii="Arial" w:eastAsia="Calibri" w:hAnsi="Arial" w:cs="Arial"/>
          <w:sz w:val="24"/>
          <w:szCs w:val="24"/>
          <w:lang w:val="es-ES_tradnl"/>
        </w:rPr>
        <w:t>se actualizó lo previsto por</w:t>
      </w:r>
      <w:r w:rsidRPr="008F755F">
        <w:rPr>
          <w:rFonts w:ascii="Arial" w:eastAsia="Calibri" w:hAnsi="Arial" w:cs="Arial"/>
          <w:sz w:val="24"/>
          <w:szCs w:val="24"/>
          <w:lang w:val="es-ES_tradnl"/>
        </w:rPr>
        <w:t xml:space="preserve"> los incisos </w:t>
      </w:r>
      <w:r w:rsidR="00D2784E" w:rsidRPr="008F755F">
        <w:rPr>
          <w:rFonts w:ascii="Arial" w:eastAsia="Calibri" w:hAnsi="Arial" w:cs="Arial"/>
          <w:sz w:val="24"/>
          <w:szCs w:val="24"/>
          <w:lang w:val="es-ES_tradnl"/>
        </w:rPr>
        <w:t>d</w:t>
      </w:r>
      <w:r w:rsidRPr="008F755F">
        <w:rPr>
          <w:rFonts w:ascii="Arial" w:eastAsia="Calibri" w:hAnsi="Arial" w:cs="Arial"/>
          <w:sz w:val="24"/>
          <w:szCs w:val="24"/>
          <w:lang w:val="es-ES_tradnl"/>
        </w:rPr>
        <w:t xml:space="preserve">) y </w:t>
      </w:r>
      <w:r w:rsidR="00D2784E" w:rsidRPr="008F755F">
        <w:rPr>
          <w:rFonts w:ascii="Arial" w:eastAsia="Calibri" w:hAnsi="Arial" w:cs="Arial"/>
          <w:sz w:val="24"/>
          <w:szCs w:val="24"/>
          <w:lang w:val="es-ES_tradnl"/>
        </w:rPr>
        <w:t>g</w:t>
      </w:r>
      <w:r w:rsidRPr="008F755F">
        <w:rPr>
          <w:rFonts w:ascii="Arial" w:eastAsia="Calibri" w:hAnsi="Arial" w:cs="Arial"/>
          <w:sz w:val="24"/>
          <w:szCs w:val="24"/>
          <w:lang w:val="es-ES_tradnl"/>
        </w:rPr>
        <w:t xml:space="preserve">), del párrafo 1, del diverso </w:t>
      </w:r>
      <w:r w:rsidR="00D2784E" w:rsidRPr="008F755F">
        <w:rPr>
          <w:rFonts w:ascii="Arial" w:eastAsia="Calibri" w:hAnsi="Arial" w:cs="Arial"/>
          <w:sz w:val="24"/>
          <w:szCs w:val="24"/>
          <w:lang w:val="es-ES_tradnl"/>
        </w:rPr>
        <w:t>artículo</w:t>
      </w:r>
      <w:r w:rsidRPr="008F755F">
        <w:rPr>
          <w:rFonts w:ascii="Arial" w:eastAsia="Calibri" w:hAnsi="Arial" w:cs="Arial"/>
          <w:sz w:val="24"/>
          <w:szCs w:val="24"/>
          <w:lang w:val="es-ES_tradnl"/>
        </w:rPr>
        <w:t xml:space="preserve"> 449 </w:t>
      </w:r>
      <w:r w:rsidR="00D2784E" w:rsidRPr="008F755F">
        <w:rPr>
          <w:rFonts w:ascii="Arial" w:eastAsia="Calibri" w:hAnsi="Arial" w:cs="Arial"/>
          <w:sz w:val="24"/>
          <w:szCs w:val="24"/>
          <w:lang w:val="es-ES_tradnl"/>
        </w:rPr>
        <w:t>del ordenamiento legal en cita</w:t>
      </w:r>
      <w:r w:rsidRPr="008F755F">
        <w:rPr>
          <w:rFonts w:ascii="Arial" w:eastAsia="Calibri" w:hAnsi="Arial" w:cs="Arial"/>
          <w:sz w:val="24"/>
          <w:szCs w:val="24"/>
          <w:lang w:val="es-ES_tradnl"/>
        </w:rPr>
        <w:t>.</w:t>
      </w:r>
    </w:p>
    <w:p w14:paraId="2ABB6371" w14:textId="6EAAB956" w:rsidR="00D2784E" w:rsidRPr="008F755F" w:rsidRDefault="00D2784E" w:rsidP="003F60E9">
      <w:pPr>
        <w:shd w:val="clear" w:color="auto" w:fill="FFFFFF" w:themeFill="background1"/>
        <w:spacing w:before="240" w:after="240" w:line="360" w:lineRule="auto"/>
        <w:jc w:val="both"/>
        <w:rPr>
          <w:rFonts w:ascii="Arial" w:eastAsia="Calibri" w:hAnsi="Arial" w:cs="Arial"/>
          <w:i/>
          <w:iCs/>
          <w:sz w:val="24"/>
          <w:szCs w:val="24"/>
          <w:lang w:val="es-ES_tradnl"/>
        </w:rPr>
      </w:pPr>
      <w:r w:rsidRPr="008F755F">
        <w:rPr>
          <w:rFonts w:ascii="Arial" w:eastAsia="Calibri" w:hAnsi="Arial" w:cs="Arial"/>
          <w:sz w:val="24"/>
          <w:szCs w:val="24"/>
          <w:lang w:val="es-ES_tradnl"/>
        </w:rPr>
        <w:lastRenderedPageBreak/>
        <w:t xml:space="preserve">Situación que, en concepto del tribunal responsable y con fundamento en el artículo 457 de la </w:t>
      </w:r>
      <w:r w:rsidRPr="008F755F">
        <w:rPr>
          <w:rFonts w:ascii="Arial" w:eastAsia="Calibri" w:hAnsi="Arial" w:cs="Arial"/>
          <w:i/>
          <w:iCs/>
          <w:sz w:val="24"/>
          <w:szCs w:val="24"/>
          <w:lang w:val="es-ES_tradnl"/>
        </w:rPr>
        <w:t>LEGIPE</w:t>
      </w:r>
      <w:r w:rsidRPr="008F755F">
        <w:rPr>
          <w:rFonts w:ascii="Arial" w:eastAsia="Calibri" w:hAnsi="Arial" w:cs="Arial"/>
          <w:sz w:val="24"/>
          <w:szCs w:val="24"/>
          <w:lang w:val="es-ES_tradnl"/>
        </w:rPr>
        <w:t xml:space="preserve">, tenía como consecuencia hacer del conocimiento del </w:t>
      </w:r>
      <w:r w:rsidRPr="008F755F">
        <w:rPr>
          <w:rFonts w:ascii="Arial" w:eastAsia="Calibri" w:hAnsi="Arial" w:cs="Arial"/>
          <w:i/>
          <w:iCs/>
          <w:sz w:val="24"/>
          <w:szCs w:val="24"/>
          <w:lang w:val="es-ES_tradnl"/>
        </w:rPr>
        <w:t>Congreso local</w:t>
      </w:r>
      <w:r w:rsidRPr="008F755F">
        <w:rPr>
          <w:rFonts w:ascii="Arial" w:eastAsia="Calibri" w:hAnsi="Arial" w:cs="Arial"/>
          <w:sz w:val="24"/>
          <w:szCs w:val="24"/>
          <w:lang w:val="es-ES_tradnl"/>
        </w:rPr>
        <w:t xml:space="preserve"> la comisión de la falta en cita, respecto de la intervención que en ella tuvo el </w:t>
      </w:r>
      <w:r w:rsidRPr="008F755F">
        <w:rPr>
          <w:rFonts w:ascii="Arial" w:eastAsia="Calibri" w:hAnsi="Arial" w:cs="Arial"/>
          <w:i/>
          <w:iCs/>
          <w:sz w:val="24"/>
          <w:szCs w:val="24"/>
          <w:lang w:val="es-ES_tradnl"/>
        </w:rPr>
        <w:t>Presidente Municipal.</w:t>
      </w:r>
    </w:p>
    <w:p w14:paraId="123C8951" w14:textId="6A8C81C1" w:rsidR="00D2784E" w:rsidRPr="008F755F" w:rsidRDefault="00D2784E" w:rsidP="003F60E9">
      <w:pPr>
        <w:shd w:val="clear" w:color="auto" w:fill="FFFFFF" w:themeFill="background1"/>
        <w:spacing w:before="240" w:after="240" w:line="360" w:lineRule="auto"/>
        <w:jc w:val="both"/>
        <w:rPr>
          <w:rFonts w:ascii="Arial" w:eastAsia="Calibri" w:hAnsi="Arial" w:cs="Arial"/>
          <w:i/>
          <w:iCs/>
          <w:sz w:val="24"/>
          <w:szCs w:val="24"/>
          <w:lang w:val="es-ES_tradnl"/>
        </w:rPr>
      </w:pPr>
      <w:r w:rsidRPr="008F755F">
        <w:rPr>
          <w:rFonts w:ascii="Arial" w:eastAsia="Calibri" w:hAnsi="Arial" w:cs="Arial"/>
          <w:sz w:val="24"/>
          <w:szCs w:val="24"/>
          <w:lang w:val="es-ES_tradnl"/>
        </w:rPr>
        <w:t xml:space="preserve">Lo anterior, a decir del </w:t>
      </w:r>
      <w:r w:rsidRPr="008F755F">
        <w:rPr>
          <w:rFonts w:ascii="Arial" w:eastAsia="Calibri" w:hAnsi="Arial" w:cs="Arial"/>
          <w:i/>
          <w:iCs/>
          <w:sz w:val="24"/>
          <w:szCs w:val="24"/>
          <w:lang w:val="es-ES_tradnl"/>
        </w:rPr>
        <w:t>Tribunal local,</w:t>
      </w:r>
      <w:r w:rsidRPr="008F755F">
        <w:rPr>
          <w:rFonts w:ascii="Arial" w:eastAsia="Calibri" w:hAnsi="Arial" w:cs="Arial"/>
          <w:sz w:val="24"/>
          <w:szCs w:val="24"/>
          <w:lang w:val="es-ES_tradnl"/>
        </w:rPr>
        <w:t xml:space="preserve"> ante la ausencia de normas específicas y porque dicho órgano legislativo era el competente, con base en sus atribuciones constitucionales y legales, para sancionar a servidores públicos sin superior jerárquico, con independencia de que ello pudiese, eventualmente, generar otro tipo de responsabilidades</w:t>
      </w:r>
      <w:r w:rsidR="00247128" w:rsidRPr="008F755F">
        <w:rPr>
          <w:rFonts w:ascii="Arial" w:eastAsia="Calibri" w:hAnsi="Arial" w:cs="Arial"/>
          <w:sz w:val="24"/>
          <w:szCs w:val="24"/>
          <w:lang w:val="es-ES_tradnl"/>
        </w:rPr>
        <w:t xml:space="preserve">, </w:t>
      </w:r>
      <w:r w:rsidR="00EE0949" w:rsidRPr="008F755F">
        <w:rPr>
          <w:rFonts w:ascii="Arial" w:eastAsia="Calibri" w:hAnsi="Arial" w:cs="Arial"/>
          <w:sz w:val="24"/>
          <w:szCs w:val="24"/>
          <w:lang w:val="es-ES_tradnl"/>
        </w:rPr>
        <w:t>esto</w:t>
      </w:r>
      <w:r w:rsidR="00247128" w:rsidRPr="008F755F">
        <w:rPr>
          <w:rFonts w:ascii="Arial" w:eastAsia="Calibri" w:hAnsi="Arial" w:cs="Arial"/>
          <w:sz w:val="24"/>
          <w:szCs w:val="24"/>
          <w:lang w:val="es-ES_tradnl"/>
        </w:rPr>
        <w:t>,</w:t>
      </w:r>
      <w:r w:rsidR="00DB46ED" w:rsidRPr="008F755F">
        <w:rPr>
          <w:rFonts w:ascii="Arial" w:eastAsia="Calibri" w:hAnsi="Arial" w:cs="Arial"/>
          <w:sz w:val="24"/>
          <w:szCs w:val="24"/>
          <w:lang w:val="es-ES_tradnl"/>
        </w:rPr>
        <w:t xml:space="preserve"> </w:t>
      </w:r>
      <w:r w:rsidRPr="008F755F">
        <w:rPr>
          <w:rFonts w:ascii="Arial" w:eastAsia="Calibri" w:hAnsi="Arial" w:cs="Arial"/>
          <w:sz w:val="24"/>
          <w:szCs w:val="24"/>
          <w:lang w:val="es-ES_tradnl"/>
        </w:rPr>
        <w:t xml:space="preserve">con fundamento en la tesis XX/2016, emitida por la </w:t>
      </w:r>
      <w:r w:rsidRPr="008F755F">
        <w:rPr>
          <w:rFonts w:ascii="Arial" w:eastAsia="Calibri" w:hAnsi="Arial" w:cs="Arial"/>
          <w:i/>
          <w:iCs/>
          <w:sz w:val="24"/>
          <w:szCs w:val="24"/>
          <w:lang w:val="es-ES_tradnl"/>
        </w:rPr>
        <w:t>Sala Superior</w:t>
      </w:r>
      <w:r w:rsidRPr="008F755F">
        <w:rPr>
          <w:rFonts w:ascii="Arial" w:eastAsia="Calibri" w:hAnsi="Arial" w:cs="Arial"/>
          <w:sz w:val="24"/>
          <w:szCs w:val="24"/>
          <w:lang w:val="es-ES_tradnl"/>
        </w:rPr>
        <w:t xml:space="preserve">, de rubro: </w:t>
      </w:r>
      <w:r w:rsidRPr="008F755F">
        <w:rPr>
          <w:rFonts w:ascii="Arial" w:eastAsia="Calibri" w:hAnsi="Arial" w:cs="Arial"/>
          <w:i/>
          <w:iCs/>
          <w:sz w:val="24"/>
          <w:szCs w:val="24"/>
          <w:lang w:val="es-ES_tradnl"/>
        </w:rPr>
        <w:t>RÉGIMEN ADMINISTRATIVO SANCIONADOR ELECTORAL. CORRESPONDE A LOS CONGRESOS DE LOS ESTADOS IMPONER LAS SANCIONES RESPECTO DE CONDUCTAS DE SERVIDORES PÚBLICOS SIN SUPERIOR JERÁRQUICO, CONTRARIAS AL ORDEN JURÍDICO.</w:t>
      </w:r>
    </w:p>
    <w:p w14:paraId="68BF1E6B" w14:textId="2B5B5EAD" w:rsidR="0038757E" w:rsidRPr="008F755F" w:rsidRDefault="00CA5A57" w:rsidP="00DB6C0A">
      <w:pPr>
        <w:pStyle w:val="Ttulo2"/>
        <w:rPr>
          <w:rFonts w:ascii="Arial" w:eastAsia="Calibri" w:hAnsi="Arial" w:cs="Arial"/>
          <w:b/>
          <w:bCs/>
          <w:color w:val="auto"/>
          <w:sz w:val="24"/>
          <w:szCs w:val="24"/>
          <w:lang w:val="es-ES_tradnl"/>
        </w:rPr>
      </w:pPr>
      <w:bookmarkStart w:id="31" w:name="_Toc68194434"/>
      <w:r w:rsidRPr="008F755F">
        <w:rPr>
          <w:rFonts w:ascii="Arial" w:eastAsia="Calibri" w:hAnsi="Arial" w:cs="Arial"/>
          <w:b/>
          <w:bCs/>
          <w:color w:val="auto"/>
          <w:sz w:val="24"/>
          <w:szCs w:val="24"/>
          <w:lang w:val="es-ES_tradnl"/>
        </w:rPr>
        <w:t>4</w:t>
      </w:r>
      <w:r w:rsidR="0038757E" w:rsidRPr="008F755F">
        <w:rPr>
          <w:rFonts w:ascii="Arial" w:eastAsia="Calibri" w:hAnsi="Arial" w:cs="Arial"/>
          <w:b/>
          <w:bCs/>
          <w:color w:val="auto"/>
          <w:sz w:val="24"/>
          <w:szCs w:val="24"/>
          <w:lang w:val="es-ES_tradnl"/>
        </w:rPr>
        <w:t>.1.</w:t>
      </w:r>
      <w:r w:rsidR="0045759B" w:rsidRPr="008F755F">
        <w:rPr>
          <w:rFonts w:ascii="Arial" w:eastAsia="Calibri" w:hAnsi="Arial" w:cs="Arial"/>
          <w:b/>
          <w:bCs/>
          <w:color w:val="auto"/>
          <w:sz w:val="24"/>
          <w:szCs w:val="24"/>
          <w:lang w:val="es-ES_tradnl"/>
        </w:rPr>
        <w:t>3</w:t>
      </w:r>
      <w:r w:rsidR="0038757E" w:rsidRPr="008F755F">
        <w:rPr>
          <w:rFonts w:ascii="Arial" w:eastAsia="Calibri" w:hAnsi="Arial" w:cs="Arial"/>
          <w:b/>
          <w:bCs/>
          <w:color w:val="auto"/>
          <w:sz w:val="24"/>
          <w:szCs w:val="24"/>
          <w:lang w:val="es-ES_tradnl"/>
        </w:rPr>
        <w:t>. Planteamiento ante esta Sala</w:t>
      </w:r>
      <w:bookmarkEnd w:id="31"/>
    </w:p>
    <w:p w14:paraId="05858FCE" w14:textId="1ECBA5AB" w:rsidR="00422418" w:rsidRPr="008F755F" w:rsidRDefault="00422418" w:rsidP="00422418">
      <w:pPr>
        <w:shd w:val="clear" w:color="auto" w:fill="FFFFFF" w:themeFill="background1"/>
        <w:spacing w:before="240" w:after="240" w:line="360" w:lineRule="auto"/>
        <w:jc w:val="both"/>
        <w:rPr>
          <w:rFonts w:ascii="Arial" w:hAnsi="Arial" w:cs="Arial"/>
          <w:sz w:val="24"/>
          <w:szCs w:val="24"/>
          <w:lang w:val="es-ES_tradnl"/>
        </w:rPr>
      </w:pPr>
      <w:r w:rsidRPr="008F755F">
        <w:rPr>
          <w:rFonts w:ascii="Arial" w:hAnsi="Arial" w:cs="Arial"/>
          <w:sz w:val="24"/>
          <w:szCs w:val="24"/>
          <w:lang w:val="es-ES_tradnl"/>
        </w:rPr>
        <w:t>El aquí actor pretende se revoque la sentencia impugnada, y para ello, hace valer como agravios que:</w:t>
      </w:r>
    </w:p>
    <w:p w14:paraId="7D87CC65" w14:textId="4FBA9DF9" w:rsidR="00C1051C" w:rsidRPr="008F755F" w:rsidRDefault="00483A5F"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bookmarkStart w:id="32" w:name="_Hlk68130369"/>
      <w:bookmarkStart w:id="33" w:name="_Hlk68125960"/>
      <w:bookmarkStart w:id="34" w:name="_Hlk68166297"/>
      <w:r w:rsidRPr="008F755F">
        <w:rPr>
          <w:rFonts w:ascii="Arial" w:hAnsi="Arial" w:cs="Arial"/>
          <w:sz w:val="24"/>
          <w:szCs w:val="24"/>
          <w:lang w:val="es-ES_tradnl" w:eastAsia="es-ES"/>
        </w:rPr>
        <w:t>Existen inconsistencias</w:t>
      </w:r>
      <w:r w:rsidR="004512A4" w:rsidRPr="008F755F">
        <w:rPr>
          <w:rFonts w:ascii="Arial" w:hAnsi="Arial" w:cs="Arial"/>
          <w:sz w:val="24"/>
          <w:szCs w:val="24"/>
          <w:lang w:val="es-ES_tradnl" w:eastAsia="es-ES"/>
        </w:rPr>
        <w:t xml:space="preserve"> que vulneran las formalidades esenciales del procedimiento,</w:t>
      </w:r>
      <w:r w:rsidRPr="008F755F">
        <w:rPr>
          <w:rFonts w:ascii="Arial" w:hAnsi="Arial" w:cs="Arial"/>
          <w:sz w:val="24"/>
          <w:szCs w:val="24"/>
          <w:lang w:val="es-ES_tradnl" w:eastAsia="es-ES"/>
        </w:rPr>
        <w:t xml:space="preserve"> relacionadas con la</w:t>
      </w:r>
      <w:r w:rsidR="00C1051C" w:rsidRPr="008F755F">
        <w:rPr>
          <w:rFonts w:ascii="Arial" w:hAnsi="Arial" w:cs="Arial"/>
          <w:sz w:val="24"/>
          <w:szCs w:val="24"/>
          <w:lang w:val="es-ES_tradnl" w:eastAsia="es-ES"/>
        </w:rPr>
        <w:t xml:space="preserve"> cédula de notificación </w:t>
      </w:r>
      <w:r w:rsidRPr="008F755F">
        <w:rPr>
          <w:rFonts w:ascii="Arial" w:hAnsi="Arial" w:cs="Arial"/>
          <w:sz w:val="24"/>
          <w:szCs w:val="24"/>
          <w:lang w:val="es-ES_tradnl" w:eastAsia="es-ES"/>
        </w:rPr>
        <w:t>y certificación, en relación con el auto que</w:t>
      </w:r>
      <w:r w:rsidR="004512A4" w:rsidRPr="008F755F">
        <w:rPr>
          <w:rFonts w:ascii="Arial" w:hAnsi="Arial" w:cs="Arial"/>
          <w:sz w:val="24"/>
          <w:szCs w:val="24"/>
          <w:lang w:val="es-ES_tradnl" w:eastAsia="es-ES"/>
        </w:rPr>
        <w:t xml:space="preserve"> se indica,</w:t>
      </w:r>
      <w:r w:rsidRPr="008F755F">
        <w:rPr>
          <w:rFonts w:ascii="Arial" w:hAnsi="Arial" w:cs="Arial"/>
          <w:sz w:val="24"/>
          <w:szCs w:val="24"/>
          <w:lang w:val="es-ES_tradnl" w:eastAsia="es-ES"/>
        </w:rPr>
        <w:t xml:space="preserve"> le fue notificado el ocho de febrero dentro del procedimiento especial sancionador, además de que, </w:t>
      </w:r>
      <w:r w:rsidR="00B774F1" w:rsidRPr="008F755F">
        <w:rPr>
          <w:rFonts w:ascii="Arial" w:hAnsi="Arial" w:cs="Arial"/>
          <w:sz w:val="24"/>
          <w:szCs w:val="24"/>
          <w:lang w:val="es-ES_tradnl" w:eastAsia="es-ES"/>
        </w:rPr>
        <w:t xml:space="preserve">en </w:t>
      </w:r>
      <w:r w:rsidRPr="008F755F">
        <w:rPr>
          <w:rFonts w:ascii="Arial" w:hAnsi="Arial" w:cs="Arial"/>
          <w:sz w:val="24"/>
          <w:szCs w:val="24"/>
          <w:lang w:val="es-ES_tradnl" w:eastAsia="es-ES"/>
        </w:rPr>
        <w:t xml:space="preserve">el emplazamiento, respecto a la citación para la audiencia de ley, se </w:t>
      </w:r>
      <w:r w:rsidR="00B774F1" w:rsidRPr="008F755F">
        <w:rPr>
          <w:rFonts w:ascii="Arial" w:hAnsi="Arial" w:cs="Arial"/>
          <w:sz w:val="24"/>
          <w:szCs w:val="24"/>
          <w:lang w:val="es-ES_tradnl" w:eastAsia="es-ES"/>
        </w:rPr>
        <w:t>señaló</w:t>
      </w:r>
      <w:r w:rsidRPr="008F755F">
        <w:rPr>
          <w:rFonts w:ascii="Arial" w:hAnsi="Arial" w:cs="Arial"/>
          <w:sz w:val="24"/>
          <w:szCs w:val="24"/>
          <w:lang w:val="es-ES_tradnl" w:eastAsia="es-ES"/>
        </w:rPr>
        <w:t xml:space="preserve"> que</w:t>
      </w:r>
      <w:r w:rsidR="00B774F1" w:rsidRPr="008F755F">
        <w:rPr>
          <w:rFonts w:ascii="Arial" w:hAnsi="Arial" w:cs="Arial"/>
          <w:sz w:val="24"/>
          <w:szCs w:val="24"/>
          <w:lang w:val="es-ES_tradnl" w:eastAsia="es-ES"/>
        </w:rPr>
        <w:t xml:space="preserve"> </w:t>
      </w:r>
      <w:r w:rsidRPr="008F755F">
        <w:rPr>
          <w:rFonts w:ascii="Arial" w:hAnsi="Arial" w:cs="Arial"/>
          <w:sz w:val="24"/>
          <w:szCs w:val="24"/>
          <w:lang w:val="es-ES_tradnl" w:eastAsia="es-ES"/>
        </w:rPr>
        <w:t xml:space="preserve">se desahogaría el </w:t>
      </w:r>
      <w:r w:rsidRPr="008F755F">
        <w:rPr>
          <w:rFonts w:ascii="Arial" w:hAnsi="Arial" w:cs="Arial"/>
          <w:i/>
          <w:iCs/>
          <w:sz w:val="24"/>
          <w:szCs w:val="24"/>
          <w:lang w:val="es-ES_tradnl" w:eastAsia="es-ES"/>
        </w:rPr>
        <w:t>DÍA (12) DIEZ DE FEBRERO DE (2021) DOS MIL VEINTIUNO</w:t>
      </w:r>
      <w:bookmarkEnd w:id="32"/>
      <w:r w:rsidRPr="008F755F">
        <w:rPr>
          <w:rFonts w:ascii="Arial" w:hAnsi="Arial" w:cs="Arial"/>
          <w:sz w:val="24"/>
          <w:szCs w:val="24"/>
          <w:lang w:val="es-ES_tradnl" w:eastAsia="es-ES"/>
        </w:rPr>
        <w:t>, a la par de que</w:t>
      </w:r>
      <w:r w:rsidR="004512A4" w:rsidRPr="008F755F">
        <w:rPr>
          <w:rFonts w:ascii="Arial" w:hAnsi="Arial" w:cs="Arial"/>
          <w:sz w:val="24"/>
          <w:szCs w:val="24"/>
          <w:lang w:val="es-ES_tradnl" w:eastAsia="es-ES"/>
        </w:rPr>
        <w:t>, celebrada</w:t>
      </w:r>
      <w:r w:rsidR="00A63E87" w:rsidRPr="008F755F">
        <w:rPr>
          <w:rFonts w:ascii="Arial" w:hAnsi="Arial" w:cs="Arial"/>
          <w:sz w:val="24"/>
          <w:szCs w:val="24"/>
          <w:lang w:val="es-ES_tradnl" w:eastAsia="es-ES"/>
        </w:rPr>
        <w:t xml:space="preserve"> dicha audiencia</w:t>
      </w:r>
      <w:r w:rsidR="004512A4"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se certificó</w:t>
      </w:r>
      <w:r w:rsidR="00A63E87" w:rsidRPr="008F755F">
        <w:rPr>
          <w:rFonts w:ascii="Arial" w:hAnsi="Arial" w:cs="Arial"/>
          <w:sz w:val="24"/>
          <w:szCs w:val="24"/>
          <w:lang w:val="es-ES_tradnl" w:eastAsia="es-ES"/>
        </w:rPr>
        <w:t xml:space="preserve"> </w:t>
      </w:r>
      <w:r w:rsidRPr="008F755F">
        <w:rPr>
          <w:rFonts w:ascii="Arial" w:hAnsi="Arial" w:cs="Arial"/>
          <w:sz w:val="24"/>
          <w:szCs w:val="24"/>
          <w:lang w:val="es-ES_tradnl" w:eastAsia="es-ES"/>
        </w:rPr>
        <w:t>por</w:t>
      </w:r>
      <w:r w:rsidR="00A63E87" w:rsidRPr="008F755F">
        <w:rPr>
          <w:rFonts w:ascii="Arial" w:hAnsi="Arial" w:cs="Arial"/>
          <w:sz w:val="24"/>
          <w:szCs w:val="24"/>
          <w:lang w:val="es-ES_tradnl" w:eastAsia="es-ES"/>
        </w:rPr>
        <w:t xml:space="preserve"> parte d</w:t>
      </w:r>
      <w:r w:rsidRPr="008F755F">
        <w:rPr>
          <w:rFonts w:ascii="Arial" w:hAnsi="Arial" w:cs="Arial"/>
          <w:sz w:val="24"/>
          <w:szCs w:val="24"/>
          <w:lang w:val="es-ES_tradnl" w:eastAsia="es-ES"/>
        </w:rPr>
        <w:t xml:space="preserve">el Secretario del </w:t>
      </w:r>
      <w:r w:rsidRPr="008F755F">
        <w:rPr>
          <w:rFonts w:ascii="Arial" w:hAnsi="Arial" w:cs="Arial"/>
          <w:i/>
          <w:iCs/>
          <w:sz w:val="24"/>
          <w:szCs w:val="24"/>
          <w:lang w:val="es-ES_tradnl" w:eastAsia="es-ES"/>
        </w:rPr>
        <w:t>Consejo Municipal</w:t>
      </w:r>
      <w:r w:rsidRPr="008F755F">
        <w:rPr>
          <w:rFonts w:ascii="Arial" w:hAnsi="Arial" w:cs="Arial"/>
          <w:sz w:val="24"/>
          <w:szCs w:val="24"/>
          <w:lang w:val="es-ES_tradnl" w:eastAsia="es-ES"/>
        </w:rPr>
        <w:t xml:space="preserve"> que ésta se desahogó el cuatro de diciembre de dos mil veinte</w:t>
      </w:r>
      <w:r w:rsidR="004512A4" w:rsidRPr="008F755F">
        <w:rPr>
          <w:rFonts w:ascii="Arial" w:hAnsi="Arial" w:cs="Arial"/>
          <w:sz w:val="24"/>
          <w:szCs w:val="24"/>
          <w:lang w:val="es-ES_tradnl" w:eastAsia="es-ES"/>
        </w:rPr>
        <w:t>.</w:t>
      </w:r>
    </w:p>
    <w:p w14:paraId="6FEA7D71" w14:textId="032D57A3" w:rsidR="00422418" w:rsidRPr="008F755F" w:rsidRDefault="000A0579"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La resolución reclamada está indebidamente fundada y motivada, pues el veinticuatro de marzo de dos mil quince, se publicó en el </w:t>
      </w:r>
      <w:r w:rsidR="00B5622A" w:rsidRPr="008F755F">
        <w:rPr>
          <w:rFonts w:ascii="Arial" w:hAnsi="Arial" w:cs="Arial"/>
          <w:i/>
          <w:iCs/>
          <w:sz w:val="24"/>
          <w:szCs w:val="24"/>
          <w:lang w:val="es-ES_tradnl" w:eastAsia="es-ES"/>
        </w:rPr>
        <w:t xml:space="preserve">Periódico Oficial, </w:t>
      </w:r>
      <w:r w:rsidR="00B5622A" w:rsidRPr="008F755F">
        <w:rPr>
          <w:rFonts w:ascii="Arial" w:hAnsi="Arial" w:cs="Arial"/>
          <w:sz w:val="24"/>
          <w:szCs w:val="24"/>
          <w:lang w:val="es-ES_tradnl" w:eastAsia="es-ES"/>
        </w:rPr>
        <w:t xml:space="preserve">la invalidez del párrafo quinto del artículo 195 de la </w:t>
      </w:r>
      <w:r w:rsidR="00B5622A" w:rsidRPr="008F755F">
        <w:rPr>
          <w:rFonts w:ascii="Arial" w:hAnsi="Arial" w:cs="Arial"/>
          <w:i/>
          <w:iCs/>
          <w:sz w:val="24"/>
          <w:szCs w:val="24"/>
          <w:lang w:val="es-ES_tradnl" w:eastAsia="es-ES"/>
        </w:rPr>
        <w:t>Ley electoral local</w:t>
      </w:r>
      <w:r w:rsidR="00B5622A" w:rsidRPr="008F755F">
        <w:rPr>
          <w:rFonts w:ascii="Arial" w:hAnsi="Arial" w:cs="Arial"/>
          <w:sz w:val="24"/>
          <w:szCs w:val="24"/>
          <w:lang w:val="es-ES_tradnl" w:eastAsia="es-ES"/>
        </w:rPr>
        <w:t xml:space="preserve">, por lo que dicha </w:t>
      </w:r>
      <w:r w:rsidR="00041C47" w:rsidRPr="008F755F">
        <w:rPr>
          <w:rFonts w:ascii="Arial" w:hAnsi="Arial" w:cs="Arial"/>
          <w:sz w:val="24"/>
          <w:szCs w:val="24"/>
          <w:lang w:val="es-ES_tradnl" w:eastAsia="es-ES"/>
        </w:rPr>
        <w:t>ley</w:t>
      </w:r>
      <w:r w:rsidR="00B5622A" w:rsidRPr="008F755F">
        <w:rPr>
          <w:rFonts w:ascii="Arial" w:hAnsi="Arial" w:cs="Arial"/>
          <w:sz w:val="24"/>
          <w:szCs w:val="24"/>
          <w:lang w:val="es-ES_tradnl" w:eastAsia="es-ES"/>
        </w:rPr>
        <w:t xml:space="preserve"> no regula temporalidad alguna relacionada con la difusión de los informes de labores</w:t>
      </w:r>
      <w:r w:rsidR="00422418" w:rsidRPr="008F755F">
        <w:rPr>
          <w:rFonts w:ascii="Arial" w:hAnsi="Arial" w:cs="Arial"/>
          <w:sz w:val="24"/>
          <w:szCs w:val="24"/>
          <w:lang w:val="es-ES_tradnl" w:eastAsia="es-ES"/>
        </w:rPr>
        <w:t>.</w:t>
      </w:r>
    </w:p>
    <w:p w14:paraId="2531DA3E" w14:textId="7795F8C8" w:rsidR="00422418" w:rsidRPr="008F755F" w:rsidRDefault="00B5622A"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El artículo 134 de la </w:t>
      </w:r>
      <w:r w:rsidRPr="008F755F">
        <w:rPr>
          <w:rFonts w:ascii="Arial" w:hAnsi="Arial" w:cs="Arial"/>
          <w:i/>
          <w:iCs/>
          <w:sz w:val="24"/>
          <w:szCs w:val="24"/>
          <w:lang w:val="es-ES_tradnl" w:eastAsia="es-ES"/>
        </w:rPr>
        <w:t>Constitución Federal</w:t>
      </w:r>
      <w:r w:rsidRPr="008F755F">
        <w:rPr>
          <w:rFonts w:ascii="Arial" w:hAnsi="Arial" w:cs="Arial"/>
          <w:sz w:val="24"/>
          <w:szCs w:val="24"/>
          <w:lang w:val="es-ES_tradnl" w:eastAsia="es-ES"/>
        </w:rPr>
        <w:t xml:space="preserve"> refiere que las leyes, en sus respectivos ámbitos de aplicación, garantizarán el estricto cumplimiento de dicho artículo; por lo que, al no existir norma alguna que regule lo relativo a la temporalidad a la que deberá acotarse a difusión de </w:t>
      </w:r>
      <w:r w:rsidRPr="008F755F">
        <w:rPr>
          <w:rFonts w:ascii="Arial" w:hAnsi="Arial" w:cs="Arial"/>
          <w:sz w:val="24"/>
          <w:szCs w:val="24"/>
          <w:lang w:val="es-ES_tradnl" w:eastAsia="es-ES"/>
        </w:rPr>
        <w:lastRenderedPageBreak/>
        <w:t xml:space="preserve">informes de labores del </w:t>
      </w:r>
      <w:r w:rsidRPr="008F755F">
        <w:rPr>
          <w:rFonts w:ascii="Arial" w:hAnsi="Arial" w:cs="Arial"/>
          <w:i/>
          <w:iCs/>
          <w:sz w:val="24"/>
          <w:szCs w:val="24"/>
          <w:lang w:val="es-ES_tradnl" w:eastAsia="es-ES"/>
        </w:rPr>
        <w:t>Ayuntamiento</w:t>
      </w:r>
      <w:r w:rsidRPr="008F755F">
        <w:rPr>
          <w:rFonts w:ascii="Arial" w:hAnsi="Arial" w:cs="Arial"/>
          <w:sz w:val="24"/>
          <w:szCs w:val="24"/>
          <w:lang w:val="es-ES_tradnl" w:eastAsia="es-ES"/>
        </w:rPr>
        <w:t>, se violenta el principio de garantizar la exacta aplicación de la ley</w:t>
      </w:r>
      <w:r w:rsidR="009851EF" w:rsidRPr="008F755F">
        <w:rPr>
          <w:rFonts w:ascii="Arial" w:hAnsi="Arial" w:cs="Arial"/>
          <w:sz w:val="24"/>
          <w:szCs w:val="24"/>
          <w:lang w:val="es-ES_tradnl" w:eastAsia="es-ES"/>
        </w:rPr>
        <w:t>.</w:t>
      </w:r>
    </w:p>
    <w:p w14:paraId="36D17AFE" w14:textId="3775A412" w:rsidR="00422418" w:rsidRPr="008F755F" w:rsidRDefault="00B5622A"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No es factible la imposición de la sanción si la conducta imputada no está prevista en la </w:t>
      </w:r>
      <w:r w:rsidRPr="008F755F">
        <w:rPr>
          <w:rFonts w:ascii="Arial" w:hAnsi="Arial" w:cs="Arial"/>
          <w:i/>
          <w:iCs/>
          <w:sz w:val="24"/>
          <w:szCs w:val="24"/>
          <w:lang w:val="es-ES_tradnl" w:eastAsia="es-ES"/>
        </w:rPr>
        <w:t>Ley electoral local</w:t>
      </w:r>
      <w:r w:rsidR="002E27BE" w:rsidRPr="008F755F">
        <w:rPr>
          <w:rFonts w:ascii="Arial" w:hAnsi="Arial" w:cs="Arial"/>
          <w:i/>
          <w:iCs/>
          <w:sz w:val="24"/>
          <w:szCs w:val="24"/>
          <w:lang w:val="es-ES_tradnl" w:eastAsia="es-ES"/>
        </w:rPr>
        <w:t>,</w:t>
      </w:r>
      <w:r w:rsidRPr="008F755F">
        <w:rPr>
          <w:rFonts w:ascii="Arial" w:hAnsi="Arial" w:cs="Arial"/>
          <w:sz w:val="24"/>
          <w:szCs w:val="24"/>
          <w:lang w:val="es-ES_tradnl" w:eastAsia="es-ES"/>
        </w:rPr>
        <w:t xml:space="preserve"> por lo que se vulnera el principio de seguridad jurídica</w:t>
      </w:r>
      <w:r w:rsidR="00422418" w:rsidRPr="008F755F">
        <w:rPr>
          <w:rFonts w:ascii="Arial" w:hAnsi="Arial" w:cs="Arial"/>
          <w:sz w:val="24"/>
          <w:szCs w:val="24"/>
          <w:lang w:val="es-ES_tradnl" w:eastAsia="es-ES"/>
        </w:rPr>
        <w:t>.</w:t>
      </w:r>
    </w:p>
    <w:p w14:paraId="6BFBF97E" w14:textId="623DA234" w:rsidR="00B5622A" w:rsidRPr="008F755F" w:rsidRDefault="00B5622A"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El </w:t>
      </w:r>
      <w:r w:rsidRPr="008F755F">
        <w:rPr>
          <w:rFonts w:ascii="Arial" w:hAnsi="Arial" w:cs="Arial"/>
          <w:i/>
          <w:iCs/>
          <w:sz w:val="24"/>
          <w:szCs w:val="24"/>
          <w:lang w:val="es-ES_tradnl" w:eastAsia="es-ES"/>
        </w:rPr>
        <w:t xml:space="preserve">Congreso local </w:t>
      </w:r>
      <w:r w:rsidRPr="008F755F">
        <w:rPr>
          <w:rFonts w:ascii="Arial" w:hAnsi="Arial" w:cs="Arial"/>
          <w:sz w:val="24"/>
          <w:szCs w:val="24"/>
          <w:lang w:val="es-ES_tradnl" w:eastAsia="es-ES"/>
        </w:rPr>
        <w:t xml:space="preserve">carece de competencia para sancionarlo, </w:t>
      </w:r>
      <w:r w:rsidR="00174379" w:rsidRPr="008F755F">
        <w:rPr>
          <w:rFonts w:ascii="Arial" w:hAnsi="Arial" w:cs="Arial"/>
          <w:sz w:val="24"/>
          <w:szCs w:val="24"/>
          <w:lang w:val="es-ES_tradnl" w:eastAsia="es-ES"/>
        </w:rPr>
        <w:t>pues</w:t>
      </w:r>
      <w:r w:rsidR="00883637" w:rsidRPr="008F755F">
        <w:rPr>
          <w:rFonts w:ascii="Arial" w:hAnsi="Arial" w:cs="Arial"/>
          <w:sz w:val="24"/>
          <w:szCs w:val="24"/>
          <w:lang w:val="es-ES_tradnl" w:eastAsia="es-ES"/>
        </w:rPr>
        <w:t xml:space="preserve"> si</w:t>
      </w:r>
      <w:r w:rsidRPr="008F755F">
        <w:rPr>
          <w:rFonts w:ascii="Arial" w:hAnsi="Arial" w:cs="Arial"/>
          <w:sz w:val="24"/>
          <w:szCs w:val="24"/>
          <w:lang w:val="es-ES_tradnl" w:eastAsia="es-ES"/>
        </w:rPr>
        <w:t xml:space="preserve"> en el</w:t>
      </w:r>
      <w:r w:rsidR="00883637" w:rsidRPr="008F755F">
        <w:rPr>
          <w:rFonts w:ascii="Arial" w:hAnsi="Arial" w:cs="Arial"/>
          <w:sz w:val="24"/>
          <w:szCs w:val="24"/>
          <w:lang w:val="es-ES_tradnl" w:eastAsia="es-ES"/>
        </w:rPr>
        <w:t xml:space="preserve"> orden jurídico no está prevista una temporalidad para la difusión de los informes de labores de los Ayuntamientos del Estado de Guanajuato, tampoco existe un catálogo de sanciones a imponer a las Presidencias Municipales </w:t>
      </w:r>
      <w:r w:rsidR="00292C7D" w:rsidRPr="00E37351">
        <w:rPr>
          <w:rFonts w:ascii="Arial" w:hAnsi="Arial" w:cs="Arial"/>
          <w:sz w:val="24"/>
          <w:szCs w:val="24"/>
          <w:lang w:val="es-ES_tradnl" w:eastAsia="es-ES"/>
        </w:rPr>
        <w:t>de la referida entidad federativa</w:t>
      </w:r>
      <w:r w:rsidR="00883637" w:rsidRPr="008F755F">
        <w:rPr>
          <w:rFonts w:ascii="Arial" w:hAnsi="Arial" w:cs="Arial"/>
          <w:sz w:val="24"/>
          <w:szCs w:val="24"/>
          <w:lang w:val="es-ES_tradnl" w:eastAsia="es-ES"/>
        </w:rPr>
        <w:t>, porque no puede existir pena sin ley.</w:t>
      </w:r>
    </w:p>
    <w:p w14:paraId="1D7E0A68" w14:textId="454B4714" w:rsidR="00883637" w:rsidRPr="008F755F" w:rsidRDefault="00883637"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Se vulnera el principio de congruencia porque se determina</w:t>
      </w:r>
      <w:r w:rsidR="002E27BE"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por una parte</w:t>
      </w:r>
      <w:r w:rsidR="002E27BE"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que no se actualiza violación al artículo 134 de la </w:t>
      </w:r>
      <w:r w:rsidRPr="008F755F">
        <w:rPr>
          <w:rFonts w:ascii="Arial" w:hAnsi="Arial" w:cs="Arial"/>
          <w:i/>
          <w:iCs/>
          <w:sz w:val="24"/>
          <w:szCs w:val="24"/>
          <w:lang w:val="es-ES_tradnl" w:eastAsia="es-ES"/>
        </w:rPr>
        <w:t xml:space="preserve">Constitución Federal, </w:t>
      </w:r>
      <w:r w:rsidRPr="008F755F">
        <w:rPr>
          <w:rFonts w:ascii="Arial" w:hAnsi="Arial" w:cs="Arial"/>
          <w:sz w:val="24"/>
          <w:szCs w:val="24"/>
          <w:lang w:val="es-ES_tradnl" w:eastAsia="es-ES"/>
        </w:rPr>
        <w:t>y por otra</w:t>
      </w:r>
      <w:r w:rsidR="002E27BE"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se considera que sí se actualizó la falta de restricción temporal para la difusión de los informes establecido en el artículo 242, numeral 5, de la </w:t>
      </w:r>
      <w:r w:rsidRPr="008F755F">
        <w:rPr>
          <w:rFonts w:ascii="Arial" w:hAnsi="Arial" w:cs="Arial"/>
          <w:i/>
          <w:iCs/>
          <w:sz w:val="24"/>
          <w:szCs w:val="24"/>
          <w:lang w:val="es-ES_tradnl" w:eastAsia="es-ES"/>
        </w:rPr>
        <w:t>LEGIPE.</w:t>
      </w:r>
    </w:p>
    <w:p w14:paraId="0E3FA2C2" w14:textId="0455C0AA" w:rsidR="00883637" w:rsidRPr="008F755F" w:rsidRDefault="00883637"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El </w:t>
      </w:r>
      <w:r w:rsidRPr="008F755F">
        <w:rPr>
          <w:rFonts w:ascii="Arial" w:hAnsi="Arial" w:cs="Arial"/>
          <w:i/>
          <w:iCs/>
          <w:sz w:val="24"/>
          <w:szCs w:val="24"/>
          <w:lang w:val="es-ES_tradnl" w:eastAsia="es-ES"/>
        </w:rPr>
        <w:t>Tribunal local</w:t>
      </w:r>
      <w:r w:rsidRPr="008F755F">
        <w:rPr>
          <w:rFonts w:ascii="Arial" w:hAnsi="Arial" w:cs="Arial"/>
          <w:sz w:val="24"/>
          <w:szCs w:val="24"/>
          <w:lang w:val="es-ES_tradnl" w:eastAsia="es-ES"/>
        </w:rPr>
        <w:t xml:space="preserve"> </w:t>
      </w:r>
      <w:r w:rsidR="00A577B8" w:rsidRPr="008F755F">
        <w:rPr>
          <w:rFonts w:ascii="Arial" w:hAnsi="Arial" w:cs="Arial"/>
          <w:sz w:val="24"/>
          <w:szCs w:val="24"/>
          <w:lang w:val="es-ES_tradnl" w:eastAsia="es-ES"/>
        </w:rPr>
        <w:t>no analizó</w:t>
      </w:r>
      <w:r w:rsidRPr="008F755F">
        <w:rPr>
          <w:rFonts w:ascii="Arial" w:hAnsi="Arial" w:cs="Arial"/>
          <w:sz w:val="24"/>
          <w:szCs w:val="24"/>
          <w:lang w:val="es-ES_tradnl" w:eastAsia="es-ES"/>
        </w:rPr>
        <w:t xml:space="preserve"> el catálogo contenido en el artículo 350 de la </w:t>
      </w:r>
      <w:r w:rsidR="00A577B8" w:rsidRPr="008F755F">
        <w:rPr>
          <w:rFonts w:ascii="Arial" w:hAnsi="Arial" w:cs="Arial"/>
          <w:i/>
          <w:iCs/>
          <w:sz w:val="24"/>
          <w:szCs w:val="24"/>
          <w:lang w:val="es-ES_tradnl" w:eastAsia="es-ES"/>
        </w:rPr>
        <w:t>Ley electoral local</w:t>
      </w:r>
      <w:r w:rsidRPr="008F755F">
        <w:rPr>
          <w:rFonts w:ascii="Arial" w:hAnsi="Arial" w:cs="Arial"/>
          <w:sz w:val="24"/>
          <w:szCs w:val="24"/>
          <w:lang w:val="es-ES_tradnl" w:eastAsia="es-ES"/>
        </w:rPr>
        <w:t>, el cual señala las conductas que se pueden considerar infracciones para las autoridades y/o servidores públicos del ámbito municipal</w:t>
      </w:r>
      <w:r w:rsidR="00A577B8" w:rsidRPr="008F755F">
        <w:rPr>
          <w:rFonts w:ascii="Arial" w:hAnsi="Arial" w:cs="Arial"/>
          <w:sz w:val="24"/>
          <w:szCs w:val="24"/>
          <w:lang w:val="es-ES_tradnl" w:eastAsia="es-ES"/>
        </w:rPr>
        <w:t>.</w:t>
      </w:r>
    </w:p>
    <w:p w14:paraId="68CCDAF3" w14:textId="3E39B9BD" w:rsidR="00A577B8" w:rsidRPr="008F755F" w:rsidRDefault="00A577B8"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El tribunal responsable realizó una interpretación inadecuada del artículo 242, numeral 5, de la </w:t>
      </w:r>
      <w:r w:rsidRPr="008F755F">
        <w:rPr>
          <w:rFonts w:ascii="Arial" w:hAnsi="Arial" w:cs="Arial"/>
          <w:i/>
          <w:iCs/>
          <w:sz w:val="24"/>
          <w:szCs w:val="24"/>
          <w:lang w:val="es-ES_tradnl" w:eastAsia="es-ES"/>
        </w:rPr>
        <w:t>LEGIPE,</w:t>
      </w:r>
      <w:r w:rsidRPr="008F755F">
        <w:rPr>
          <w:rFonts w:ascii="Arial" w:hAnsi="Arial" w:cs="Arial"/>
          <w:sz w:val="24"/>
          <w:szCs w:val="24"/>
          <w:lang w:val="es-ES_tradnl" w:eastAsia="es-ES"/>
        </w:rPr>
        <w:t xml:space="preserve"> en relación con el artículo 134 de la </w:t>
      </w:r>
      <w:r w:rsidRPr="008F755F">
        <w:rPr>
          <w:rFonts w:ascii="Arial" w:hAnsi="Arial" w:cs="Arial"/>
          <w:i/>
          <w:iCs/>
          <w:sz w:val="24"/>
          <w:szCs w:val="24"/>
          <w:lang w:val="es-ES_tradnl" w:eastAsia="es-ES"/>
        </w:rPr>
        <w:t xml:space="preserve">Constitución Federal, </w:t>
      </w:r>
      <w:r w:rsidRPr="008F755F">
        <w:rPr>
          <w:rFonts w:ascii="Arial" w:hAnsi="Arial" w:cs="Arial"/>
          <w:sz w:val="24"/>
          <w:szCs w:val="24"/>
          <w:lang w:val="es-ES_tradnl" w:eastAsia="es-ES"/>
        </w:rPr>
        <w:t xml:space="preserve">pues este último no fue vulnerado </w:t>
      </w:r>
      <w:r w:rsidR="00FB1643" w:rsidRPr="008F755F">
        <w:rPr>
          <w:rFonts w:ascii="Arial" w:hAnsi="Arial" w:cs="Arial"/>
          <w:sz w:val="24"/>
          <w:szCs w:val="24"/>
          <w:lang w:val="es-ES_tradnl" w:eastAsia="es-ES"/>
        </w:rPr>
        <w:t>porque</w:t>
      </w:r>
      <w:r w:rsidRPr="008F755F">
        <w:rPr>
          <w:rFonts w:ascii="Arial" w:hAnsi="Arial" w:cs="Arial"/>
          <w:sz w:val="24"/>
          <w:szCs w:val="24"/>
          <w:lang w:val="es-ES_tradnl" w:eastAsia="es-ES"/>
        </w:rPr>
        <w:t xml:space="preserve"> en </w:t>
      </w:r>
      <w:r w:rsidR="00FB1643" w:rsidRPr="008F755F">
        <w:rPr>
          <w:rFonts w:ascii="Arial" w:hAnsi="Arial" w:cs="Arial"/>
          <w:sz w:val="24"/>
          <w:szCs w:val="24"/>
          <w:lang w:val="es-ES_tradnl" w:eastAsia="es-ES"/>
        </w:rPr>
        <w:t>ninguno de sus párrafos</w:t>
      </w:r>
      <w:r w:rsidRPr="008F755F">
        <w:rPr>
          <w:rFonts w:ascii="Arial" w:hAnsi="Arial" w:cs="Arial"/>
          <w:sz w:val="24"/>
          <w:szCs w:val="24"/>
          <w:lang w:val="es-ES_tradnl" w:eastAsia="es-ES"/>
        </w:rPr>
        <w:t xml:space="preserve"> se establece temporalidad alguna para la difusión de los informes de los Ayuntamientos y en su último párrafo, remite a las leyes locales, por lo que era incongruente que se acudiera a la </w:t>
      </w:r>
      <w:r w:rsidRPr="008F755F">
        <w:rPr>
          <w:rFonts w:ascii="Arial" w:hAnsi="Arial" w:cs="Arial"/>
          <w:i/>
          <w:iCs/>
          <w:sz w:val="24"/>
          <w:szCs w:val="24"/>
          <w:lang w:val="es-ES_tradnl" w:eastAsia="es-ES"/>
        </w:rPr>
        <w:t>LEGIPE</w:t>
      </w:r>
      <w:r w:rsidRPr="008F755F">
        <w:rPr>
          <w:rFonts w:ascii="Arial" w:hAnsi="Arial" w:cs="Arial"/>
          <w:sz w:val="24"/>
          <w:szCs w:val="24"/>
          <w:lang w:val="es-ES_tradnl" w:eastAsia="es-ES"/>
        </w:rPr>
        <w:t xml:space="preserve"> para sustentar la decisión, sin tomar en cuenta que en la </w:t>
      </w:r>
      <w:r w:rsidRPr="008F755F">
        <w:rPr>
          <w:rFonts w:ascii="Arial" w:hAnsi="Arial" w:cs="Arial"/>
          <w:i/>
          <w:iCs/>
          <w:sz w:val="24"/>
          <w:szCs w:val="24"/>
          <w:lang w:val="es-ES_tradnl" w:eastAsia="es-ES"/>
        </w:rPr>
        <w:t>Ley electoral local</w:t>
      </w:r>
      <w:r w:rsidRPr="008F755F">
        <w:rPr>
          <w:rFonts w:ascii="Arial" w:hAnsi="Arial" w:cs="Arial"/>
          <w:sz w:val="24"/>
          <w:szCs w:val="24"/>
          <w:lang w:val="es-ES_tradnl" w:eastAsia="es-ES"/>
        </w:rPr>
        <w:t xml:space="preserve"> no existe dispositivo alguno que regule lo relacionado con la difusión de informes.</w:t>
      </w:r>
    </w:p>
    <w:p w14:paraId="68AF7CD0" w14:textId="0332F8B9" w:rsidR="00A577B8" w:rsidRPr="008F755F" w:rsidRDefault="00FF13D2"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Se vulnera el principio de legalidad, ya que no existe una ley específica que señale que el </w:t>
      </w:r>
      <w:r w:rsidRPr="008F755F">
        <w:rPr>
          <w:rFonts w:ascii="Arial" w:hAnsi="Arial" w:cs="Arial"/>
          <w:i/>
          <w:iCs/>
          <w:sz w:val="24"/>
          <w:szCs w:val="24"/>
          <w:lang w:val="es-ES_tradnl" w:eastAsia="es-ES"/>
        </w:rPr>
        <w:t>Congreso local</w:t>
      </w:r>
      <w:r w:rsidRPr="008F755F">
        <w:rPr>
          <w:rFonts w:ascii="Arial" w:hAnsi="Arial" w:cs="Arial"/>
          <w:sz w:val="24"/>
          <w:szCs w:val="24"/>
          <w:lang w:val="es-ES_tradnl" w:eastAsia="es-ES"/>
        </w:rPr>
        <w:t xml:space="preserve"> puede sancionar a los Presidentes Municipales pues el artículo 115 de la </w:t>
      </w:r>
      <w:r w:rsidRPr="008F755F">
        <w:rPr>
          <w:rFonts w:ascii="Arial" w:hAnsi="Arial" w:cs="Arial"/>
          <w:i/>
          <w:iCs/>
          <w:sz w:val="24"/>
          <w:szCs w:val="24"/>
          <w:lang w:val="es-ES_tradnl" w:eastAsia="es-ES"/>
        </w:rPr>
        <w:t>Constitución Federal</w:t>
      </w:r>
      <w:r w:rsidRPr="008F755F">
        <w:rPr>
          <w:rFonts w:ascii="Arial" w:hAnsi="Arial" w:cs="Arial"/>
          <w:sz w:val="24"/>
          <w:szCs w:val="24"/>
          <w:lang w:val="es-ES_tradnl" w:eastAsia="es-ES"/>
        </w:rPr>
        <w:t xml:space="preserve"> otorga autonomía a los ayuntamientos.</w:t>
      </w:r>
    </w:p>
    <w:p w14:paraId="557C84C2" w14:textId="3F56707E" w:rsidR="00FF13D2" w:rsidRPr="008F755F" w:rsidRDefault="00FF13D2"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lastRenderedPageBreak/>
        <w:t>El artículo 76, fracción I, inciso f)</w:t>
      </w:r>
      <w:r w:rsidR="00ED6C6A"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de la </w:t>
      </w:r>
      <w:r w:rsidRPr="008F755F">
        <w:rPr>
          <w:rFonts w:ascii="Arial" w:hAnsi="Arial" w:cs="Arial"/>
          <w:i/>
          <w:iCs/>
          <w:sz w:val="24"/>
          <w:szCs w:val="24"/>
          <w:lang w:val="es-ES_tradnl" w:eastAsia="es-ES"/>
        </w:rPr>
        <w:t>Ley Orgánica</w:t>
      </w:r>
      <w:r w:rsidRPr="008F755F">
        <w:rPr>
          <w:rFonts w:ascii="Arial" w:hAnsi="Arial" w:cs="Arial"/>
          <w:sz w:val="24"/>
          <w:szCs w:val="24"/>
          <w:lang w:val="es-ES_tradnl" w:eastAsia="es-ES"/>
        </w:rPr>
        <w:t xml:space="preserve"> no señala temporalidad alguna para la difusión de los informes del estado que guarda la administración pública municipal.</w:t>
      </w:r>
    </w:p>
    <w:p w14:paraId="018057CB" w14:textId="393F193E" w:rsidR="00FF13D2" w:rsidRPr="008F755F" w:rsidRDefault="00FF13D2" w:rsidP="00041C47">
      <w:pPr>
        <w:pStyle w:val="Prrafodelista"/>
        <w:numPr>
          <w:ilvl w:val="0"/>
          <w:numId w:val="15"/>
        </w:numPr>
        <w:spacing w:before="240" w:after="240" w:line="360" w:lineRule="auto"/>
        <w:ind w:left="714" w:hanging="357"/>
        <w:contextualSpacing w:val="0"/>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El artículo 242, numeral 5, de la </w:t>
      </w:r>
      <w:r w:rsidRPr="008F755F">
        <w:rPr>
          <w:rFonts w:ascii="Arial" w:hAnsi="Arial" w:cs="Arial"/>
          <w:i/>
          <w:iCs/>
          <w:sz w:val="24"/>
          <w:szCs w:val="24"/>
          <w:lang w:val="es-ES_tradnl" w:eastAsia="es-ES"/>
        </w:rPr>
        <w:t>LEGIPE</w:t>
      </w:r>
      <w:r w:rsidRPr="008F755F">
        <w:rPr>
          <w:rFonts w:ascii="Arial" w:hAnsi="Arial" w:cs="Arial"/>
          <w:sz w:val="24"/>
          <w:szCs w:val="24"/>
          <w:lang w:val="es-ES_tradnl" w:eastAsia="es-ES"/>
        </w:rPr>
        <w:t xml:space="preserve">, contiene elementos subjetivos, ya que señala que la propaganda de informes no podrá exceder de </w:t>
      </w:r>
      <w:r w:rsidR="00041C47" w:rsidRPr="008F755F">
        <w:rPr>
          <w:rFonts w:ascii="Arial" w:hAnsi="Arial" w:cs="Arial"/>
          <w:sz w:val="24"/>
          <w:szCs w:val="24"/>
          <w:lang w:val="es-ES_tradnl" w:eastAsia="es-ES"/>
        </w:rPr>
        <w:t>siete</w:t>
      </w:r>
      <w:r w:rsidRPr="008F755F">
        <w:rPr>
          <w:rFonts w:ascii="Arial" w:hAnsi="Arial" w:cs="Arial"/>
          <w:sz w:val="24"/>
          <w:szCs w:val="24"/>
          <w:lang w:val="es-ES_tradnl" w:eastAsia="es-ES"/>
        </w:rPr>
        <w:t xml:space="preserve"> días anteriores y </w:t>
      </w:r>
      <w:r w:rsidR="00041C47" w:rsidRPr="008F755F">
        <w:rPr>
          <w:rFonts w:ascii="Arial" w:hAnsi="Arial" w:cs="Arial"/>
          <w:sz w:val="24"/>
          <w:szCs w:val="24"/>
          <w:lang w:val="es-ES_tradnl" w:eastAsia="es-ES"/>
        </w:rPr>
        <w:t xml:space="preserve">cinco </w:t>
      </w:r>
      <w:r w:rsidRPr="008F755F">
        <w:rPr>
          <w:rFonts w:ascii="Arial" w:hAnsi="Arial" w:cs="Arial"/>
          <w:sz w:val="24"/>
          <w:szCs w:val="24"/>
          <w:lang w:val="es-ES_tradnl" w:eastAsia="es-ES"/>
        </w:rPr>
        <w:t>días posteriores y si excede esta temporalidad se considera propaganda electoral; no obstante, para considerarse</w:t>
      </w:r>
      <w:r w:rsidR="00CB01E7" w:rsidRPr="008F755F">
        <w:rPr>
          <w:rFonts w:ascii="Arial" w:hAnsi="Arial" w:cs="Arial"/>
          <w:sz w:val="24"/>
          <w:szCs w:val="24"/>
          <w:lang w:val="es-ES_tradnl" w:eastAsia="es-ES"/>
        </w:rPr>
        <w:t xml:space="preserve"> como ese tipo</w:t>
      </w:r>
      <w:r w:rsidRPr="008F755F">
        <w:rPr>
          <w:rFonts w:ascii="Arial" w:hAnsi="Arial" w:cs="Arial"/>
          <w:sz w:val="24"/>
          <w:szCs w:val="24"/>
          <w:lang w:val="es-ES_tradnl" w:eastAsia="es-ES"/>
        </w:rPr>
        <w:t xml:space="preserve"> </w:t>
      </w:r>
      <w:r w:rsidR="00CB01E7" w:rsidRPr="008F755F">
        <w:rPr>
          <w:rFonts w:ascii="Arial" w:hAnsi="Arial" w:cs="Arial"/>
          <w:sz w:val="24"/>
          <w:szCs w:val="24"/>
          <w:lang w:val="es-ES_tradnl" w:eastAsia="es-ES"/>
        </w:rPr>
        <w:t xml:space="preserve">de </w:t>
      </w:r>
      <w:r w:rsidRPr="008F755F">
        <w:rPr>
          <w:rFonts w:ascii="Arial" w:hAnsi="Arial" w:cs="Arial"/>
          <w:sz w:val="24"/>
          <w:szCs w:val="24"/>
          <w:lang w:val="es-ES_tradnl" w:eastAsia="es-ES"/>
        </w:rPr>
        <w:t>propaganda</w:t>
      </w:r>
      <w:r w:rsidR="00CB01E7"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se debería realizar en periodo electoral y no como en el caso</w:t>
      </w:r>
      <w:r w:rsidR="005D0032"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que fueron colocadas y retiradas fuera de dicho periodo</w:t>
      </w:r>
      <w:r w:rsidR="00FB1643" w:rsidRPr="008F755F">
        <w:rPr>
          <w:rFonts w:ascii="Arial" w:hAnsi="Arial" w:cs="Arial"/>
          <w:sz w:val="24"/>
          <w:szCs w:val="24"/>
          <w:lang w:val="es-ES_tradnl" w:eastAsia="es-ES"/>
        </w:rPr>
        <w:t>.</w:t>
      </w:r>
    </w:p>
    <w:p w14:paraId="2F975C99" w14:textId="2327EC00" w:rsidR="00FF13D2" w:rsidRPr="008F755F" w:rsidRDefault="001B36D4" w:rsidP="00041C47">
      <w:pPr>
        <w:pStyle w:val="Prrafodelista"/>
        <w:numPr>
          <w:ilvl w:val="0"/>
          <w:numId w:val="15"/>
        </w:numPr>
        <w:spacing w:before="240" w:after="240" w:line="360" w:lineRule="auto"/>
        <w:ind w:left="714" w:hanging="357"/>
        <w:jc w:val="both"/>
        <w:rPr>
          <w:rFonts w:ascii="Arial" w:hAnsi="Arial" w:cs="Arial"/>
          <w:sz w:val="24"/>
          <w:szCs w:val="24"/>
          <w:lang w:val="es-ES_tradnl" w:eastAsia="es-ES"/>
        </w:rPr>
      </w:pPr>
      <w:r w:rsidRPr="008F755F">
        <w:rPr>
          <w:rFonts w:ascii="Arial" w:hAnsi="Arial" w:cs="Arial"/>
          <w:sz w:val="24"/>
          <w:szCs w:val="24"/>
        </w:rPr>
        <w:t xml:space="preserve">La declaratoria de inconstitucionalidad del párrafo 5, del artículo 195, de la </w:t>
      </w:r>
      <w:r w:rsidRPr="008F755F">
        <w:rPr>
          <w:rFonts w:ascii="Arial" w:hAnsi="Arial" w:cs="Arial"/>
          <w:i/>
          <w:iCs/>
          <w:sz w:val="24"/>
          <w:szCs w:val="24"/>
        </w:rPr>
        <w:t>Ley Electoral Local</w:t>
      </w:r>
      <w:r w:rsidRPr="008F755F">
        <w:rPr>
          <w:rFonts w:ascii="Arial" w:hAnsi="Arial" w:cs="Arial"/>
          <w:sz w:val="24"/>
          <w:szCs w:val="24"/>
        </w:rPr>
        <w:t>, se realizó a efecto de que los informes de labores o gestiones de los servidores públicos no fueran considerados como propaganda electoral</w:t>
      </w:r>
      <w:r w:rsidR="00FF13D2" w:rsidRPr="008F755F">
        <w:rPr>
          <w:rFonts w:ascii="Arial" w:hAnsi="Arial" w:cs="Arial"/>
          <w:sz w:val="24"/>
          <w:szCs w:val="24"/>
          <w:lang w:val="es-ES_tradnl" w:eastAsia="es-ES"/>
        </w:rPr>
        <w:t>.</w:t>
      </w:r>
      <w:bookmarkEnd w:id="33"/>
    </w:p>
    <w:p w14:paraId="2BAA5D27" w14:textId="25199A38" w:rsidR="0038757E" w:rsidRPr="008F755F" w:rsidRDefault="00CA5A57"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5" w:name="_Toc68194435"/>
      <w:bookmarkEnd w:id="34"/>
      <w:r w:rsidRPr="008F755F">
        <w:rPr>
          <w:rFonts w:ascii="Arial" w:eastAsia="Calibri" w:hAnsi="Arial" w:cs="Arial"/>
          <w:b/>
          <w:bCs/>
          <w:sz w:val="24"/>
          <w:szCs w:val="24"/>
          <w:lang w:val="es-ES_tradnl"/>
        </w:rPr>
        <w:t>4</w:t>
      </w:r>
      <w:r w:rsidR="0038757E" w:rsidRPr="008F755F">
        <w:rPr>
          <w:rFonts w:ascii="Arial" w:eastAsia="Calibri" w:hAnsi="Arial" w:cs="Arial"/>
          <w:b/>
          <w:bCs/>
          <w:sz w:val="24"/>
          <w:szCs w:val="24"/>
          <w:lang w:val="es-ES_tradnl"/>
        </w:rPr>
        <w:t xml:space="preserve">.2. </w:t>
      </w:r>
      <w:proofErr w:type="gramStart"/>
      <w:r w:rsidR="0038757E" w:rsidRPr="008F755F">
        <w:rPr>
          <w:rFonts w:ascii="Arial" w:eastAsia="Calibri" w:hAnsi="Arial" w:cs="Arial"/>
          <w:b/>
          <w:bCs/>
          <w:sz w:val="24"/>
          <w:szCs w:val="24"/>
          <w:lang w:val="es-ES_tradnl"/>
        </w:rPr>
        <w:t>Cuestión a resolver</w:t>
      </w:r>
      <w:bookmarkEnd w:id="35"/>
      <w:proofErr w:type="gramEnd"/>
    </w:p>
    <w:p w14:paraId="1E2B74C0" w14:textId="5A2392AD" w:rsidR="00B37E00" w:rsidRPr="008F755F" w:rsidRDefault="0045759B" w:rsidP="00DF6190">
      <w:pPr>
        <w:tabs>
          <w:tab w:val="left" w:pos="851"/>
          <w:tab w:val="left" w:pos="2646"/>
        </w:tabs>
        <w:spacing w:before="240" w:after="240" w:line="360" w:lineRule="auto"/>
        <w:jc w:val="both"/>
        <w:rPr>
          <w:rFonts w:ascii="Arial" w:eastAsia="Calibri" w:hAnsi="Arial" w:cs="Arial"/>
          <w:bCs/>
          <w:sz w:val="24"/>
          <w:szCs w:val="24"/>
          <w:lang w:val="es-ES_tradnl"/>
        </w:rPr>
      </w:pPr>
      <w:r w:rsidRPr="008F755F">
        <w:rPr>
          <w:rFonts w:ascii="Arial" w:hAnsi="Arial" w:cs="Arial"/>
          <w:sz w:val="24"/>
          <w:szCs w:val="24"/>
        </w:rPr>
        <w:t>Esta Sala Regional habrá de analizar los planteamientos expuestos, a fin de determinar si</w:t>
      </w:r>
      <w:r w:rsidR="00CD13FD" w:rsidRPr="008F755F">
        <w:rPr>
          <w:rFonts w:ascii="Arial" w:hAnsi="Arial" w:cs="Arial"/>
          <w:sz w:val="24"/>
          <w:szCs w:val="24"/>
        </w:rPr>
        <w:t xml:space="preserve">: </w:t>
      </w:r>
      <w:r w:rsidR="00CD13FD" w:rsidRPr="008F755F">
        <w:rPr>
          <w:rFonts w:ascii="Arial" w:hAnsi="Arial" w:cs="Arial"/>
          <w:b/>
          <w:bCs/>
          <w:sz w:val="24"/>
          <w:szCs w:val="24"/>
        </w:rPr>
        <w:t>a)</w:t>
      </w:r>
      <w:r w:rsidRPr="008F755F">
        <w:rPr>
          <w:rFonts w:ascii="Arial" w:hAnsi="Arial" w:cs="Arial"/>
          <w:sz w:val="24"/>
          <w:szCs w:val="24"/>
        </w:rPr>
        <w:t xml:space="preserve"> fue correcto o no que el </w:t>
      </w:r>
      <w:r w:rsidRPr="008F755F">
        <w:rPr>
          <w:rFonts w:ascii="Arial" w:hAnsi="Arial" w:cs="Arial"/>
          <w:i/>
          <w:sz w:val="24"/>
          <w:szCs w:val="24"/>
        </w:rPr>
        <w:t>Tribunal local</w:t>
      </w:r>
      <w:r w:rsidRPr="008F755F">
        <w:rPr>
          <w:rFonts w:ascii="Arial" w:hAnsi="Arial" w:cs="Arial"/>
          <w:sz w:val="24"/>
          <w:szCs w:val="24"/>
        </w:rPr>
        <w:t xml:space="preserve"> concluyera que se acredit</w:t>
      </w:r>
      <w:r w:rsidR="00CA7D58" w:rsidRPr="008F755F">
        <w:rPr>
          <w:rFonts w:ascii="Arial" w:hAnsi="Arial" w:cs="Arial"/>
          <w:sz w:val="24"/>
          <w:szCs w:val="24"/>
        </w:rPr>
        <w:t>ó</w:t>
      </w:r>
      <w:r w:rsidRPr="008F755F">
        <w:rPr>
          <w:rFonts w:ascii="Arial" w:hAnsi="Arial" w:cs="Arial"/>
          <w:sz w:val="24"/>
          <w:szCs w:val="24"/>
        </w:rPr>
        <w:t xml:space="preserve"> </w:t>
      </w:r>
      <w:r w:rsidR="00CA7D58" w:rsidRPr="008F755F">
        <w:rPr>
          <w:rFonts w:ascii="Arial" w:eastAsia="Calibri" w:hAnsi="Arial" w:cs="Arial"/>
          <w:sz w:val="24"/>
          <w:szCs w:val="24"/>
        </w:rPr>
        <w:t xml:space="preserve">la existencia de la infracción atribuida al </w:t>
      </w:r>
      <w:r w:rsidR="00CA7D58" w:rsidRPr="008F755F">
        <w:rPr>
          <w:rFonts w:ascii="Arial" w:eastAsia="Calibri" w:hAnsi="Arial" w:cs="Arial"/>
          <w:i/>
          <w:iCs/>
          <w:sz w:val="24"/>
          <w:szCs w:val="24"/>
        </w:rPr>
        <w:t>Presidente Municipal</w:t>
      </w:r>
      <w:r w:rsidR="00CA7D58" w:rsidRPr="008F755F">
        <w:rPr>
          <w:rFonts w:ascii="Arial" w:eastAsia="Calibri" w:hAnsi="Arial" w:cs="Arial"/>
          <w:sz w:val="24"/>
          <w:szCs w:val="24"/>
        </w:rPr>
        <w:t xml:space="preserve">, consistente en difusión extemporánea del segundo informe de labores del </w:t>
      </w:r>
      <w:r w:rsidR="00CA7D58" w:rsidRPr="008F755F">
        <w:rPr>
          <w:rFonts w:ascii="Arial" w:eastAsia="Calibri" w:hAnsi="Arial" w:cs="Arial"/>
          <w:i/>
          <w:iCs/>
          <w:sz w:val="24"/>
          <w:szCs w:val="24"/>
        </w:rPr>
        <w:t>Ayuntamiento</w:t>
      </w:r>
      <w:r w:rsidR="00CD13FD" w:rsidRPr="008F755F">
        <w:rPr>
          <w:rFonts w:ascii="Arial" w:hAnsi="Arial" w:cs="Arial"/>
          <w:sz w:val="24"/>
          <w:szCs w:val="24"/>
        </w:rPr>
        <w:t xml:space="preserve">; </w:t>
      </w:r>
      <w:r w:rsidR="00CD13FD" w:rsidRPr="008F755F">
        <w:rPr>
          <w:rFonts w:ascii="Arial" w:hAnsi="Arial" w:cs="Arial"/>
          <w:b/>
          <w:bCs/>
          <w:sz w:val="24"/>
          <w:szCs w:val="24"/>
        </w:rPr>
        <w:t>b)</w:t>
      </w:r>
      <w:r w:rsidR="00CD13FD" w:rsidRPr="008F755F">
        <w:rPr>
          <w:rFonts w:ascii="Arial" w:hAnsi="Arial" w:cs="Arial"/>
          <w:sz w:val="24"/>
          <w:szCs w:val="24"/>
        </w:rPr>
        <w:t xml:space="preserve"> en el caso concreto, el </w:t>
      </w:r>
      <w:r w:rsidR="00CD13FD" w:rsidRPr="008F755F">
        <w:rPr>
          <w:rFonts w:ascii="Arial" w:hAnsi="Arial" w:cs="Arial"/>
          <w:i/>
          <w:iCs/>
          <w:sz w:val="24"/>
          <w:szCs w:val="24"/>
        </w:rPr>
        <w:t>Congreso local</w:t>
      </w:r>
      <w:r w:rsidR="00CD13FD" w:rsidRPr="008F755F">
        <w:rPr>
          <w:rFonts w:ascii="Arial" w:hAnsi="Arial" w:cs="Arial"/>
          <w:sz w:val="24"/>
          <w:szCs w:val="24"/>
        </w:rPr>
        <w:t xml:space="preserve"> es el encargado de sancionar la falta cometida por el </w:t>
      </w:r>
      <w:r w:rsidR="00CD13FD" w:rsidRPr="008F755F">
        <w:rPr>
          <w:rFonts w:ascii="Arial" w:hAnsi="Arial" w:cs="Arial"/>
          <w:i/>
          <w:iCs/>
          <w:sz w:val="24"/>
          <w:szCs w:val="24"/>
        </w:rPr>
        <w:t>Presidente Municipal</w:t>
      </w:r>
      <w:r w:rsidR="00CD13FD" w:rsidRPr="008F755F">
        <w:rPr>
          <w:rFonts w:ascii="Arial" w:hAnsi="Arial" w:cs="Arial"/>
          <w:sz w:val="24"/>
          <w:szCs w:val="24"/>
        </w:rPr>
        <w:t xml:space="preserve"> en el ejercicio de sus funciones.</w:t>
      </w:r>
    </w:p>
    <w:p w14:paraId="743A3095" w14:textId="0413AC0C" w:rsidR="0038757E" w:rsidRPr="008F755F" w:rsidRDefault="00CA5A57"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6" w:name="_Toc68194436"/>
      <w:r w:rsidRPr="008F755F">
        <w:rPr>
          <w:rFonts w:ascii="Arial" w:eastAsia="Calibri" w:hAnsi="Arial" w:cs="Arial"/>
          <w:b/>
          <w:bCs/>
          <w:sz w:val="24"/>
          <w:szCs w:val="24"/>
          <w:lang w:val="es-ES_tradnl"/>
        </w:rPr>
        <w:t>4</w:t>
      </w:r>
      <w:r w:rsidR="0038757E" w:rsidRPr="008F755F">
        <w:rPr>
          <w:rFonts w:ascii="Arial" w:eastAsia="Calibri" w:hAnsi="Arial" w:cs="Arial"/>
          <w:b/>
          <w:bCs/>
          <w:sz w:val="24"/>
          <w:szCs w:val="24"/>
          <w:lang w:val="es-ES_tradnl"/>
        </w:rPr>
        <w:t>.3. Decisión</w:t>
      </w:r>
      <w:bookmarkEnd w:id="36"/>
      <w:r w:rsidR="0038757E" w:rsidRPr="008F755F">
        <w:rPr>
          <w:rFonts w:ascii="Arial" w:eastAsia="Calibri" w:hAnsi="Arial" w:cs="Arial"/>
          <w:b/>
          <w:bCs/>
          <w:sz w:val="24"/>
          <w:szCs w:val="24"/>
          <w:lang w:val="es-ES_tradnl"/>
        </w:rPr>
        <w:t xml:space="preserve"> </w:t>
      </w:r>
    </w:p>
    <w:p w14:paraId="6DDE47D0" w14:textId="2B35E73A" w:rsidR="006C0050" w:rsidRPr="008F755F" w:rsidRDefault="009E445D" w:rsidP="000A12F2">
      <w:pPr>
        <w:spacing w:before="240" w:after="240" w:line="360" w:lineRule="auto"/>
        <w:jc w:val="both"/>
        <w:rPr>
          <w:rFonts w:ascii="Arial" w:eastAsia="Calibri" w:hAnsi="Arial" w:cs="Arial"/>
          <w:sz w:val="24"/>
          <w:szCs w:val="24"/>
          <w:lang w:val="es-ES_tradnl"/>
        </w:rPr>
      </w:pPr>
      <w:r w:rsidRPr="008F755F">
        <w:rPr>
          <w:rFonts w:ascii="Arial" w:hAnsi="Arial" w:cs="Arial"/>
          <w:sz w:val="24"/>
          <w:szCs w:val="24"/>
        </w:rPr>
        <w:t>D</w:t>
      </w:r>
      <w:r w:rsidR="004A62BD" w:rsidRPr="008F755F">
        <w:rPr>
          <w:rFonts w:ascii="Arial" w:hAnsi="Arial" w:cs="Arial"/>
          <w:sz w:val="24"/>
          <w:szCs w:val="24"/>
        </w:rPr>
        <w:t xml:space="preserve">ebe </w:t>
      </w:r>
      <w:r w:rsidR="00485A19" w:rsidRPr="008F755F">
        <w:rPr>
          <w:rFonts w:ascii="Arial" w:hAnsi="Arial" w:cs="Arial"/>
          <w:b/>
          <w:sz w:val="24"/>
          <w:szCs w:val="24"/>
        </w:rPr>
        <w:t>confirmarse</w:t>
      </w:r>
      <w:r w:rsidR="004C0CBC" w:rsidRPr="008F755F">
        <w:rPr>
          <w:rFonts w:ascii="Arial" w:hAnsi="Arial" w:cs="Arial"/>
          <w:bCs/>
          <w:sz w:val="24"/>
          <w:szCs w:val="24"/>
        </w:rPr>
        <w:t>, en lo que fue materia de impugnación,</w:t>
      </w:r>
      <w:r w:rsidR="007C73A8" w:rsidRPr="008F755F">
        <w:rPr>
          <w:rFonts w:ascii="Arial" w:hAnsi="Arial" w:cs="Arial"/>
          <w:bCs/>
          <w:sz w:val="24"/>
          <w:szCs w:val="24"/>
          <w:lang w:val="es-ES"/>
        </w:rPr>
        <w:t xml:space="preserve"> </w:t>
      </w:r>
      <w:r w:rsidR="004A62BD" w:rsidRPr="008F755F">
        <w:rPr>
          <w:rFonts w:ascii="Arial" w:hAnsi="Arial" w:cs="Arial"/>
          <w:sz w:val="24"/>
          <w:szCs w:val="24"/>
        </w:rPr>
        <w:t xml:space="preserve">la </w:t>
      </w:r>
      <w:r w:rsidR="00D76800" w:rsidRPr="008F755F">
        <w:rPr>
          <w:rFonts w:ascii="Arial" w:hAnsi="Arial" w:cs="Arial"/>
          <w:sz w:val="24"/>
          <w:szCs w:val="24"/>
        </w:rPr>
        <w:t>resolución</w:t>
      </w:r>
      <w:r w:rsidR="004A62BD" w:rsidRPr="008F755F">
        <w:rPr>
          <w:rFonts w:ascii="Arial" w:hAnsi="Arial" w:cs="Arial"/>
          <w:sz w:val="24"/>
          <w:szCs w:val="24"/>
        </w:rPr>
        <w:t xml:space="preserve"> controvertida</w:t>
      </w:r>
      <w:r w:rsidR="004C0CBC" w:rsidRPr="008F755F">
        <w:rPr>
          <w:rFonts w:ascii="Arial" w:hAnsi="Arial" w:cs="Arial"/>
          <w:sz w:val="24"/>
          <w:szCs w:val="24"/>
        </w:rPr>
        <w:t>,</w:t>
      </w:r>
      <w:r w:rsidR="004A62BD" w:rsidRPr="008F755F">
        <w:rPr>
          <w:rFonts w:ascii="Arial" w:hAnsi="Arial" w:cs="Arial"/>
          <w:sz w:val="24"/>
          <w:szCs w:val="24"/>
        </w:rPr>
        <w:t xml:space="preserve"> por</w:t>
      </w:r>
      <w:r w:rsidR="00364EC8" w:rsidRPr="008F755F">
        <w:rPr>
          <w:rFonts w:ascii="Arial" w:hAnsi="Arial" w:cs="Arial"/>
          <w:sz w:val="24"/>
          <w:szCs w:val="24"/>
        </w:rPr>
        <w:t>que</w:t>
      </w:r>
      <w:r w:rsidR="000A12F2" w:rsidRPr="008F755F">
        <w:rPr>
          <w:rFonts w:ascii="Arial" w:hAnsi="Arial" w:cs="Arial"/>
          <w:sz w:val="24"/>
          <w:szCs w:val="24"/>
        </w:rPr>
        <w:t xml:space="preserve">: </w:t>
      </w:r>
      <w:r w:rsidR="000A12F2" w:rsidRPr="008F755F">
        <w:rPr>
          <w:rFonts w:ascii="Arial" w:hAnsi="Arial" w:cs="Arial"/>
          <w:b/>
          <w:bCs/>
          <w:sz w:val="24"/>
          <w:szCs w:val="24"/>
        </w:rPr>
        <w:t>a)</w:t>
      </w:r>
      <w:r w:rsidR="000A12F2" w:rsidRPr="008F755F">
        <w:rPr>
          <w:rFonts w:ascii="Arial" w:hAnsi="Arial" w:cs="Arial"/>
          <w:sz w:val="24"/>
          <w:szCs w:val="24"/>
        </w:rPr>
        <w:t xml:space="preserve"> </w:t>
      </w:r>
      <w:r w:rsidR="002F10AB" w:rsidRPr="008F755F">
        <w:rPr>
          <w:rFonts w:ascii="Arial" w:eastAsia="Calibri" w:hAnsi="Arial" w:cs="Arial"/>
          <w:sz w:val="24"/>
          <w:szCs w:val="24"/>
          <w:lang w:val="es-ES_tradnl"/>
        </w:rPr>
        <w:t>es ineficaz el agravio del actor en el sentido de existen inconsistencias en diversas constancias del expediente que vulneran las formalidades esenciales del procedimiento, al estar acreditado que el actor tuvo conocimiento de la fecha correcta en la que se desahogó la audiencia de ley, e incluso, en su oportunidad, compareció a dicha diligencia por conducto de su autorizado</w:t>
      </w:r>
      <w:r w:rsidR="000A12F2" w:rsidRPr="008F755F">
        <w:rPr>
          <w:rFonts w:ascii="Arial" w:hAnsi="Arial" w:cs="Arial"/>
          <w:sz w:val="24"/>
          <w:szCs w:val="24"/>
        </w:rPr>
        <w:t xml:space="preserve">; </w:t>
      </w:r>
      <w:r w:rsidR="000A12F2" w:rsidRPr="008F755F">
        <w:rPr>
          <w:rFonts w:ascii="Arial" w:hAnsi="Arial" w:cs="Arial"/>
          <w:b/>
          <w:bCs/>
          <w:sz w:val="24"/>
          <w:szCs w:val="24"/>
        </w:rPr>
        <w:t xml:space="preserve">b) </w:t>
      </w:r>
      <w:r w:rsidR="001B36D4" w:rsidRPr="008F755F">
        <w:rPr>
          <w:rFonts w:ascii="Arial" w:hAnsi="Arial" w:cs="Arial"/>
          <w:sz w:val="24"/>
          <w:szCs w:val="24"/>
        </w:rPr>
        <w:t>fue</w:t>
      </w:r>
      <w:r w:rsidR="001B36D4" w:rsidRPr="008F755F">
        <w:rPr>
          <w:rFonts w:ascii="Arial" w:eastAsia="Calibri" w:hAnsi="Arial" w:cs="Arial"/>
          <w:sz w:val="24"/>
          <w:szCs w:val="24"/>
          <w:lang w:val="es-ES_tradnl"/>
        </w:rPr>
        <w:t xml:space="preserve"> </w:t>
      </w:r>
      <w:r w:rsidR="001257E4" w:rsidRPr="008F755F">
        <w:rPr>
          <w:rFonts w:ascii="Arial" w:eastAsia="Calibri" w:hAnsi="Arial" w:cs="Arial"/>
          <w:sz w:val="24"/>
          <w:szCs w:val="24"/>
          <w:lang w:val="es-ES_tradnl"/>
        </w:rPr>
        <w:t xml:space="preserve">correcto que el </w:t>
      </w:r>
      <w:r w:rsidR="001257E4" w:rsidRPr="008F755F">
        <w:rPr>
          <w:rFonts w:ascii="Arial" w:eastAsia="Calibri" w:hAnsi="Arial" w:cs="Arial"/>
          <w:i/>
          <w:iCs/>
          <w:sz w:val="24"/>
          <w:szCs w:val="24"/>
          <w:lang w:val="es-ES_tradnl"/>
        </w:rPr>
        <w:t>Tribunal local</w:t>
      </w:r>
      <w:r w:rsidR="001257E4" w:rsidRPr="008F755F">
        <w:rPr>
          <w:rFonts w:ascii="Arial" w:eastAsia="Calibri" w:hAnsi="Arial" w:cs="Arial"/>
          <w:sz w:val="24"/>
          <w:szCs w:val="24"/>
          <w:lang w:val="es-ES_tradnl"/>
        </w:rPr>
        <w:t xml:space="preserve"> acudiera a la </w:t>
      </w:r>
      <w:r w:rsidR="001257E4" w:rsidRPr="008F755F">
        <w:rPr>
          <w:rFonts w:ascii="Arial" w:eastAsia="Calibri" w:hAnsi="Arial" w:cs="Arial"/>
          <w:i/>
          <w:iCs/>
          <w:sz w:val="24"/>
          <w:szCs w:val="24"/>
          <w:lang w:val="es-ES_tradnl"/>
        </w:rPr>
        <w:t>LEGIPE</w:t>
      </w:r>
      <w:r w:rsidR="001257E4" w:rsidRPr="008F755F">
        <w:rPr>
          <w:rFonts w:ascii="Arial" w:eastAsia="Calibri" w:hAnsi="Arial" w:cs="Arial"/>
          <w:sz w:val="24"/>
          <w:szCs w:val="24"/>
          <w:lang w:val="es-ES_tradnl"/>
        </w:rPr>
        <w:t xml:space="preserve"> para analizar la conducta denunciada</w:t>
      </w:r>
      <w:r w:rsidR="000A12F2" w:rsidRPr="008F755F">
        <w:rPr>
          <w:rFonts w:ascii="Arial" w:hAnsi="Arial" w:cs="Arial"/>
          <w:sz w:val="24"/>
          <w:szCs w:val="24"/>
        </w:rPr>
        <w:t xml:space="preserve">; </w:t>
      </w:r>
      <w:r w:rsidR="000A12F2" w:rsidRPr="008F755F">
        <w:rPr>
          <w:rFonts w:ascii="Arial" w:hAnsi="Arial" w:cs="Arial"/>
          <w:b/>
          <w:bCs/>
          <w:sz w:val="24"/>
          <w:szCs w:val="24"/>
        </w:rPr>
        <w:t xml:space="preserve">c) </w:t>
      </w:r>
      <w:r w:rsidR="001D006F" w:rsidRPr="008F755F">
        <w:rPr>
          <w:rFonts w:ascii="Arial" w:hAnsi="Arial" w:cs="Arial"/>
          <w:bCs/>
          <w:sz w:val="24"/>
          <w:szCs w:val="24"/>
        </w:rPr>
        <w:t xml:space="preserve">la </w:t>
      </w:r>
      <w:r w:rsidR="001257E4" w:rsidRPr="008F755F">
        <w:rPr>
          <w:rFonts w:ascii="Arial" w:hAnsi="Arial" w:cs="Arial"/>
          <w:bCs/>
          <w:sz w:val="24"/>
          <w:szCs w:val="24"/>
        </w:rPr>
        <w:t xml:space="preserve">vulneración a lo dispuesto por el artículo 242, párrafo 5 de la </w:t>
      </w:r>
      <w:r w:rsidR="001257E4" w:rsidRPr="008F755F">
        <w:rPr>
          <w:rFonts w:ascii="Arial" w:hAnsi="Arial" w:cs="Arial"/>
          <w:bCs/>
          <w:i/>
          <w:sz w:val="24"/>
          <w:szCs w:val="24"/>
        </w:rPr>
        <w:t>LEGIPE</w:t>
      </w:r>
      <w:r w:rsidR="001257E4" w:rsidRPr="008F755F">
        <w:rPr>
          <w:rFonts w:ascii="Arial" w:eastAsia="Times New Roman" w:hAnsi="Arial" w:cs="Arial"/>
          <w:bCs/>
          <w:sz w:val="24"/>
          <w:szCs w:val="24"/>
          <w:lang w:eastAsia="es-MX"/>
        </w:rPr>
        <w:t xml:space="preserve"> se actualiza </w:t>
      </w:r>
      <w:r w:rsidR="001257E4" w:rsidRPr="008F755F">
        <w:rPr>
          <w:rFonts w:ascii="Arial" w:hAnsi="Arial" w:cs="Arial"/>
          <w:bCs/>
          <w:sz w:val="24"/>
          <w:szCs w:val="24"/>
        </w:rPr>
        <w:t>aun cuando no se configure la promoción personalizada de servidores públicos, siempre que se vulnere el límite temporal de la difusión de la propaganda de los informes anuales de labores</w:t>
      </w:r>
      <w:r w:rsidR="001D006F" w:rsidRPr="008F755F">
        <w:rPr>
          <w:rFonts w:ascii="Arial" w:hAnsi="Arial" w:cs="Arial"/>
          <w:bCs/>
          <w:sz w:val="24"/>
          <w:szCs w:val="24"/>
        </w:rPr>
        <w:t xml:space="preserve">; </w:t>
      </w:r>
      <w:r w:rsidR="001D006F" w:rsidRPr="008F755F">
        <w:rPr>
          <w:rFonts w:ascii="Arial" w:hAnsi="Arial" w:cs="Arial"/>
          <w:b/>
          <w:sz w:val="24"/>
          <w:szCs w:val="24"/>
        </w:rPr>
        <w:t xml:space="preserve">d) </w:t>
      </w:r>
      <w:r w:rsidR="001257E4" w:rsidRPr="008F755F">
        <w:rPr>
          <w:rFonts w:ascii="Arial" w:hAnsi="Arial" w:cs="Arial"/>
          <w:sz w:val="24"/>
          <w:szCs w:val="24"/>
        </w:rPr>
        <w:t>e</w:t>
      </w:r>
      <w:r w:rsidR="00CD13FD" w:rsidRPr="008F755F">
        <w:rPr>
          <w:rFonts w:ascii="Arial" w:hAnsi="Arial" w:cs="Arial"/>
          <w:sz w:val="24"/>
          <w:szCs w:val="24"/>
        </w:rPr>
        <w:t xml:space="preserve">n el caso concreto, el </w:t>
      </w:r>
      <w:r w:rsidR="00CD13FD" w:rsidRPr="008F755F">
        <w:rPr>
          <w:rFonts w:ascii="Arial" w:hAnsi="Arial" w:cs="Arial"/>
          <w:i/>
          <w:iCs/>
          <w:sz w:val="24"/>
          <w:szCs w:val="24"/>
        </w:rPr>
        <w:t>Congreso local</w:t>
      </w:r>
      <w:r w:rsidR="00CD13FD" w:rsidRPr="008F755F">
        <w:rPr>
          <w:rFonts w:ascii="Arial" w:hAnsi="Arial" w:cs="Arial"/>
          <w:sz w:val="24"/>
          <w:szCs w:val="24"/>
        </w:rPr>
        <w:t xml:space="preserve"> es el encargado de </w:t>
      </w:r>
      <w:r w:rsidR="00CD13FD" w:rsidRPr="008F755F">
        <w:rPr>
          <w:rFonts w:ascii="Arial" w:hAnsi="Arial" w:cs="Arial"/>
          <w:sz w:val="24"/>
          <w:szCs w:val="24"/>
        </w:rPr>
        <w:lastRenderedPageBreak/>
        <w:t xml:space="preserve">sancionar la falta cometida por el </w:t>
      </w:r>
      <w:r w:rsidR="00CD13FD" w:rsidRPr="008F755F">
        <w:rPr>
          <w:rFonts w:ascii="Arial" w:hAnsi="Arial" w:cs="Arial"/>
          <w:i/>
          <w:iCs/>
          <w:sz w:val="24"/>
          <w:szCs w:val="24"/>
        </w:rPr>
        <w:t>Presidente Municipal</w:t>
      </w:r>
      <w:r w:rsidR="00CD13FD" w:rsidRPr="008F755F">
        <w:rPr>
          <w:rFonts w:ascii="Arial" w:hAnsi="Arial" w:cs="Arial"/>
          <w:sz w:val="24"/>
          <w:szCs w:val="24"/>
        </w:rPr>
        <w:t xml:space="preserve"> en el ejercicio de sus funciones</w:t>
      </w:r>
      <w:r w:rsidR="00CD13FD" w:rsidRPr="008F755F">
        <w:rPr>
          <w:rFonts w:ascii="Arial" w:hAnsi="Arial" w:cs="Arial"/>
          <w:i/>
          <w:iCs/>
          <w:sz w:val="24"/>
          <w:szCs w:val="24"/>
          <w:lang w:val="es-ES_tradnl"/>
        </w:rPr>
        <w:t>.</w:t>
      </w:r>
    </w:p>
    <w:p w14:paraId="5BBCFAA9" w14:textId="23A21373" w:rsidR="00315B8C" w:rsidRPr="008F755F" w:rsidRDefault="00CA5A57"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7" w:name="_Toc68194437"/>
      <w:bookmarkStart w:id="38" w:name="_Hlk11789240"/>
      <w:r w:rsidRPr="008F755F">
        <w:rPr>
          <w:rFonts w:ascii="Arial" w:eastAsia="Calibri" w:hAnsi="Arial" w:cs="Arial"/>
          <w:b/>
          <w:bCs/>
          <w:sz w:val="24"/>
          <w:szCs w:val="24"/>
          <w:lang w:val="es-ES_tradnl"/>
        </w:rPr>
        <w:t>4</w:t>
      </w:r>
      <w:r w:rsidR="0038757E" w:rsidRPr="008F755F">
        <w:rPr>
          <w:rFonts w:ascii="Arial" w:eastAsia="Calibri" w:hAnsi="Arial" w:cs="Arial"/>
          <w:b/>
          <w:bCs/>
          <w:sz w:val="24"/>
          <w:szCs w:val="24"/>
          <w:lang w:val="es-ES_tradnl"/>
        </w:rPr>
        <w:t>.4. Justificación de la decisión</w:t>
      </w:r>
      <w:bookmarkEnd w:id="37"/>
    </w:p>
    <w:p w14:paraId="2FAC43D1" w14:textId="1F18DCC5" w:rsidR="0024774E" w:rsidRPr="008F755F" w:rsidRDefault="00CA5A57" w:rsidP="00485A19">
      <w:pPr>
        <w:pStyle w:val="Ttulo2"/>
        <w:spacing w:before="240" w:after="240" w:line="360" w:lineRule="auto"/>
        <w:jc w:val="both"/>
        <w:rPr>
          <w:rFonts w:ascii="Arial" w:hAnsi="Arial" w:cs="Arial"/>
          <w:sz w:val="24"/>
          <w:szCs w:val="24"/>
        </w:rPr>
      </w:pPr>
      <w:bookmarkStart w:id="39" w:name="_Toc68194438"/>
      <w:r w:rsidRPr="008F755F">
        <w:rPr>
          <w:rFonts w:ascii="Arial" w:eastAsia="Calibri" w:hAnsi="Arial" w:cs="Arial"/>
          <w:b/>
          <w:color w:val="auto"/>
          <w:sz w:val="24"/>
          <w:szCs w:val="24"/>
          <w:lang w:val="es-ES_tradnl"/>
        </w:rPr>
        <w:t>4</w:t>
      </w:r>
      <w:r w:rsidR="00315B8C" w:rsidRPr="008F755F">
        <w:rPr>
          <w:rFonts w:ascii="Arial" w:eastAsia="Calibri" w:hAnsi="Arial" w:cs="Arial"/>
          <w:b/>
          <w:color w:val="auto"/>
          <w:sz w:val="24"/>
          <w:szCs w:val="24"/>
          <w:lang w:val="es-ES_tradnl"/>
        </w:rPr>
        <w:t>.4.1.</w:t>
      </w:r>
      <w:bookmarkStart w:id="40" w:name="_Hlk51663162"/>
      <w:r w:rsidR="00485A19" w:rsidRPr="008F755F">
        <w:rPr>
          <w:rFonts w:ascii="Arial" w:eastAsia="Calibri" w:hAnsi="Arial" w:cs="Arial"/>
          <w:b/>
          <w:color w:val="auto"/>
          <w:sz w:val="24"/>
          <w:szCs w:val="24"/>
          <w:lang w:val="es-ES_tradnl"/>
        </w:rPr>
        <w:t xml:space="preserve"> </w:t>
      </w:r>
      <w:r w:rsidR="00C1051C" w:rsidRPr="008F755F">
        <w:rPr>
          <w:rFonts w:ascii="Arial" w:eastAsia="Calibri" w:hAnsi="Arial" w:cs="Arial"/>
          <w:b/>
          <w:bCs/>
          <w:color w:val="auto"/>
          <w:sz w:val="24"/>
          <w:szCs w:val="24"/>
          <w:lang w:val="es-ES_tradnl"/>
        </w:rPr>
        <w:t>Es ineficaz</w:t>
      </w:r>
      <w:r w:rsidR="00A63E87" w:rsidRPr="008F755F">
        <w:rPr>
          <w:rFonts w:ascii="Arial" w:eastAsia="Calibri" w:hAnsi="Arial" w:cs="Arial"/>
          <w:b/>
          <w:bCs/>
          <w:color w:val="auto"/>
          <w:sz w:val="24"/>
          <w:szCs w:val="24"/>
          <w:lang w:val="es-ES_tradnl"/>
        </w:rPr>
        <w:t xml:space="preserve"> </w:t>
      </w:r>
      <w:r w:rsidR="00C1051C" w:rsidRPr="008F755F">
        <w:rPr>
          <w:rFonts w:ascii="Arial" w:eastAsia="Calibri" w:hAnsi="Arial" w:cs="Arial"/>
          <w:b/>
          <w:bCs/>
          <w:color w:val="auto"/>
          <w:sz w:val="24"/>
          <w:szCs w:val="24"/>
          <w:lang w:val="es-ES_tradnl"/>
        </w:rPr>
        <w:t>el agravio del actor en el sentido de</w:t>
      </w:r>
      <w:r w:rsidR="00292C7D" w:rsidRPr="00E37351">
        <w:rPr>
          <w:rFonts w:ascii="Arial" w:eastAsia="Calibri" w:hAnsi="Arial" w:cs="Arial"/>
          <w:b/>
          <w:bCs/>
          <w:color w:val="auto"/>
          <w:sz w:val="24"/>
          <w:szCs w:val="24"/>
          <w:lang w:val="es-ES_tradnl"/>
        </w:rPr>
        <w:t xml:space="preserve"> que</w:t>
      </w:r>
      <w:r w:rsidR="00C1051C" w:rsidRPr="008F755F">
        <w:rPr>
          <w:rFonts w:ascii="Arial" w:eastAsia="Calibri" w:hAnsi="Arial" w:cs="Arial"/>
          <w:b/>
          <w:bCs/>
          <w:color w:val="auto"/>
          <w:sz w:val="24"/>
          <w:szCs w:val="24"/>
          <w:lang w:val="es-ES_tradnl"/>
        </w:rPr>
        <w:t xml:space="preserve"> </w:t>
      </w:r>
      <w:r w:rsidR="00A63E87" w:rsidRPr="008F755F">
        <w:rPr>
          <w:rFonts w:ascii="Arial" w:eastAsia="Calibri" w:hAnsi="Arial" w:cs="Arial"/>
          <w:b/>
          <w:bCs/>
          <w:color w:val="auto"/>
          <w:sz w:val="24"/>
          <w:szCs w:val="24"/>
          <w:lang w:val="es-ES_tradnl"/>
        </w:rPr>
        <w:t>existen inconsistencias en diversas constancias</w:t>
      </w:r>
      <w:r w:rsidR="003B3809" w:rsidRPr="008F755F">
        <w:rPr>
          <w:rFonts w:ascii="Arial" w:eastAsia="Calibri" w:hAnsi="Arial" w:cs="Arial"/>
          <w:b/>
          <w:bCs/>
          <w:color w:val="auto"/>
          <w:sz w:val="24"/>
          <w:szCs w:val="24"/>
          <w:lang w:val="es-ES_tradnl"/>
        </w:rPr>
        <w:t xml:space="preserve"> del expediente</w:t>
      </w:r>
      <w:r w:rsidR="00A63E87" w:rsidRPr="008F755F">
        <w:rPr>
          <w:rFonts w:ascii="Arial" w:eastAsia="Calibri" w:hAnsi="Arial" w:cs="Arial"/>
          <w:b/>
          <w:bCs/>
          <w:color w:val="auto"/>
          <w:sz w:val="24"/>
          <w:szCs w:val="24"/>
          <w:lang w:val="es-ES_tradnl"/>
        </w:rPr>
        <w:t xml:space="preserve"> que vulneran las formalidades esenciales del procedimiento</w:t>
      </w:r>
      <w:r w:rsidR="00C1051C" w:rsidRPr="008F755F">
        <w:rPr>
          <w:rFonts w:ascii="Arial" w:eastAsia="Calibri" w:hAnsi="Arial" w:cs="Arial"/>
          <w:b/>
          <w:bCs/>
          <w:color w:val="auto"/>
          <w:sz w:val="24"/>
          <w:szCs w:val="24"/>
          <w:lang w:val="es-ES_tradnl"/>
        </w:rPr>
        <w:t xml:space="preserve">, al </w:t>
      </w:r>
      <w:r w:rsidR="0031586F" w:rsidRPr="008F755F">
        <w:rPr>
          <w:rFonts w:ascii="Arial" w:eastAsia="Calibri" w:hAnsi="Arial" w:cs="Arial"/>
          <w:b/>
          <w:bCs/>
          <w:color w:val="auto"/>
          <w:sz w:val="24"/>
          <w:szCs w:val="24"/>
          <w:lang w:val="es-ES_tradnl"/>
        </w:rPr>
        <w:t>estar acreditado que el actor tuvo conocimiento de la fecha correcta en la que se desahogó la audiencia de ley, e incluso, en su oportunidad, compareció a dicha diligencia por conducto de su autorizado</w:t>
      </w:r>
      <w:r w:rsidR="00A63E87" w:rsidRPr="008F755F">
        <w:rPr>
          <w:rFonts w:ascii="Arial" w:eastAsia="Calibri" w:hAnsi="Arial" w:cs="Arial"/>
          <w:b/>
          <w:color w:val="auto"/>
          <w:sz w:val="24"/>
          <w:szCs w:val="24"/>
          <w:lang w:val="es-ES_tradnl"/>
        </w:rPr>
        <w:t>.</w:t>
      </w:r>
      <w:bookmarkEnd w:id="39"/>
    </w:p>
    <w:bookmarkEnd w:id="40"/>
    <w:p w14:paraId="4AB205C4" w14:textId="036E0CDE" w:rsidR="00C1051C" w:rsidRPr="008F755F" w:rsidRDefault="00C1051C" w:rsidP="00C1051C">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El actor señala que </w:t>
      </w:r>
      <w:r w:rsidR="00B774F1" w:rsidRPr="008F755F">
        <w:rPr>
          <w:rFonts w:ascii="Arial" w:hAnsi="Arial" w:cs="Arial"/>
          <w:sz w:val="24"/>
          <w:szCs w:val="24"/>
          <w:lang w:val="es-ES_tradnl" w:eastAsia="es-ES"/>
        </w:rPr>
        <w:t xml:space="preserve">existen inconsistencias que vulneran las formalidades esenciales del procedimiento, relacionadas con la cédula de notificación y certificación, en relación con el auto que se indica, le fue notificado el ocho de febrero dentro del procedimiento especial sancionador, además de que, en el emplazamiento, respecto a la citación para la audiencia de ley, se señaló que ésta se desahogaría el </w:t>
      </w:r>
      <w:r w:rsidR="00B774F1" w:rsidRPr="008F755F">
        <w:rPr>
          <w:rFonts w:ascii="Arial" w:hAnsi="Arial" w:cs="Arial"/>
          <w:i/>
          <w:iCs/>
          <w:sz w:val="24"/>
          <w:szCs w:val="24"/>
          <w:lang w:val="es-ES_tradnl" w:eastAsia="es-ES"/>
        </w:rPr>
        <w:t>DÍA (12) DIEZ DE FEBRERO DE (2021) DOS MIL VEINTIUNO</w:t>
      </w:r>
      <w:r w:rsidR="00B774F1" w:rsidRPr="008F755F">
        <w:rPr>
          <w:rFonts w:ascii="Arial" w:hAnsi="Arial" w:cs="Arial"/>
          <w:sz w:val="24"/>
          <w:szCs w:val="24"/>
          <w:lang w:val="es-ES_tradnl" w:eastAsia="es-ES"/>
        </w:rPr>
        <w:t>, a la par de que, una vez celebrada</w:t>
      </w:r>
      <w:r w:rsidR="00A63E87" w:rsidRPr="008F755F">
        <w:rPr>
          <w:rFonts w:ascii="Arial" w:hAnsi="Arial" w:cs="Arial"/>
          <w:sz w:val="24"/>
          <w:szCs w:val="24"/>
          <w:lang w:val="es-ES_tradnl" w:eastAsia="es-ES"/>
        </w:rPr>
        <w:t xml:space="preserve"> dicha audiencia</w:t>
      </w:r>
      <w:r w:rsidR="00B774F1" w:rsidRPr="008F755F">
        <w:rPr>
          <w:rFonts w:ascii="Arial" w:hAnsi="Arial" w:cs="Arial"/>
          <w:sz w:val="24"/>
          <w:szCs w:val="24"/>
          <w:lang w:val="es-ES_tradnl" w:eastAsia="es-ES"/>
        </w:rPr>
        <w:t xml:space="preserve">, </w:t>
      </w:r>
      <w:r w:rsidR="00A63E87" w:rsidRPr="008F755F">
        <w:rPr>
          <w:rFonts w:ascii="Arial" w:hAnsi="Arial" w:cs="Arial"/>
          <w:sz w:val="24"/>
          <w:szCs w:val="24"/>
          <w:lang w:val="es-ES_tradnl" w:eastAsia="es-ES"/>
        </w:rPr>
        <w:t xml:space="preserve">se certificó en una copia por parte del Secretario del </w:t>
      </w:r>
      <w:r w:rsidR="00A63E87" w:rsidRPr="008F755F">
        <w:rPr>
          <w:rFonts w:ascii="Arial" w:hAnsi="Arial" w:cs="Arial"/>
          <w:i/>
          <w:iCs/>
          <w:sz w:val="24"/>
          <w:szCs w:val="24"/>
          <w:lang w:val="es-ES_tradnl" w:eastAsia="es-ES"/>
        </w:rPr>
        <w:t>Consejo Municipal</w:t>
      </w:r>
      <w:r w:rsidR="00A63E87" w:rsidRPr="008F755F">
        <w:rPr>
          <w:rFonts w:ascii="Arial" w:hAnsi="Arial" w:cs="Arial"/>
          <w:sz w:val="24"/>
          <w:szCs w:val="24"/>
          <w:lang w:val="es-ES_tradnl" w:eastAsia="es-ES"/>
        </w:rPr>
        <w:t xml:space="preserve"> que ésta se desahogó el cuatro de diciembre de dos mil veinte</w:t>
      </w:r>
      <w:r w:rsidR="004512A4" w:rsidRPr="008F755F">
        <w:rPr>
          <w:rFonts w:ascii="Arial" w:hAnsi="Arial" w:cs="Arial"/>
          <w:sz w:val="24"/>
          <w:szCs w:val="24"/>
          <w:lang w:val="es-ES_tradnl" w:eastAsia="es-ES"/>
        </w:rPr>
        <w:t xml:space="preserve"> -agravio identificado con el numeral </w:t>
      </w:r>
      <w:r w:rsidR="004512A4" w:rsidRPr="008F755F">
        <w:rPr>
          <w:rFonts w:ascii="Arial" w:hAnsi="Arial" w:cs="Arial"/>
          <w:b/>
          <w:bCs/>
          <w:sz w:val="24"/>
          <w:szCs w:val="24"/>
          <w:lang w:val="es-ES_tradnl" w:eastAsia="es-ES"/>
        </w:rPr>
        <w:t>i</w:t>
      </w:r>
      <w:r w:rsidR="004512A4" w:rsidRPr="008F755F">
        <w:rPr>
          <w:rFonts w:ascii="Arial" w:hAnsi="Arial" w:cs="Arial"/>
          <w:sz w:val="24"/>
          <w:szCs w:val="24"/>
          <w:lang w:val="es-ES_tradnl" w:eastAsia="es-ES"/>
        </w:rPr>
        <w:t>-</w:t>
      </w:r>
      <w:r w:rsidRPr="008F755F">
        <w:rPr>
          <w:rFonts w:ascii="Arial" w:hAnsi="Arial" w:cs="Arial"/>
          <w:sz w:val="24"/>
          <w:szCs w:val="24"/>
        </w:rPr>
        <w:t>.</w:t>
      </w:r>
    </w:p>
    <w:p w14:paraId="24E49288" w14:textId="3BE4F2AB" w:rsidR="00A63E87" w:rsidRPr="008F755F" w:rsidRDefault="00C1051C" w:rsidP="00C1051C">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Es </w:t>
      </w:r>
      <w:r w:rsidRPr="008F755F">
        <w:rPr>
          <w:rFonts w:ascii="Arial" w:hAnsi="Arial" w:cs="Arial"/>
          <w:b/>
          <w:bCs/>
          <w:sz w:val="24"/>
          <w:szCs w:val="24"/>
        </w:rPr>
        <w:t>ineficaz</w:t>
      </w:r>
      <w:r w:rsidR="004512A4" w:rsidRPr="008F755F">
        <w:rPr>
          <w:rFonts w:ascii="Arial" w:hAnsi="Arial" w:cs="Arial"/>
          <w:b/>
          <w:bCs/>
          <w:sz w:val="24"/>
          <w:szCs w:val="24"/>
        </w:rPr>
        <w:t xml:space="preserve"> </w:t>
      </w:r>
      <w:r w:rsidR="0031586F" w:rsidRPr="008F755F">
        <w:rPr>
          <w:rFonts w:ascii="Arial" w:hAnsi="Arial" w:cs="Arial"/>
          <w:sz w:val="24"/>
          <w:szCs w:val="24"/>
        </w:rPr>
        <w:t>el motivo de inconformidad hecho valer por el actor</w:t>
      </w:r>
      <w:r w:rsidR="00A63E87" w:rsidRPr="008F755F">
        <w:rPr>
          <w:rFonts w:ascii="Arial" w:hAnsi="Arial" w:cs="Arial"/>
          <w:sz w:val="24"/>
          <w:szCs w:val="24"/>
        </w:rPr>
        <w:t>.</w:t>
      </w:r>
    </w:p>
    <w:p w14:paraId="19D934A8" w14:textId="0C2FF4EB" w:rsidR="00B960E5" w:rsidRPr="008F755F" w:rsidRDefault="00A63E87" w:rsidP="0031586F">
      <w:pPr>
        <w:tabs>
          <w:tab w:val="left" w:pos="709"/>
        </w:tabs>
        <w:spacing w:before="240" w:after="240" w:line="360" w:lineRule="auto"/>
        <w:jc w:val="both"/>
        <w:rPr>
          <w:rFonts w:ascii="Arial" w:hAnsi="Arial" w:cs="Arial"/>
          <w:sz w:val="24"/>
          <w:szCs w:val="24"/>
          <w:lang w:val="es-ES_tradnl" w:eastAsia="es-ES"/>
        </w:rPr>
      </w:pPr>
      <w:r w:rsidRPr="008F755F">
        <w:rPr>
          <w:rFonts w:ascii="Arial" w:hAnsi="Arial" w:cs="Arial"/>
          <w:sz w:val="24"/>
          <w:szCs w:val="24"/>
        </w:rPr>
        <w:t xml:space="preserve">Lo anterior, </w:t>
      </w:r>
      <w:r w:rsidRPr="008F755F">
        <w:rPr>
          <w:rFonts w:ascii="Arial" w:hAnsi="Arial" w:cs="Arial"/>
          <w:sz w:val="24"/>
          <w:szCs w:val="24"/>
          <w:lang w:val="es-ES_tradnl" w:eastAsia="es-ES"/>
        </w:rPr>
        <w:t xml:space="preserve">porque </w:t>
      </w:r>
      <w:r w:rsidR="0031586F" w:rsidRPr="008F755F">
        <w:rPr>
          <w:rFonts w:ascii="Arial" w:hAnsi="Arial" w:cs="Arial"/>
          <w:sz w:val="24"/>
          <w:szCs w:val="24"/>
          <w:lang w:val="es-ES_tradnl" w:eastAsia="es-ES"/>
        </w:rPr>
        <w:t>en el caso concreto, está acreditado que el actor tuvo conocimiento de la fecha correcta en la que se desahogó la audiencia de ley, e incluso, en su oportunidad, compareció a dicha diligencia por conducto de su autorizado</w:t>
      </w:r>
      <w:r w:rsidR="0031586F" w:rsidRPr="008F755F">
        <w:rPr>
          <w:rStyle w:val="Refdenotaalpie"/>
          <w:rFonts w:ascii="Arial" w:hAnsi="Arial" w:cs="Arial"/>
          <w:sz w:val="24"/>
          <w:szCs w:val="24"/>
          <w:lang w:val="es-ES_tradnl" w:eastAsia="es-ES"/>
        </w:rPr>
        <w:footnoteReference w:id="8"/>
      </w:r>
      <w:r w:rsidR="0031586F" w:rsidRPr="008F755F">
        <w:rPr>
          <w:rFonts w:ascii="Arial" w:hAnsi="Arial" w:cs="Arial"/>
          <w:sz w:val="24"/>
          <w:szCs w:val="24"/>
          <w:lang w:val="es-ES_tradnl" w:eastAsia="es-ES"/>
        </w:rPr>
        <w:t>.</w:t>
      </w:r>
    </w:p>
    <w:p w14:paraId="4DBE43BA" w14:textId="6B052841" w:rsidR="0031586F" w:rsidRPr="008F755F" w:rsidRDefault="002F10AB" w:rsidP="00C1051C">
      <w:pPr>
        <w:tabs>
          <w:tab w:val="left" w:pos="2646"/>
        </w:tabs>
        <w:spacing w:before="240" w:after="240" w:line="360" w:lineRule="auto"/>
        <w:jc w:val="both"/>
        <w:rPr>
          <w:rFonts w:ascii="Arial" w:hAnsi="Arial" w:cs="Arial"/>
          <w:sz w:val="24"/>
          <w:szCs w:val="24"/>
          <w:lang w:val="es-ES_tradnl" w:eastAsia="es-ES"/>
        </w:rPr>
      </w:pPr>
      <w:r w:rsidRPr="008F755F">
        <w:rPr>
          <w:rFonts w:ascii="Arial" w:hAnsi="Arial" w:cs="Arial"/>
          <w:sz w:val="24"/>
          <w:szCs w:val="24"/>
          <w:lang w:val="es-ES_tradnl" w:eastAsia="es-ES"/>
        </w:rPr>
        <w:t>Así</w:t>
      </w:r>
      <w:r w:rsidR="00DC5988" w:rsidRPr="008F755F">
        <w:rPr>
          <w:rFonts w:ascii="Arial" w:hAnsi="Arial" w:cs="Arial"/>
          <w:sz w:val="24"/>
          <w:szCs w:val="24"/>
          <w:lang w:val="es-ES_tradnl" w:eastAsia="es-ES"/>
        </w:rPr>
        <w:t>,</w:t>
      </w:r>
      <w:r w:rsidR="0031586F" w:rsidRPr="008F755F">
        <w:rPr>
          <w:rFonts w:ascii="Arial" w:hAnsi="Arial" w:cs="Arial"/>
          <w:sz w:val="24"/>
          <w:szCs w:val="24"/>
          <w:lang w:val="es-ES_tradnl" w:eastAsia="es-ES"/>
        </w:rPr>
        <w:t xml:space="preserve"> lo asentado en dichas actuaciones debe considerarse sólo como un </w:t>
      </w:r>
      <w:r w:rsidR="0031586F" w:rsidRPr="008F755F">
        <w:rPr>
          <w:rFonts w:ascii="Arial" w:hAnsi="Arial" w:cs="Arial"/>
          <w:i/>
          <w:iCs/>
          <w:sz w:val="24"/>
          <w:szCs w:val="24"/>
          <w:lang w:val="es-ES_tradnl" w:eastAsia="es-ES"/>
        </w:rPr>
        <w:t>lapsus calami</w:t>
      </w:r>
      <w:r w:rsidR="0031586F" w:rsidRPr="008F755F">
        <w:rPr>
          <w:rFonts w:ascii="Arial" w:hAnsi="Arial" w:cs="Arial"/>
          <w:sz w:val="24"/>
          <w:szCs w:val="24"/>
          <w:lang w:val="es-ES_tradnl" w:eastAsia="es-ES"/>
        </w:rPr>
        <w:t xml:space="preserve"> (error en la escritura) que no afecta la esfera jurídica de derechos del actor</w:t>
      </w:r>
      <w:r w:rsidR="0031586F" w:rsidRPr="008F755F">
        <w:rPr>
          <w:rStyle w:val="Refdenotaalpie"/>
          <w:rFonts w:ascii="Arial" w:hAnsi="Arial" w:cs="Arial"/>
          <w:sz w:val="24"/>
          <w:szCs w:val="24"/>
          <w:lang w:val="es-ES_tradnl" w:eastAsia="es-ES"/>
        </w:rPr>
        <w:footnoteReference w:id="9"/>
      </w:r>
      <w:r w:rsidR="0031586F" w:rsidRPr="008F755F">
        <w:rPr>
          <w:rFonts w:ascii="Arial" w:hAnsi="Arial" w:cs="Arial"/>
          <w:sz w:val="24"/>
          <w:szCs w:val="24"/>
          <w:lang w:val="es-ES_tradnl" w:eastAsia="es-ES"/>
        </w:rPr>
        <w:t>.</w:t>
      </w:r>
    </w:p>
    <w:p w14:paraId="5BA4E829" w14:textId="4BBEA7BC" w:rsidR="00B960E5" w:rsidRPr="008F755F" w:rsidRDefault="00B960E5" w:rsidP="00C1051C">
      <w:pPr>
        <w:tabs>
          <w:tab w:val="left" w:pos="2646"/>
        </w:tabs>
        <w:spacing w:before="240" w:after="240" w:line="360" w:lineRule="auto"/>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Además, ha sido criterio de los tribunales colegiados de circuito, mismo que esta Sala Regional comparte, que las irregularidades en los procedimientos deben ser de tal gravedad que se deje en estado de indefensión a una de las partes, al grado de que ésta no pueda cumplir con lo que se le exige ni pueda hacer valer los medios de defensa que para tal efecto señala la ley, pues de </w:t>
      </w:r>
      <w:r w:rsidRPr="008F755F">
        <w:rPr>
          <w:rFonts w:ascii="Arial" w:hAnsi="Arial" w:cs="Arial"/>
          <w:sz w:val="24"/>
          <w:szCs w:val="24"/>
          <w:lang w:val="es-ES_tradnl" w:eastAsia="es-ES"/>
        </w:rPr>
        <w:lastRenderedPageBreak/>
        <w:t>otro modo</w:t>
      </w:r>
      <w:r w:rsidR="00A63E87" w:rsidRPr="008F755F">
        <w:rPr>
          <w:rFonts w:ascii="Arial" w:hAnsi="Arial" w:cs="Arial"/>
          <w:sz w:val="24"/>
          <w:szCs w:val="24"/>
          <w:lang w:val="es-ES_tradnl" w:eastAsia="es-ES"/>
        </w:rPr>
        <w:t>,</w:t>
      </w:r>
      <w:r w:rsidRPr="008F755F">
        <w:rPr>
          <w:rFonts w:ascii="Arial" w:hAnsi="Arial" w:cs="Arial"/>
          <w:sz w:val="24"/>
          <w:szCs w:val="24"/>
          <w:lang w:val="es-ES_tradnl" w:eastAsia="es-ES"/>
        </w:rPr>
        <w:t xml:space="preserve"> la violación no tendría afectación a las defensas del quejoso ni trascendería al sentido de la resolución impugnada</w:t>
      </w:r>
      <w:r w:rsidRPr="008F755F">
        <w:rPr>
          <w:rStyle w:val="Refdenotaalpie"/>
          <w:rFonts w:ascii="Arial" w:hAnsi="Arial" w:cs="Arial"/>
          <w:sz w:val="24"/>
          <w:szCs w:val="24"/>
          <w:lang w:val="es-ES_tradnl" w:eastAsia="es-ES"/>
        </w:rPr>
        <w:footnoteReference w:id="10"/>
      </w:r>
      <w:r w:rsidRPr="008F755F">
        <w:rPr>
          <w:rFonts w:ascii="Arial" w:hAnsi="Arial" w:cs="Arial"/>
          <w:sz w:val="24"/>
          <w:szCs w:val="24"/>
          <w:lang w:val="es-ES_tradnl" w:eastAsia="es-ES"/>
        </w:rPr>
        <w:t>.</w:t>
      </w:r>
    </w:p>
    <w:p w14:paraId="372608FA" w14:textId="048B5187" w:rsidR="00B960E5" w:rsidRPr="008F755F" w:rsidRDefault="00B960E5" w:rsidP="00C1051C">
      <w:pPr>
        <w:tabs>
          <w:tab w:val="left" w:pos="2646"/>
        </w:tabs>
        <w:spacing w:before="240" w:after="240" w:line="360" w:lineRule="auto"/>
        <w:jc w:val="both"/>
        <w:rPr>
          <w:rFonts w:ascii="Arial" w:hAnsi="Arial" w:cs="Arial"/>
          <w:sz w:val="24"/>
          <w:szCs w:val="24"/>
          <w:lang w:val="es-ES_tradnl" w:eastAsia="es-ES"/>
        </w:rPr>
      </w:pPr>
      <w:r w:rsidRPr="008F755F">
        <w:rPr>
          <w:rFonts w:ascii="Arial" w:hAnsi="Arial" w:cs="Arial"/>
          <w:sz w:val="24"/>
          <w:szCs w:val="24"/>
          <w:lang w:val="es-ES_tradnl" w:eastAsia="es-ES"/>
        </w:rPr>
        <w:t xml:space="preserve">En ese sentido, indican los </w:t>
      </w:r>
      <w:r w:rsidR="00CB01E7" w:rsidRPr="008F755F">
        <w:rPr>
          <w:rFonts w:ascii="Arial" w:hAnsi="Arial" w:cs="Arial"/>
          <w:sz w:val="24"/>
          <w:szCs w:val="24"/>
          <w:lang w:val="es-ES_tradnl" w:eastAsia="es-ES"/>
        </w:rPr>
        <w:t>órganos de control constitucional</w:t>
      </w:r>
      <w:r w:rsidRPr="008F755F">
        <w:rPr>
          <w:rFonts w:ascii="Arial" w:hAnsi="Arial" w:cs="Arial"/>
          <w:sz w:val="24"/>
          <w:szCs w:val="24"/>
          <w:lang w:val="es-ES_tradnl" w:eastAsia="es-ES"/>
        </w:rPr>
        <w:t xml:space="preserve"> homólogos, cuando en la diligencia de emplazamiento, el notificador señala un dato diverso, ese error se convalida</w:t>
      </w:r>
      <w:r w:rsidR="00CB01E7" w:rsidRPr="008F755F">
        <w:rPr>
          <w:rFonts w:ascii="Arial" w:hAnsi="Arial" w:cs="Arial"/>
          <w:sz w:val="24"/>
          <w:szCs w:val="24"/>
          <w:lang w:val="es-ES_tradnl" w:eastAsia="es-ES"/>
        </w:rPr>
        <w:t xml:space="preserve"> si</w:t>
      </w:r>
      <w:r w:rsidRPr="008F755F">
        <w:rPr>
          <w:rFonts w:ascii="Arial" w:hAnsi="Arial" w:cs="Arial"/>
          <w:sz w:val="24"/>
          <w:szCs w:val="24"/>
          <w:lang w:val="es-ES_tradnl" w:eastAsia="es-ES"/>
        </w:rPr>
        <w:t xml:space="preserve"> los enjuiciados asist</w:t>
      </w:r>
      <w:r w:rsidR="00CB01E7" w:rsidRPr="008F755F">
        <w:rPr>
          <w:rFonts w:ascii="Arial" w:hAnsi="Arial" w:cs="Arial"/>
          <w:sz w:val="24"/>
          <w:szCs w:val="24"/>
          <w:lang w:val="es-ES_tradnl" w:eastAsia="es-ES"/>
        </w:rPr>
        <w:t>e</w:t>
      </w:r>
      <w:r w:rsidRPr="008F755F">
        <w:rPr>
          <w:rFonts w:ascii="Arial" w:hAnsi="Arial" w:cs="Arial"/>
          <w:sz w:val="24"/>
          <w:szCs w:val="24"/>
          <w:lang w:val="es-ES_tradnl" w:eastAsia="es-ES"/>
        </w:rPr>
        <w:t xml:space="preserve">n a la audiencia de ley, pues ello implica que tuvieron conocimiento de </w:t>
      </w:r>
      <w:r w:rsidR="00361281" w:rsidRPr="008F755F">
        <w:rPr>
          <w:rFonts w:ascii="Arial" w:hAnsi="Arial" w:cs="Arial"/>
          <w:sz w:val="24"/>
          <w:szCs w:val="24"/>
          <w:lang w:val="es-ES_tradnl" w:eastAsia="es-ES"/>
        </w:rPr>
        <w:t>esta</w:t>
      </w:r>
      <w:r w:rsidR="008C7311" w:rsidRPr="008F755F">
        <w:rPr>
          <w:rStyle w:val="Refdenotaalpie"/>
          <w:rFonts w:ascii="Arial" w:hAnsi="Arial" w:cs="Arial"/>
          <w:sz w:val="24"/>
          <w:szCs w:val="24"/>
          <w:lang w:val="es-ES_tradnl" w:eastAsia="es-ES"/>
        </w:rPr>
        <w:footnoteReference w:id="11"/>
      </w:r>
      <w:r w:rsidRPr="008F755F">
        <w:rPr>
          <w:rFonts w:ascii="Arial" w:hAnsi="Arial" w:cs="Arial"/>
          <w:sz w:val="24"/>
          <w:szCs w:val="24"/>
          <w:lang w:val="es-ES_tradnl" w:eastAsia="es-ES"/>
        </w:rPr>
        <w:t>, lo cual, como quedó acreditado, aconteció en el presente caso.</w:t>
      </w:r>
    </w:p>
    <w:p w14:paraId="7307D198" w14:textId="0FF2CF1A" w:rsidR="00B960E5" w:rsidRPr="008F755F" w:rsidRDefault="00B960E5" w:rsidP="00C1051C">
      <w:pPr>
        <w:tabs>
          <w:tab w:val="left" w:pos="2646"/>
        </w:tabs>
        <w:spacing w:before="240" w:after="240" w:line="360" w:lineRule="auto"/>
        <w:jc w:val="both"/>
        <w:rPr>
          <w:rFonts w:ascii="Arial" w:hAnsi="Arial" w:cs="Arial"/>
          <w:sz w:val="24"/>
          <w:szCs w:val="24"/>
          <w:lang w:val="es-ES_tradnl"/>
        </w:rPr>
      </w:pPr>
      <w:r w:rsidRPr="008F755F">
        <w:rPr>
          <w:rFonts w:ascii="Arial" w:hAnsi="Arial" w:cs="Arial"/>
          <w:sz w:val="24"/>
          <w:szCs w:val="24"/>
          <w:lang w:val="es-ES_tradnl" w:eastAsia="es-ES"/>
        </w:rPr>
        <w:t xml:space="preserve">De ahí que </w:t>
      </w:r>
      <w:r w:rsidR="003B3809" w:rsidRPr="008F755F">
        <w:rPr>
          <w:rFonts w:ascii="Arial" w:hAnsi="Arial" w:cs="Arial"/>
          <w:sz w:val="24"/>
          <w:szCs w:val="24"/>
          <w:lang w:val="es-ES_tradnl" w:eastAsia="es-ES"/>
        </w:rPr>
        <w:t>el agravio</w:t>
      </w:r>
      <w:r w:rsidRPr="008F755F">
        <w:rPr>
          <w:rFonts w:ascii="Arial" w:hAnsi="Arial" w:cs="Arial"/>
          <w:sz w:val="24"/>
          <w:szCs w:val="24"/>
          <w:lang w:val="es-ES_tradnl" w:eastAsia="es-ES"/>
        </w:rPr>
        <w:t xml:space="preserve"> sea</w:t>
      </w:r>
      <w:r w:rsidR="003B3809" w:rsidRPr="008F755F">
        <w:rPr>
          <w:rFonts w:ascii="Arial" w:hAnsi="Arial" w:cs="Arial"/>
          <w:sz w:val="24"/>
          <w:szCs w:val="24"/>
          <w:lang w:val="es-ES_tradnl" w:eastAsia="es-ES"/>
        </w:rPr>
        <w:t xml:space="preserve"> </w:t>
      </w:r>
      <w:r w:rsidR="0031586F" w:rsidRPr="008F755F">
        <w:rPr>
          <w:rFonts w:ascii="Arial" w:hAnsi="Arial" w:cs="Arial"/>
          <w:b/>
          <w:bCs/>
          <w:sz w:val="24"/>
          <w:szCs w:val="24"/>
          <w:lang w:val="es-ES_tradnl" w:eastAsia="es-ES"/>
        </w:rPr>
        <w:t>ineficaz</w:t>
      </w:r>
      <w:r w:rsidRPr="008F755F">
        <w:rPr>
          <w:rFonts w:ascii="Arial" w:hAnsi="Arial" w:cs="Arial"/>
          <w:sz w:val="24"/>
          <w:szCs w:val="24"/>
          <w:lang w:val="es-ES_tradnl" w:eastAsia="es-ES"/>
        </w:rPr>
        <w:t>.</w:t>
      </w:r>
    </w:p>
    <w:p w14:paraId="205788AF" w14:textId="07B72A2B" w:rsidR="00EB463C" w:rsidRPr="008F755F" w:rsidRDefault="00CA5A57" w:rsidP="00080F6B">
      <w:pPr>
        <w:pStyle w:val="Ttulo2"/>
        <w:spacing w:before="240" w:after="240" w:line="360" w:lineRule="auto"/>
        <w:jc w:val="both"/>
        <w:rPr>
          <w:rFonts w:ascii="Arial" w:eastAsia="Calibri" w:hAnsi="Arial" w:cs="Arial"/>
          <w:b/>
          <w:color w:val="auto"/>
          <w:sz w:val="24"/>
          <w:szCs w:val="24"/>
          <w:lang w:val="es-ES_tradnl"/>
        </w:rPr>
      </w:pPr>
      <w:bookmarkStart w:id="41" w:name="_Toc68194439"/>
      <w:r w:rsidRPr="008F755F">
        <w:rPr>
          <w:rFonts w:ascii="Arial" w:eastAsia="Calibri" w:hAnsi="Arial" w:cs="Arial"/>
          <w:b/>
          <w:bCs/>
          <w:color w:val="auto"/>
          <w:sz w:val="24"/>
          <w:szCs w:val="24"/>
          <w:lang w:val="es-ES_tradnl"/>
        </w:rPr>
        <w:t>4</w:t>
      </w:r>
      <w:r w:rsidR="009D1B9F" w:rsidRPr="008F755F">
        <w:rPr>
          <w:rFonts w:ascii="Arial" w:eastAsia="Calibri" w:hAnsi="Arial" w:cs="Arial"/>
          <w:b/>
          <w:bCs/>
          <w:color w:val="auto"/>
          <w:sz w:val="24"/>
          <w:szCs w:val="24"/>
          <w:lang w:val="es-ES_tradnl"/>
        </w:rPr>
        <w:t>.</w:t>
      </w:r>
      <w:r w:rsidR="00EB463C" w:rsidRPr="008F755F">
        <w:rPr>
          <w:rFonts w:ascii="Arial" w:eastAsia="Calibri" w:hAnsi="Arial" w:cs="Arial"/>
          <w:b/>
          <w:bCs/>
          <w:color w:val="auto"/>
          <w:sz w:val="24"/>
          <w:szCs w:val="24"/>
          <w:lang w:val="es-ES_tradnl"/>
        </w:rPr>
        <w:t>4.</w:t>
      </w:r>
      <w:r w:rsidR="00932E9C" w:rsidRPr="008F755F">
        <w:rPr>
          <w:rFonts w:ascii="Arial" w:eastAsia="Calibri" w:hAnsi="Arial" w:cs="Arial"/>
          <w:b/>
          <w:bCs/>
          <w:color w:val="auto"/>
          <w:sz w:val="24"/>
          <w:szCs w:val="24"/>
          <w:lang w:val="es-ES_tradnl"/>
        </w:rPr>
        <w:t>2</w:t>
      </w:r>
      <w:r w:rsidR="009D1B9F" w:rsidRPr="008F755F">
        <w:rPr>
          <w:rFonts w:ascii="Arial" w:eastAsia="Calibri" w:hAnsi="Arial" w:cs="Arial"/>
          <w:b/>
          <w:bCs/>
          <w:color w:val="auto"/>
          <w:sz w:val="24"/>
          <w:szCs w:val="24"/>
          <w:lang w:val="es-ES_tradnl"/>
        </w:rPr>
        <w:t xml:space="preserve">. </w:t>
      </w:r>
      <w:r w:rsidR="003B3809" w:rsidRPr="008F755F">
        <w:rPr>
          <w:rFonts w:ascii="Arial" w:eastAsia="Calibri" w:hAnsi="Arial" w:cs="Arial"/>
          <w:b/>
          <w:bCs/>
          <w:color w:val="auto"/>
          <w:sz w:val="24"/>
          <w:szCs w:val="24"/>
          <w:lang w:val="es-ES_tradnl"/>
        </w:rPr>
        <w:t xml:space="preserve">Fue </w:t>
      </w:r>
      <w:bookmarkStart w:id="42" w:name="_Hlk68180117"/>
      <w:r w:rsidR="003B3809" w:rsidRPr="008F755F">
        <w:rPr>
          <w:rFonts w:ascii="Arial" w:eastAsia="Calibri" w:hAnsi="Arial" w:cs="Arial"/>
          <w:b/>
          <w:bCs/>
          <w:color w:val="auto"/>
          <w:sz w:val="24"/>
          <w:szCs w:val="24"/>
          <w:lang w:val="es-ES_tradnl"/>
        </w:rPr>
        <w:t xml:space="preserve">correcto que el </w:t>
      </w:r>
      <w:r w:rsidR="003B3809" w:rsidRPr="008F755F">
        <w:rPr>
          <w:rFonts w:ascii="Arial" w:eastAsia="Calibri" w:hAnsi="Arial" w:cs="Arial"/>
          <w:b/>
          <w:bCs/>
          <w:i/>
          <w:iCs/>
          <w:color w:val="auto"/>
          <w:sz w:val="24"/>
          <w:szCs w:val="24"/>
          <w:lang w:val="es-ES_tradnl"/>
        </w:rPr>
        <w:t>Tribunal local</w:t>
      </w:r>
      <w:r w:rsidR="003B3809" w:rsidRPr="008F755F">
        <w:rPr>
          <w:rFonts w:ascii="Arial" w:eastAsia="Calibri" w:hAnsi="Arial" w:cs="Arial"/>
          <w:b/>
          <w:bCs/>
          <w:color w:val="auto"/>
          <w:sz w:val="24"/>
          <w:szCs w:val="24"/>
          <w:lang w:val="es-ES_tradnl"/>
        </w:rPr>
        <w:t xml:space="preserve"> acudiera a la </w:t>
      </w:r>
      <w:r w:rsidR="003B3809" w:rsidRPr="008F755F">
        <w:rPr>
          <w:rFonts w:ascii="Arial" w:eastAsia="Calibri" w:hAnsi="Arial" w:cs="Arial"/>
          <w:b/>
          <w:bCs/>
          <w:i/>
          <w:iCs/>
          <w:color w:val="auto"/>
          <w:sz w:val="24"/>
          <w:szCs w:val="24"/>
          <w:lang w:val="es-ES_tradnl"/>
        </w:rPr>
        <w:t>LEGIPE</w:t>
      </w:r>
      <w:r w:rsidR="003B3809" w:rsidRPr="008F755F">
        <w:rPr>
          <w:rFonts w:ascii="Arial" w:eastAsia="Calibri" w:hAnsi="Arial" w:cs="Arial"/>
          <w:b/>
          <w:bCs/>
          <w:color w:val="auto"/>
          <w:sz w:val="24"/>
          <w:szCs w:val="24"/>
          <w:lang w:val="es-ES_tradnl"/>
        </w:rPr>
        <w:t xml:space="preserve"> para </w:t>
      </w:r>
      <w:r w:rsidR="00361281" w:rsidRPr="008F755F">
        <w:rPr>
          <w:rFonts w:ascii="Arial" w:eastAsia="Calibri" w:hAnsi="Arial" w:cs="Arial"/>
          <w:b/>
          <w:bCs/>
          <w:color w:val="auto"/>
          <w:sz w:val="24"/>
          <w:szCs w:val="24"/>
          <w:lang w:val="es-ES_tradnl"/>
        </w:rPr>
        <w:t>analizar</w:t>
      </w:r>
      <w:r w:rsidR="003B3809" w:rsidRPr="008F755F">
        <w:rPr>
          <w:rFonts w:ascii="Arial" w:eastAsia="Calibri" w:hAnsi="Arial" w:cs="Arial"/>
          <w:b/>
          <w:bCs/>
          <w:color w:val="auto"/>
          <w:sz w:val="24"/>
          <w:szCs w:val="24"/>
          <w:lang w:val="es-ES_tradnl"/>
        </w:rPr>
        <w:t xml:space="preserve"> la conducta denunciada</w:t>
      </w:r>
      <w:bookmarkEnd w:id="42"/>
      <w:r w:rsidR="00080F6B" w:rsidRPr="008F755F">
        <w:rPr>
          <w:rFonts w:ascii="Arial" w:eastAsia="Calibri" w:hAnsi="Arial" w:cs="Arial"/>
          <w:b/>
          <w:bCs/>
          <w:color w:val="auto"/>
          <w:sz w:val="24"/>
          <w:szCs w:val="24"/>
          <w:lang w:val="es-ES_tradnl"/>
        </w:rPr>
        <w:t>.</w:t>
      </w:r>
      <w:bookmarkEnd w:id="41"/>
    </w:p>
    <w:p w14:paraId="284F0A9A" w14:textId="11799265" w:rsidR="00080F6B" w:rsidRPr="008F755F" w:rsidRDefault="0024774E"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El </w:t>
      </w:r>
      <w:r w:rsidR="00EB463C" w:rsidRPr="008F755F">
        <w:rPr>
          <w:rFonts w:ascii="Arial" w:hAnsi="Arial" w:cs="Arial"/>
          <w:sz w:val="24"/>
          <w:szCs w:val="24"/>
        </w:rPr>
        <w:t>promovente</w:t>
      </w:r>
      <w:r w:rsidRPr="008F755F">
        <w:rPr>
          <w:rFonts w:ascii="Arial" w:hAnsi="Arial" w:cs="Arial"/>
          <w:sz w:val="24"/>
          <w:szCs w:val="24"/>
        </w:rPr>
        <w:t xml:space="preserve"> </w:t>
      </w:r>
      <w:r w:rsidR="00080F6B" w:rsidRPr="008F755F">
        <w:rPr>
          <w:rFonts w:ascii="Arial" w:hAnsi="Arial" w:cs="Arial"/>
          <w:sz w:val="24"/>
          <w:szCs w:val="24"/>
        </w:rPr>
        <w:t>plantea que</w:t>
      </w:r>
      <w:r w:rsidR="003B3809" w:rsidRPr="008F755F">
        <w:rPr>
          <w:rFonts w:ascii="Arial" w:hAnsi="Arial" w:cs="Arial"/>
          <w:sz w:val="24"/>
          <w:szCs w:val="24"/>
        </w:rPr>
        <w:t xml:space="preserve"> la</w:t>
      </w:r>
      <w:r w:rsidR="00080F6B" w:rsidRPr="008F755F">
        <w:rPr>
          <w:rFonts w:ascii="Arial" w:hAnsi="Arial" w:cs="Arial"/>
          <w:sz w:val="24"/>
          <w:szCs w:val="24"/>
        </w:rPr>
        <w:t xml:space="preserve"> </w:t>
      </w:r>
      <w:r w:rsidR="003B3809" w:rsidRPr="008F755F">
        <w:rPr>
          <w:rFonts w:ascii="Arial" w:hAnsi="Arial" w:cs="Arial"/>
          <w:sz w:val="24"/>
          <w:szCs w:val="24"/>
        </w:rPr>
        <w:t xml:space="preserve">resolución reclamada está indebidamente fundada y motivada, pues el veinticuatro de marzo de dos mil quince, se publicó en el </w:t>
      </w:r>
      <w:r w:rsidR="003B3809" w:rsidRPr="008F755F">
        <w:rPr>
          <w:rFonts w:ascii="Arial" w:hAnsi="Arial" w:cs="Arial"/>
          <w:i/>
          <w:iCs/>
          <w:sz w:val="24"/>
          <w:szCs w:val="24"/>
        </w:rPr>
        <w:t>Periódico Oficial</w:t>
      </w:r>
      <w:r w:rsidR="003B3809" w:rsidRPr="008F755F">
        <w:rPr>
          <w:rFonts w:ascii="Arial" w:hAnsi="Arial" w:cs="Arial"/>
          <w:sz w:val="24"/>
          <w:szCs w:val="24"/>
        </w:rPr>
        <w:t xml:space="preserve">, la invalidez del párrafo quinto del artículo 195 de la </w:t>
      </w:r>
      <w:r w:rsidR="003B3809" w:rsidRPr="008F755F">
        <w:rPr>
          <w:rFonts w:ascii="Arial" w:hAnsi="Arial" w:cs="Arial"/>
          <w:i/>
          <w:iCs/>
          <w:sz w:val="24"/>
          <w:szCs w:val="24"/>
        </w:rPr>
        <w:t>Ley electoral local</w:t>
      </w:r>
      <w:r w:rsidR="003B3809" w:rsidRPr="008F755F">
        <w:rPr>
          <w:rFonts w:ascii="Arial" w:hAnsi="Arial" w:cs="Arial"/>
          <w:sz w:val="24"/>
          <w:szCs w:val="24"/>
        </w:rPr>
        <w:t xml:space="preserve">, por lo que dicha ley no regula temporalidad alguna relacionada con la difusión de los informes de labores </w:t>
      </w:r>
      <w:r w:rsidR="003B3809" w:rsidRPr="008F755F">
        <w:rPr>
          <w:rFonts w:ascii="Arial" w:hAnsi="Arial" w:cs="Arial"/>
          <w:sz w:val="24"/>
          <w:szCs w:val="24"/>
          <w:lang w:val="es-ES_tradnl" w:eastAsia="es-ES"/>
        </w:rPr>
        <w:t xml:space="preserve">-agravio identificado con el numeral </w:t>
      </w:r>
      <w:r w:rsidR="003B3809" w:rsidRPr="008F755F">
        <w:rPr>
          <w:rFonts w:ascii="Arial" w:hAnsi="Arial" w:cs="Arial"/>
          <w:b/>
          <w:bCs/>
          <w:sz w:val="24"/>
          <w:szCs w:val="24"/>
          <w:lang w:val="es-ES_tradnl" w:eastAsia="es-ES"/>
        </w:rPr>
        <w:t>ii</w:t>
      </w:r>
      <w:r w:rsidR="003B3809" w:rsidRPr="008F755F">
        <w:rPr>
          <w:rFonts w:ascii="Arial" w:hAnsi="Arial" w:cs="Arial"/>
          <w:sz w:val="24"/>
          <w:szCs w:val="24"/>
          <w:lang w:val="es-ES_tradnl" w:eastAsia="es-ES"/>
        </w:rPr>
        <w:t>-</w:t>
      </w:r>
      <w:r w:rsidR="003B3809" w:rsidRPr="008F755F">
        <w:rPr>
          <w:rFonts w:ascii="Arial" w:hAnsi="Arial" w:cs="Arial"/>
          <w:sz w:val="24"/>
          <w:szCs w:val="24"/>
        </w:rPr>
        <w:t>.</w:t>
      </w:r>
    </w:p>
    <w:p w14:paraId="7FF1D54D" w14:textId="039AF793" w:rsidR="003B3809" w:rsidRPr="008F755F" w:rsidRDefault="003B3809"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De igual forma, </w:t>
      </w:r>
      <w:r w:rsidR="006B7BD1" w:rsidRPr="008F755F">
        <w:rPr>
          <w:rFonts w:ascii="Arial" w:hAnsi="Arial" w:cs="Arial"/>
          <w:sz w:val="24"/>
          <w:szCs w:val="24"/>
        </w:rPr>
        <w:t xml:space="preserve">sostiene </w:t>
      </w:r>
      <w:r w:rsidRPr="008F755F">
        <w:rPr>
          <w:rFonts w:ascii="Arial" w:hAnsi="Arial" w:cs="Arial"/>
          <w:sz w:val="24"/>
          <w:szCs w:val="24"/>
        </w:rPr>
        <w:t xml:space="preserve">que </w:t>
      </w:r>
      <w:r w:rsidRPr="008F755F">
        <w:rPr>
          <w:rFonts w:ascii="Arial" w:hAnsi="Arial" w:cs="Arial"/>
          <w:sz w:val="24"/>
          <w:szCs w:val="24"/>
          <w:lang w:val="es-ES_tradnl"/>
        </w:rPr>
        <w:t xml:space="preserve">el artículo 134 de la </w:t>
      </w:r>
      <w:r w:rsidRPr="008F755F">
        <w:rPr>
          <w:rFonts w:ascii="Arial" w:hAnsi="Arial" w:cs="Arial"/>
          <w:i/>
          <w:iCs/>
          <w:sz w:val="24"/>
          <w:szCs w:val="24"/>
          <w:lang w:val="es-ES_tradnl"/>
        </w:rPr>
        <w:t>Constitución Federal</w:t>
      </w:r>
      <w:r w:rsidRPr="008F755F">
        <w:rPr>
          <w:rFonts w:ascii="Arial" w:hAnsi="Arial" w:cs="Arial"/>
          <w:sz w:val="24"/>
          <w:szCs w:val="24"/>
          <w:lang w:val="es-ES_tradnl"/>
        </w:rPr>
        <w:t xml:space="preserve"> refiere que las leyes, en sus respectivos ámbitos de aplicación, garantizarán el estricto cumplimiento de dicho artículo; por lo que, al no existir norma alguna que regule lo relativo a la temporalidad a la que deberá acotarse a difusión de informes de labores del </w:t>
      </w:r>
      <w:r w:rsidRPr="008F755F">
        <w:rPr>
          <w:rFonts w:ascii="Arial" w:hAnsi="Arial" w:cs="Arial"/>
          <w:i/>
          <w:iCs/>
          <w:sz w:val="24"/>
          <w:szCs w:val="24"/>
          <w:lang w:val="es-ES_tradnl"/>
        </w:rPr>
        <w:t>Ayuntamiento</w:t>
      </w:r>
      <w:r w:rsidRPr="008F755F">
        <w:rPr>
          <w:rFonts w:ascii="Arial" w:hAnsi="Arial" w:cs="Arial"/>
          <w:sz w:val="24"/>
          <w:szCs w:val="24"/>
          <w:lang w:val="es-ES_tradnl"/>
        </w:rPr>
        <w:t xml:space="preserve">, se violenta el principio de garantizar la exacta aplicación de la ley </w:t>
      </w:r>
      <w:r w:rsidRPr="008F755F">
        <w:rPr>
          <w:rFonts w:ascii="Arial" w:hAnsi="Arial" w:cs="Arial"/>
          <w:sz w:val="24"/>
          <w:szCs w:val="24"/>
          <w:lang w:val="es-ES_tradnl" w:eastAsia="es-ES"/>
        </w:rPr>
        <w:t xml:space="preserve">-motivo de inconformidad sintetizado con el número </w:t>
      </w:r>
      <w:proofErr w:type="spellStart"/>
      <w:r w:rsidRPr="008F755F">
        <w:rPr>
          <w:rFonts w:ascii="Arial" w:hAnsi="Arial" w:cs="Arial"/>
          <w:b/>
          <w:bCs/>
          <w:sz w:val="24"/>
          <w:szCs w:val="24"/>
          <w:lang w:val="es-ES_tradnl" w:eastAsia="es-ES"/>
        </w:rPr>
        <w:t>iii</w:t>
      </w:r>
      <w:proofErr w:type="spellEnd"/>
      <w:r w:rsidRPr="008F755F">
        <w:rPr>
          <w:rFonts w:ascii="Arial" w:hAnsi="Arial" w:cs="Arial"/>
          <w:sz w:val="24"/>
          <w:szCs w:val="24"/>
          <w:lang w:val="es-ES_tradnl" w:eastAsia="es-ES"/>
        </w:rPr>
        <w:t>-</w:t>
      </w:r>
      <w:r w:rsidRPr="008F755F">
        <w:rPr>
          <w:rFonts w:ascii="Arial" w:hAnsi="Arial" w:cs="Arial"/>
          <w:sz w:val="24"/>
          <w:szCs w:val="24"/>
        </w:rPr>
        <w:t>.</w:t>
      </w:r>
    </w:p>
    <w:p w14:paraId="6B18702E" w14:textId="2DE064A9" w:rsidR="00A005AC" w:rsidRPr="008F755F" w:rsidRDefault="00A005AC"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Por otro lado, el actor alega que </w:t>
      </w:r>
      <w:r w:rsidRPr="008F755F">
        <w:rPr>
          <w:rFonts w:ascii="Arial" w:hAnsi="Arial" w:cs="Arial"/>
          <w:sz w:val="24"/>
          <w:szCs w:val="24"/>
          <w:lang w:val="es-ES_tradnl"/>
        </w:rPr>
        <w:t xml:space="preserve">no es factible la imposición de la sanción si la conducta imputada no está prevista en la </w:t>
      </w:r>
      <w:r w:rsidRPr="008F755F">
        <w:rPr>
          <w:rFonts w:ascii="Arial" w:hAnsi="Arial" w:cs="Arial"/>
          <w:i/>
          <w:iCs/>
          <w:sz w:val="24"/>
          <w:szCs w:val="24"/>
          <w:lang w:val="es-ES_tradnl"/>
        </w:rPr>
        <w:t>Ley electoral local</w:t>
      </w:r>
      <w:r w:rsidRPr="008F755F">
        <w:rPr>
          <w:rFonts w:ascii="Arial" w:hAnsi="Arial" w:cs="Arial"/>
          <w:sz w:val="24"/>
          <w:szCs w:val="24"/>
          <w:lang w:val="es-ES_tradnl"/>
        </w:rPr>
        <w:t xml:space="preserve"> por lo que se vulnera el principio de seguridad jurídica </w:t>
      </w:r>
      <w:r w:rsidRPr="008F755F">
        <w:rPr>
          <w:rFonts w:ascii="Arial" w:hAnsi="Arial" w:cs="Arial"/>
          <w:sz w:val="24"/>
          <w:szCs w:val="24"/>
          <w:lang w:val="es-ES_tradnl" w:eastAsia="es-ES"/>
        </w:rPr>
        <w:t xml:space="preserve">-agravio contenido en el numeral </w:t>
      </w:r>
      <w:proofErr w:type="spellStart"/>
      <w:r w:rsidRPr="008F755F">
        <w:rPr>
          <w:rFonts w:ascii="Arial" w:hAnsi="Arial" w:cs="Arial"/>
          <w:b/>
          <w:bCs/>
          <w:sz w:val="24"/>
          <w:szCs w:val="24"/>
          <w:lang w:val="es-ES_tradnl" w:eastAsia="es-ES"/>
        </w:rPr>
        <w:t>iv</w:t>
      </w:r>
      <w:proofErr w:type="spellEnd"/>
      <w:r w:rsidRPr="008F755F">
        <w:rPr>
          <w:rFonts w:ascii="Arial" w:hAnsi="Arial" w:cs="Arial"/>
          <w:sz w:val="24"/>
          <w:szCs w:val="24"/>
          <w:lang w:val="es-ES_tradnl" w:eastAsia="es-ES"/>
        </w:rPr>
        <w:t>-</w:t>
      </w:r>
      <w:r w:rsidRPr="008F755F">
        <w:rPr>
          <w:rFonts w:ascii="Arial" w:hAnsi="Arial" w:cs="Arial"/>
          <w:sz w:val="24"/>
          <w:szCs w:val="24"/>
        </w:rPr>
        <w:t>.</w:t>
      </w:r>
    </w:p>
    <w:p w14:paraId="148260B8" w14:textId="317A738C" w:rsidR="00174379" w:rsidRPr="008F755F" w:rsidRDefault="00174379"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En relación con lo anterior, sostiene que </w:t>
      </w:r>
      <w:r w:rsidRPr="008F755F">
        <w:rPr>
          <w:rFonts w:ascii="Arial" w:hAnsi="Arial" w:cs="Arial"/>
          <w:sz w:val="24"/>
          <w:szCs w:val="24"/>
          <w:lang w:val="es-ES_tradnl"/>
        </w:rPr>
        <w:t xml:space="preserve">el </w:t>
      </w:r>
      <w:r w:rsidRPr="008F755F">
        <w:rPr>
          <w:rFonts w:ascii="Arial" w:hAnsi="Arial" w:cs="Arial"/>
          <w:i/>
          <w:iCs/>
          <w:sz w:val="24"/>
          <w:szCs w:val="24"/>
          <w:lang w:val="es-ES_tradnl"/>
        </w:rPr>
        <w:t xml:space="preserve">Congreso local </w:t>
      </w:r>
      <w:r w:rsidRPr="008F755F">
        <w:rPr>
          <w:rFonts w:ascii="Arial" w:hAnsi="Arial" w:cs="Arial"/>
          <w:sz w:val="24"/>
          <w:szCs w:val="24"/>
          <w:lang w:val="es-ES_tradnl"/>
        </w:rPr>
        <w:t xml:space="preserve">carece de competencia para sancionarlo, pues si en el orden jurídico no está prevista una temporalidad para la difusión de los informes de labores de los Ayuntamientos </w:t>
      </w:r>
      <w:r w:rsidRPr="008F755F">
        <w:rPr>
          <w:rFonts w:ascii="Arial" w:hAnsi="Arial" w:cs="Arial"/>
          <w:sz w:val="24"/>
          <w:szCs w:val="24"/>
          <w:lang w:val="es-ES_tradnl"/>
        </w:rPr>
        <w:lastRenderedPageBreak/>
        <w:t xml:space="preserve">del Estado de Guanajuato, tampoco existe un catálogo de sanciones a imponer a las Presidencias </w:t>
      </w:r>
      <w:r w:rsidRPr="00E37351">
        <w:rPr>
          <w:rFonts w:ascii="Arial" w:hAnsi="Arial" w:cs="Arial"/>
          <w:sz w:val="24"/>
          <w:szCs w:val="24"/>
          <w:lang w:val="es-ES_tradnl"/>
        </w:rPr>
        <w:t xml:space="preserve">Municipales </w:t>
      </w:r>
      <w:r w:rsidR="00292C7D" w:rsidRPr="00E37351">
        <w:rPr>
          <w:rFonts w:ascii="Arial" w:hAnsi="Arial" w:cs="Arial"/>
          <w:sz w:val="24"/>
          <w:szCs w:val="24"/>
          <w:lang w:val="es-ES_tradnl"/>
        </w:rPr>
        <w:t>de la referida entidad federativa</w:t>
      </w:r>
      <w:r w:rsidRPr="00E37351">
        <w:rPr>
          <w:rFonts w:ascii="Arial" w:hAnsi="Arial" w:cs="Arial"/>
          <w:sz w:val="24"/>
          <w:szCs w:val="24"/>
          <w:lang w:val="es-ES_tradnl"/>
        </w:rPr>
        <w:t>,</w:t>
      </w:r>
      <w:r w:rsidRPr="008F755F">
        <w:rPr>
          <w:rFonts w:ascii="Arial" w:hAnsi="Arial" w:cs="Arial"/>
          <w:sz w:val="24"/>
          <w:szCs w:val="24"/>
          <w:lang w:val="es-ES_tradnl"/>
        </w:rPr>
        <w:t xml:space="preserve"> porque no puede existir pena sin ley </w:t>
      </w:r>
      <w:r w:rsidRPr="008F755F">
        <w:rPr>
          <w:rFonts w:ascii="Arial" w:hAnsi="Arial" w:cs="Arial"/>
          <w:sz w:val="24"/>
          <w:szCs w:val="24"/>
          <w:lang w:val="es-ES_tradnl" w:eastAsia="es-ES"/>
        </w:rPr>
        <w:t xml:space="preserve">-afirmación contenida numeral </w:t>
      </w:r>
      <w:r w:rsidRPr="008F755F">
        <w:rPr>
          <w:rFonts w:ascii="Arial" w:hAnsi="Arial" w:cs="Arial"/>
          <w:b/>
          <w:bCs/>
          <w:sz w:val="24"/>
          <w:szCs w:val="24"/>
          <w:lang w:val="es-ES_tradnl" w:eastAsia="es-ES"/>
        </w:rPr>
        <w:t>v</w:t>
      </w:r>
      <w:r w:rsidRPr="008F755F">
        <w:rPr>
          <w:rFonts w:ascii="Arial" w:hAnsi="Arial" w:cs="Arial"/>
          <w:sz w:val="24"/>
          <w:szCs w:val="24"/>
          <w:lang w:val="es-ES_tradnl" w:eastAsia="es-ES"/>
        </w:rPr>
        <w:t>-</w:t>
      </w:r>
      <w:r w:rsidRPr="008F755F">
        <w:rPr>
          <w:rFonts w:ascii="Arial" w:hAnsi="Arial" w:cs="Arial"/>
          <w:sz w:val="24"/>
          <w:szCs w:val="24"/>
        </w:rPr>
        <w:t>.</w:t>
      </w:r>
    </w:p>
    <w:p w14:paraId="024D0063" w14:textId="6DCDF407" w:rsidR="009F3A29" w:rsidRPr="008F755F" w:rsidRDefault="009F3A29"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A la par, el </w:t>
      </w:r>
      <w:r w:rsidR="00A005AC" w:rsidRPr="008F755F">
        <w:rPr>
          <w:rFonts w:ascii="Arial" w:hAnsi="Arial" w:cs="Arial"/>
          <w:sz w:val="24"/>
          <w:szCs w:val="24"/>
        </w:rPr>
        <w:t xml:space="preserve">promovente afirma que </w:t>
      </w:r>
      <w:r w:rsidR="00A005AC" w:rsidRPr="008F755F">
        <w:rPr>
          <w:rFonts w:ascii="Arial" w:hAnsi="Arial" w:cs="Arial"/>
          <w:sz w:val="24"/>
          <w:szCs w:val="24"/>
          <w:lang w:val="es-ES_tradnl"/>
        </w:rPr>
        <w:t xml:space="preserve">el </w:t>
      </w:r>
      <w:r w:rsidR="00A005AC" w:rsidRPr="008F755F">
        <w:rPr>
          <w:rFonts w:ascii="Arial" w:hAnsi="Arial" w:cs="Arial"/>
          <w:i/>
          <w:iCs/>
          <w:sz w:val="24"/>
          <w:szCs w:val="24"/>
          <w:lang w:val="es-ES_tradnl"/>
        </w:rPr>
        <w:t>Tribunal local</w:t>
      </w:r>
      <w:r w:rsidR="00A005AC" w:rsidRPr="008F755F">
        <w:rPr>
          <w:rFonts w:ascii="Arial" w:hAnsi="Arial" w:cs="Arial"/>
          <w:sz w:val="24"/>
          <w:szCs w:val="24"/>
          <w:lang w:val="es-ES_tradnl"/>
        </w:rPr>
        <w:t xml:space="preserve"> no analizó el catálogo contenido en el artículo 350 de la </w:t>
      </w:r>
      <w:r w:rsidR="00A005AC" w:rsidRPr="008F755F">
        <w:rPr>
          <w:rFonts w:ascii="Arial" w:hAnsi="Arial" w:cs="Arial"/>
          <w:i/>
          <w:iCs/>
          <w:sz w:val="24"/>
          <w:szCs w:val="24"/>
          <w:lang w:val="es-ES_tradnl"/>
        </w:rPr>
        <w:t>Ley electoral local</w:t>
      </w:r>
      <w:r w:rsidR="00A005AC" w:rsidRPr="008F755F">
        <w:rPr>
          <w:rFonts w:ascii="Arial" w:hAnsi="Arial" w:cs="Arial"/>
          <w:sz w:val="24"/>
          <w:szCs w:val="24"/>
          <w:lang w:val="es-ES_tradnl"/>
        </w:rPr>
        <w:t xml:space="preserve">, el cual señala las conductas que se pueden considerar infracciones para las autoridades y/o servidores públicos del ámbito municipal -concepto de agravio contenido en el numeral </w:t>
      </w:r>
      <w:proofErr w:type="spellStart"/>
      <w:r w:rsidR="00A005AC" w:rsidRPr="008F755F">
        <w:rPr>
          <w:rFonts w:ascii="Arial" w:hAnsi="Arial" w:cs="Arial"/>
          <w:b/>
          <w:bCs/>
          <w:sz w:val="24"/>
          <w:szCs w:val="24"/>
          <w:lang w:val="es-ES_tradnl"/>
        </w:rPr>
        <w:t>vii</w:t>
      </w:r>
      <w:proofErr w:type="spellEnd"/>
      <w:r w:rsidR="00A005AC" w:rsidRPr="008F755F">
        <w:rPr>
          <w:rFonts w:ascii="Arial" w:hAnsi="Arial" w:cs="Arial"/>
          <w:sz w:val="24"/>
          <w:szCs w:val="24"/>
          <w:lang w:val="es-ES_tradnl"/>
        </w:rPr>
        <w:t>-</w:t>
      </w:r>
      <w:r w:rsidR="00292C7D" w:rsidRPr="00CE1E69">
        <w:rPr>
          <w:rFonts w:ascii="Arial" w:hAnsi="Arial" w:cs="Arial"/>
          <w:sz w:val="24"/>
          <w:szCs w:val="24"/>
          <w:lang w:val="es-ES_tradnl"/>
        </w:rPr>
        <w:t>.</w:t>
      </w:r>
    </w:p>
    <w:p w14:paraId="2A8487F9" w14:textId="2E67F5D0" w:rsidR="0065000D" w:rsidRPr="008F755F" w:rsidRDefault="0065000D"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Asimismo, el actor plantea que el último párrafo del artículo 134 constitucional remite a las leyes locales, por lo que </w:t>
      </w:r>
      <w:r w:rsidRPr="008F755F">
        <w:rPr>
          <w:rFonts w:ascii="Arial" w:hAnsi="Arial" w:cs="Arial"/>
          <w:sz w:val="24"/>
          <w:szCs w:val="24"/>
          <w:lang w:val="es-ES_tradnl"/>
        </w:rPr>
        <w:t xml:space="preserve">era incongruente que se acudiera a la </w:t>
      </w:r>
      <w:r w:rsidRPr="008F755F">
        <w:rPr>
          <w:rFonts w:ascii="Arial" w:hAnsi="Arial" w:cs="Arial"/>
          <w:i/>
          <w:iCs/>
          <w:sz w:val="24"/>
          <w:szCs w:val="24"/>
          <w:lang w:val="es-ES_tradnl"/>
        </w:rPr>
        <w:t>LEGIPE</w:t>
      </w:r>
      <w:r w:rsidRPr="008F755F">
        <w:rPr>
          <w:rFonts w:ascii="Arial" w:hAnsi="Arial" w:cs="Arial"/>
          <w:sz w:val="24"/>
          <w:szCs w:val="24"/>
          <w:lang w:val="es-ES_tradnl"/>
        </w:rPr>
        <w:t xml:space="preserve"> para sustentar la decisión, sin tomar en cuenta que en la </w:t>
      </w:r>
      <w:r w:rsidRPr="008F755F">
        <w:rPr>
          <w:rFonts w:ascii="Arial" w:hAnsi="Arial" w:cs="Arial"/>
          <w:i/>
          <w:iCs/>
          <w:sz w:val="24"/>
          <w:szCs w:val="24"/>
          <w:lang w:val="es-ES_tradnl"/>
        </w:rPr>
        <w:t>Ley electoral local</w:t>
      </w:r>
      <w:r w:rsidRPr="008F755F">
        <w:rPr>
          <w:rFonts w:ascii="Arial" w:hAnsi="Arial" w:cs="Arial"/>
          <w:sz w:val="24"/>
          <w:szCs w:val="24"/>
          <w:lang w:val="es-ES_tradnl"/>
        </w:rPr>
        <w:t xml:space="preserve"> no existe dispositivo alguno que regule lo relacionado con la difusión de informes </w:t>
      </w:r>
      <w:r w:rsidRPr="008F755F">
        <w:rPr>
          <w:rFonts w:ascii="Arial" w:hAnsi="Arial" w:cs="Arial"/>
          <w:sz w:val="24"/>
          <w:szCs w:val="24"/>
          <w:lang w:val="es-ES_tradnl" w:eastAsia="es-ES"/>
        </w:rPr>
        <w:t xml:space="preserve">-última parte del agravio identificado con el número </w:t>
      </w:r>
      <w:proofErr w:type="spellStart"/>
      <w:r w:rsidRPr="008F755F">
        <w:rPr>
          <w:rFonts w:ascii="Arial" w:hAnsi="Arial" w:cs="Arial"/>
          <w:b/>
          <w:bCs/>
          <w:sz w:val="24"/>
          <w:szCs w:val="24"/>
          <w:lang w:val="es-ES_tradnl" w:eastAsia="es-ES"/>
        </w:rPr>
        <w:t>viii</w:t>
      </w:r>
      <w:proofErr w:type="spellEnd"/>
      <w:r w:rsidRPr="008F755F">
        <w:rPr>
          <w:rFonts w:ascii="Arial" w:hAnsi="Arial" w:cs="Arial"/>
          <w:sz w:val="24"/>
          <w:szCs w:val="24"/>
          <w:lang w:val="es-ES_tradnl" w:eastAsia="es-ES"/>
        </w:rPr>
        <w:t>-</w:t>
      </w:r>
      <w:r w:rsidRPr="008F755F">
        <w:rPr>
          <w:rFonts w:ascii="Arial" w:hAnsi="Arial" w:cs="Arial"/>
          <w:sz w:val="24"/>
          <w:szCs w:val="24"/>
        </w:rPr>
        <w:t>.</w:t>
      </w:r>
    </w:p>
    <w:p w14:paraId="4663B6E5" w14:textId="50C1F509" w:rsidR="00361281" w:rsidRPr="008F755F" w:rsidRDefault="00361281"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En ese sentido, también sostiene que </w:t>
      </w:r>
      <w:r w:rsidRPr="008F755F">
        <w:rPr>
          <w:rFonts w:ascii="Arial" w:hAnsi="Arial" w:cs="Arial"/>
          <w:sz w:val="24"/>
          <w:szCs w:val="24"/>
          <w:lang w:val="es-ES_tradnl"/>
        </w:rPr>
        <w:t xml:space="preserve">el artículo 76, fracción I, inciso f) de la </w:t>
      </w:r>
      <w:r w:rsidRPr="008F755F">
        <w:rPr>
          <w:rFonts w:ascii="Arial" w:hAnsi="Arial" w:cs="Arial"/>
          <w:i/>
          <w:iCs/>
          <w:sz w:val="24"/>
          <w:szCs w:val="24"/>
          <w:lang w:val="es-ES_tradnl"/>
        </w:rPr>
        <w:t>Ley Orgánica</w:t>
      </w:r>
      <w:r w:rsidRPr="008F755F">
        <w:rPr>
          <w:rFonts w:ascii="Arial" w:hAnsi="Arial" w:cs="Arial"/>
          <w:sz w:val="24"/>
          <w:szCs w:val="24"/>
          <w:lang w:val="es-ES_tradnl"/>
        </w:rPr>
        <w:t xml:space="preserve"> no señala temporalidad alguna para la difusión de los informes del estado que guarda la administración pública municipal </w:t>
      </w:r>
      <w:r w:rsidRPr="008F755F">
        <w:rPr>
          <w:rFonts w:ascii="Arial" w:hAnsi="Arial" w:cs="Arial"/>
          <w:sz w:val="24"/>
          <w:szCs w:val="24"/>
          <w:lang w:val="es-ES_tradnl" w:eastAsia="es-ES"/>
        </w:rPr>
        <w:t xml:space="preserve">-planteamiento identificado con el numeral </w:t>
      </w:r>
      <w:r w:rsidRPr="008F755F">
        <w:rPr>
          <w:rFonts w:ascii="Arial" w:hAnsi="Arial" w:cs="Arial"/>
          <w:b/>
          <w:bCs/>
          <w:sz w:val="24"/>
          <w:szCs w:val="24"/>
          <w:lang w:val="es-ES_tradnl" w:eastAsia="es-ES"/>
        </w:rPr>
        <w:t>x</w:t>
      </w:r>
      <w:r w:rsidRPr="008F755F">
        <w:rPr>
          <w:rFonts w:ascii="Arial" w:hAnsi="Arial" w:cs="Arial"/>
          <w:sz w:val="24"/>
          <w:szCs w:val="24"/>
          <w:lang w:val="es-ES_tradnl" w:eastAsia="es-ES"/>
        </w:rPr>
        <w:t>-</w:t>
      </w:r>
      <w:r w:rsidRPr="008F755F">
        <w:rPr>
          <w:rFonts w:ascii="Arial" w:hAnsi="Arial" w:cs="Arial"/>
          <w:sz w:val="24"/>
          <w:szCs w:val="24"/>
        </w:rPr>
        <w:t>.</w:t>
      </w:r>
    </w:p>
    <w:p w14:paraId="3BE243C5" w14:textId="67AD8D12" w:rsidR="00361281" w:rsidRPr="008F755F" w:rsidRDefault="00361281" w:rsidP="004E5E87">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Además, refiere el actor, </w:t>
      </w:r>
      <w:r w:rsidR="001B36D4" w:rsidRPr="008F755F">
        <w:rPr>
          <w:rFonts w:ascii="Arial" w:hAnsi="Arial" w:cs="Arial"/>
          <w:sz w:val="24"/>
          <w:szCs w:val="24"/>
        </w:rPr>
        <w:t>la declaratoria de inconstitucionalidad</w:t>
      </w:r>
      <w:r w:rsidRPr="008F755F">
        <w:rPr>
          <w:rFonts w:ascii="Arial" w:hAnsi="Arial" w:cs="Arial"/>
          <w:sz w:val="24"/>
          <w:szCs w:val="24"/>
        </w:rPr>
        <w:t xml:space="preserve"> del párrafo 5, del artículo 195, de la </w:t>
      </w:r>
      <w:r w:rsidRPr="008F755F">
        <w:rPr>
          <w:rFonts w:ascii="Arial" w:hAnsi="Arial" w:cs="Arial"/>
          <w:i/>
          <w:iCs/>
          <w:sz w:val="24"/>
          <w:szCs w:val="24"/>
        </w:rPr>
        <w:t>Ley Electoral Local</w:t>
      </w:r>
      <w:r w:rsidRPr="008F755F">
        <w:rPr>
          <w:rFonts w:ascii="Arial" w:hAnsi="Arial" w:cs="Arial"/>
          <w:sz w:val="24"/>
          <w:szCs w:val="24"/>
        </w:rPr>
        <w:t xml:space="preserve">, se realizó a efecto de que los informes de labores o gestiones de los servidores públicos no fueran considerados como propaganda electoral </w:t>
      </w:r>
      <w:r w:rsidRPr="008F755F">
        <w:rPr>
          <w:rFonts w:ascii="Arial" w:hAnsi="Arial" w:cs="Arial"/>
          <w:sz w:val="24"/>
          <w:szCs w:val="24"/>
          <w:lang w:val="es-ES_tradnl" w:eastAsia="es-ES"/>
        </w:rPr>
        <w:t xml:space="preserve">-agravio sintetizado en el numeral </w:t>
      </w:r>
      <w:proofErr w:type="spellStart"/>
      <w:r w:rsidRPr="008F755F">
        <w:rPr>
          <w:rFonts w:ascii="Arial" w:hAnsi="Arial" w:cs="Arial"/>
          <w:b/>
          <w:bCs/>
          <w:sz w:val="24"/>
          <w:szCs w:val="24"/>
          <w:lang w:val="es-ES_tradnl" w:eastAsia="es-ES"/>
        </w:rPr>
        <w:t>xii</w:t>
      </w:r>
      <w:proofErr w:type="spellEnd"/>
      <w:r w:rsidRPr="008F755F">
        <w:rPr>
          <w:rFonts w:ascii="Arial" w:hAnsi="Arial" w:cs="Arial"/>
          <w:sz w:val="24"/>
          <w:szCs w:val="24"/>
          <w:lang w:val="es-ES_tradnl" w:eastAsia="es-ES"/>
        </w:rPr>
        <w:t>-</w:t>
      </w:r>
      <w:r w:rsidRPr="008F755F">
        <w:rPr>
          <w:rFonts w:ascii="Arial" w:hAnsi="Arial" w:cs="Arial"/>
          <w:sz w:val="24"/>
          <w:szCs w:val="24"/>
        </w:rPr>
        <w:t>.</w:t>
      </w:r>
    </w:p>
    <w:p w14:paraId="5B1A9FC0" w14:textId="42747B91" w:rsidR="0024774E" w:rsidRPr="008F755F" w:rsidRDefault="00361281" w:rsidP="004E5E87">
      <w:pPr>
        <w:tabs>
          <w:tab w:val="left" w:pos="5461"/>
        </w:tabs>
        <w:spacing w:before="240" w:after="240" w:line="360" w:lineRule="auto"/>
        <w:jc w:val="both"/>
        <w:rPr>
          <w:rFonts w:ascii="Arial" w:hAnsi="Arial" w:cs="Arial"/>
          <w:sz w:val="24"/>
          <w:szCs w:val="24"/>
        </w:rPr>
      </w:pPr>
      <w:r w:rsidRPr="008F755F">
        <w:rPr>
          <w:rFonts w:ascii="Arial" w:eastAsia="Times New Roman" w:hAnsi="Arial" w:cs="Arial"/>
          <w:bCs/>
          <w:sz w:val="24"/>
          <w:szCs w:val="24"/>
          <w:lang w:eastAsia="es-ES"/>
        </w:rPr>
        <w:t>Son</w:t>
      </w:r>
      <w:r w:rsidR="004E5E87" w:rsidRPr="008F755F">
        <w:rPr>
          <w:rFonts w:ascii="Arial" w:eastAsia="Times New Roman" w:hAnsi="Arial" w:cs="Arial"/>
          <w:bCs/>
          <w:sz w:val="24"/>
          <w:szCs w:val="24"/>
          <w:lang w:eastAsia="es-ES"/>
        </w:rPr>
        <w:t xml:space="preserve"> </w:t>
      </w:r>
      <w:r w:rsidR="004E5E87" w:rsidRPr="008F755F">
        <w:rPr>
          <w:rFonts w:ascii="Arial" w:eastAsia="Times New Roman" w:hAnsi="Arial" w:cs="Arial"/>
          <w:b/>
          <w:bCs/>
          <w:sz w:val="24"/>
          <w:szCs w:val="24"/>
          <w:lang w:eastAsia="es-ES"/>
        </w:rPr>
        <w:t>infundado</w:t>
      </w:r>
      <w:r w:rsidRPr="008F755F">
        <w:rPr>
          <w:rFonts w:ascii="Arial" w:eastAsia="Times New Roman" w:hAnsi="Arial" w:cs="Arial"/>
          <w:b/>
          <w:bCs/>
          <w:sz w:val="24"/>
          <w:szCs w:val="24"/>
          <w:lang w:eastAsia="es-ES"/>
        </w:rPr>
        <w:t>s</w:t>
      </w:r>
      <w:r w:rsidR="004E5E87" w:rsidRPr="008F755F">
        <w:rPr>
          <w:rFonts w:ascii="Arial" w:eastAsia="Times New Roman" w:hAnsi="Arial" w:cs="Arial"/>
          <w:b/>
          <w:bCs/>
          <w:sz w:val="24"/>
          <w:szCs w:val="24"/>
          <w:lang w:eastAsia="es-ES"/>
        </w:rPr>
        <w:t xml:space="preserve"> </w:t>
      </w:r>
      <w:r w:rsidRPr="008F755F">
        <w:rPr>
          <w:rFonts w:ascii="Arial" w:eastAsia="Times New Roman" w:hAnsi="Arial" w:cs="Arial"/>
          <w:bCs/>
          <w:sz w:val="24"/>
          <w:szCs w:val="24"/>
          <w:lang w:eastAsia="es-ES"/>
        </w:rPr>
        <w:t>los motivos de inconformidad hechos valer</w:t>
      </w:r>
      <w:r w:rsidR="00892527" w:rsidRPr="008F755F">
        <w:rPr>
          <w:rFonts w:ascii="Arial" w:hAnsi="Arial" w:cs="Arial"/>
          <w:sz w:val="24"/>
          <w:szCs w:val="24"/>
        </w:rPr>
        <w:t>.</w:t>
      </w:r>
    </w:p>
    <w:p w14:paraId="31B60E7D" w14:textId="73F29A23" w:rsidR="005927EC" w:rsidRPr="008F755F" w:rsidRDefault="005927EC" w:rsidP="005927E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Esta Sala Regional estima que no le asiste razón al actor pues la normatividad aplicable al caso concreto, en relación con los límites y condiciones a la difusión de los informes de labores, e</w:t>
      </w:r>
      <w:r w:rsidR="00925639" w:rsidRPr="008F755F">
        <w:rPr>
          <w:rFonts w:ascii="Arial" w:hAnsi="Arial" w:cs="Arial"/>
          <w:bCs/>
          <w:sz w:val="24"/>
          <w:szCs w:val="24"/>
          <w:lang w:val="es-ES_tradnl"/>
        </w:rPr>
        <w:t xml:space="preserve">s válidamente </w:t>
      </w:r>
      <w:r w:rsidRPr="008F755F">
        <w:rPr>
          <w:rFonts w:ascii="Arial" w:hAnsi="Arial" w:cs="Arial"/>
          <w:bCs/>
          <w:sz w:val="24"/>
          <w:szCs w:val="24"/>
          <w:lang w:val="es-ES_tradnl"/>
        </w:rPr>
        <w:t xml:space="preserve">la </w:t>
      </w:r>
      <w:r w:rsidRPr="008F755F">
        <w:rPr>
          <w:rFonts w:ascii="Arial" w:hAnsi="Arial" w:cs="Arial"/>
          <w:bCs/>
          <w:i/>
          <w:iCs/>
          <w:sz w:val="24"/>
          <w:szCs w:val="24"/>
          <w:lang w:val="es-ES_tradnl"/>
        </w:rPr>
        <w:t>LEGIPE</w:t>
      </w:r>
      <w:r w:rsidR="006B7BD1" w:rsidRPr="008F755F">
        <w:rPr>
          <w:rFonts w:ascii="Arial" w:hAnsi="Arial" w:cs="Arial"/>
          <w:bCs/>
          <w:sz w:val="24"/>
          <w:szCs w:val="24"/>
          <w:lang w:val="es-ES_tradnl"/>
        </w:rPr>
        <w:t xml:space="preserve"> porque</w:t>
      </w:r>
      <w:r w:rsidRPr="008F755F">
        <w:rPr>
          <w:rFonts w:ascii="Arial" w:hAnsi="Arial" w:cs="Arial"/>
          <w:bCs/>
          <w:sz w:val="24"/>
          <w:szCs w:val="24"/>
          <w:lang w:val="es-ES_tradnl"/>
        </w:rPr>
        <w:t xml:space="preserve"> que las legislaturas locales carecen de facultades para regular lo relativo al párrafo octavo del artículo 134 de la </w:t>
      </w:r>
      <w:r w:rsidRPr="008F755F">
        <w:rPr>
          <w:rFonts w:ascii="Arial" w:hAnsi="Arial" w:cs="Arial"/>
          <w:bCs/>
          <w:i/>
          <w:iCs/>
          <w:sz w:val="24"/>
          <w:szCs w:val="24"/>
          <w:lang w:val="es-ES_tradnl"/>
        </w:rPr>
        <w:t>Constitución Federal</w:t>
      </w:r>
      <w:r w:rsidR="006B7BD1" w:rsidRPr="008F755F">
        <w:rPr>
          <w:rFonts w:ascii="Arial" w:hAnsi="Arial" w:cs="Arial"/>
          <w:bCs/>
          <w:sz w:val="24"/>
          <w:szCs w:val="24"/>
          <w:lang w:val="es-ES_tradnl"/>
        </w:rPr>
        <w:t xml:space="preserve">, por lo que fue válido que el </w:t>
      </w:r>
      <w:r w:rsidR="006B7BD1" w:rsidRPr="008F755F">
        <w:rPr>
          <w:rFonts w:ascii="Arial" w:hAnsi="Arial" w:cs="Arial"/>
          <w:bCs/>
          <w:i/>
          <w:iCs/>
          <w:sz w:val="24"/>
          <w:szCs w:val="24"/>
          <w:lang w:val="es-ES_tradnl"/>
        </w:rPr>
        <w:t>Tribunal local</w:t>
      </w:r>
      <w:r w:rsidR="006B7BD1" w:rsidRPr="008F755F">
        <w:rPr>
          <w:rFonts w:ascii="Arial" w:hAnsi="Arial" w:cs="Arial"/>
          <w:bCs/>
          <w:sz w:val="24"/>
          <w:szCs w:val="24"/>
          <w:lang w:val="es-ES_tradnl"/>
        </w:rPr>
        <w:t xml:space="preserve"> acudiera a dicha Ley General y no a la </w:t>
      </w:r>
      <w:r w:rsidR="006B7BD1" w:rsidRPr="008F755F">
        <w:rPr>
          <w:rFonts w:ascii="Arial" w:hAnsi="Arial" w:cs="Arial"/>
          <w:bCs/>
          <w:i/>
          <w:iCs/>
          <w:sz w:val="24"/>
          <w:szCs w:val="24"/>
          <w:lang w:val="es-ES_tradnl"/>
        </w:rPr>
        <w:t>Ley electoral local</w:t>
      </w:r>
      <w:r w:rsidR="006B7BD1" w:rsidRPr="008F755F">
        <w:rPr>
          <w:rFonts w:ascii="Arial" w:hAnsi="Arial" w:cs="Arial"/>
          <w:bCs/>
          <w:sz w:val="24"/>
          <w:szCs w:val="24"/>
          <w:lang w:val="es-ES_tradnl"/>
        </w:rPr>
        <w:t xml:space="preserve"> para analizar la conducta denunciada.</w:t>
      </w:r>
    </w:p>
    <w:p w14:paraId="3056A27C" w14:textId="521D8DAD" w:rsidR="005927EC" w:rsidRPr="008F755F" w:rsidRDefault="005927EC" w:rsidP="005927E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 xml:space="preserve">Lo anterior es así, pues la </w:t>
      </w:r>
      <w:r w:rsidRPr="008F755F">
        <w:rPr>
          <w:rFonts w:ascii="Arial" w:hAnsi="Arial" w:cs="Arial"/>
          <w:bCs/>
          <w:i/>
          <w:iCs/>
          <w:sz w:val="24"/>
          <w:szCs w:val="24"/>
          <w:lang w:val="es-ES_tradnl"/>
        </w:rPr>
        <w:t>Suprema Corte</w:t>
      </w:r>
      <w:r w:rsidRPr="008F755F">
        <w:rPr>
          <w:rStyle w:val="Refdenotaalpie"/>
          <w:rFonts w:ascii="Arial" w:hAnsi="Arial" w:cs="Arial"/>
          <w:bCs/>
          <w:sz w:val="24"/>
          <w:szCs w:val="24"/>
          <w:lang w:val="es-ES_tradnl"/>
        </w:rPr>
        <w:footnoteReference w:id="12"/>
      </w:r>
      <w:r w:rsidRPr="008F755F">
        <w:rPr>
          <w:rFonts w:ascii="Arial" w:hAnsi="Arial" w:cs="Arial"/>
          <w:bCs/>
          <w:sz w:val="24"/>
          <w:szCs w:val="24"/>
          <w:lang w:val="es-ES_tradnl"/>
        </w:rPr>
        <w:t xml:space="preserve"> </w:t>
      </w:r>
      <w:r w:rsidR="006B7BD1" w:rsidRPr="008F755F">
        <w:rPr>
          <w:rFonts w:ascii="Arial" w:hAnsi="Arial" w:cs="Arial"/>
          <w:bCs/>
          <w:sz w:val="24"/>
          <w:szCs w:val="24"/>
          <w:lang w:val="es-ES_tradnl"/>
        </w:rPr>
        <w:t>declaró</w:t>
      </w:r>
      <w:r w:rsidRPr="008F755F">
        <w:rPr>
          <w:rFonts w:ascii="Arial" w:hAnsi="Arial" w:cs="Arial"/>
          <w:bCs/>
          <w:sz w:val="24"/>
          <w:szCs w:val="24"/>
          <w:lang w:val="es-ES_tradnl"/>
        </w:rPr>
        <w:t xml:space="preserve"> la inconstitucionalidad de diversas disposiciones locales que regulaban aspectos relacionados expresa </w:t>
      </w:r>
      <w:r w:rsidRPr="008F755F">
        <w:rPr>
          <w:rFonts w:ascii="Arial" w:hAnsi="Arial" w:cs="Arial"/>
          <w:bCs/>
          <w:sz w:val="24"/>
          <w:szCs w:val="24"/>
          <w:lang w:val="es-ES_tradnl"/>
        </w:rPr>
        <w:lastRenderedPageBreak/>
        <w:t>o implícitamente con el párrafo octavo del artículo 134 de la Constitución Federal</w:t>
      </w:r>
      <w:r w:rsidRPr="008F755F">
        <w:rPr>
          <w:rStyle w:val="Refdenotaalpie"/>
          <w:rFonts w:ascii="Arial" w:hAnsi="Arial" w:cs="Arial"/>
          <w:bCs/>
          <w:sz w:val="24"/>
          <w:szCs w:val="24"/>
          <w:lang w:val="es-ES_tradnl"/>
        </w:rPr>
        <w:footnoteReference w:id="13"/>
      </w:r>
      <w:r w:rsidRPr="008F755F">
        <w:rPr>
          <w:rFonts w:ascii="Arial" w:hAnsi="Arial" w:cs="Arial"/>
          <w:bCs/>
          <w:sz w:val="24"/>
          <w:szCs w:val="24"/>
          <w:lang w:val="es-ES_tradnl"/>
        </w:rPr>
        <w:t xml:space="preserve">, entre ellos, el precepto previsto por el párrafo quinto del artículo 195 de la </w:t>
      </w:r>
      <w:r w:rsidRPr="008F755F">
        <w:rPr>
          <w:rFonts w:ascii="Arial" w:hAnsi="Arial" w:cs="Arial"/>
          <w:bCs/>
          <w:i/>
          <w:iCs/>
          <w:sz w:val="24"/>
          <w:szCs w:val="24"/>
          <w:lang w:val="es-ES_tradnl"/>
        </w:rPr>
        <w:t>Ley electoral local</w:t>
      </w:r>
      <w:r w:rsidRPr="008F755F">
        <w:rPr>
          <w:rFonts w:ascii="Arial" w:hAnsi="Arial" w:cs="Arial"/>
          <w:bCs/>
          <w:sz w:val="24"/>
          <w:szCs w:val="24"/>
          <w:lang w:val="es-ES_tradnl"/>
        </w:rPr>
        <w:t xml:space="preserve">, al considerar que sólo el Congreso de la Unión puede legislar sobre el tema de propaganda gubernamental, de acuerdo con el artículo tercero transitorio de la reforma constitucional en materia político-electoral de diez de febrero de dos mil catorce. </w:t>
      </w:r>
    </w:p>
    <w:p w14:paraId="06A4370F" w14:textId="79BA0542" w:rsidR="005927EC" w:rsidRPr="008F755F" w:rsidRDefault="005927EC" w:rsidP="005927E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 xml:space="preserve">En ese sentido, los hechos denunciados </w:t>
      </w:r>
      <w:r w:rsidR="006B7BD1" w:rsidRPr="008F755F">
        <w:rPr>
          <w:rFonts w:ascii="Arial" w:hAnsi="Arial" w:cs="Arial"/>
          <w:bCs/>
          <w:sz w:val="24"/>
          <w:szCs w:val="24"/>
          <w:lang w:val="es-ES_tradnl"/>
        </w:rPr>
        <w:t>podían</w:t>
      </w:r>
      <w:r w:rsidR="001B36D4" w:rsidRPr="008F755F">
        <w:rPr>
          <w:rFonts w:ascii="Arial" w:hAnsi="Arial" w:cs="Arial"/>
          <w:bCs/>
          <w:sz w:val="24"/>
          <w:szCs w:val="24"/>
          <w:lang w:val="es-ES_tradnl"/>
        </w:rPr>
        <w:t xml:space="preserve"> válidamente</w:t>
      </w:r>
      <w:r w:rsidR="006B7BD1" w:rsidRPr="008F755F">
        <w:rPr>
          <w:rFonts w:ascii="Arial" w:hAnsi="Arial" w:cs="Arial"/>
          <w:bCs/>
          <w:sz w:val="24"/>
          <w:szCs w:val="24"/>
          <w:lang w:val="es-ES_tradnl"/>
        </w:rPr>
        <w:t xml:space="preserve"> </w:t>
      </w:r>
      <w:r w:rsidRPr="008F755F">
        <w:rPr>
          <w:rFonts w:ascii="Arial" w:hAnsi="Arial" w:cs="Arial"/>
          <w:bCs/>
          <w:sz w:val="24"/>
          <w:szCs w:val="24"/>
          <w:lang w:val="es-ES_tradnl"/>
        </w:rPr>
        <w:t>analizarse</w:t>
      </w:r>
      <w:r w:rsidR="001B36D4" w:rsidRPr="008F755F">
        <w:rPr>
          <w:rFonts w:ascii="Arial" w:hAnsi="Arial" w:cs="Arial"/>
          <w:bCs/>
          <w:sz w:val="24"/>
          <w:szCs w:val="24"/>
          <w:lang w:val="es-ES_tradnl"/>
        </w:rPr>
        <w:t xml:space="preserve"> </w:t>
      </w:r>
      <w:r w:rsidRPr="008F755F">
        <w:rPr>
          <w:rFonts w:ascii="Arial" w:hAnsi="Arial" w:cs="Arial"/>
          <w:bCs/>
          <w:sz w:val="24"/>
          <w:szCs w:val="24"/>
          <w:lang w:val="es-ES_tradnl"/>
        </w:rPr>
        <w:t xml:space="preserve">bajo el marco normativo de la </w:t>
      </w:r>
      <w:r w:rsidRPr="008F755F">
        <w:rPr>
          <w:rFonts w:ascii="Arial" w:hAnsi="Arial" w:cs="Arial"/>
          <w:bCs/>
          <w:i/>
          <w:iCs/>
          <w:sz w:val="24"/>
          <w:szCs w:val="24"/>
          <w:lang w:val="es-ES_tradnl"/>
        </w:rPr>
        <w:t>LEGIPE</w:t>
      </w:r>
      <w:r w:rsidR="006B7BD1" w:rsidRPr="008F755F">
        <w:rPr>
          <w:rFonts w:ascii="Arial" w:hAnsi="Arial" w:cs="Arial"/>
          <w:bCs/>
          <w:sz w:val="24"/>
          <w:szCs w:val="24"/>
          <w:lang w:val="es-ES_tradnl"/>
        </w:rPr>
        <w:t xml:space="preserve"> conforme criterio de </w:t>
      </w:r>
      <w:r w:rsidRPr="008F755F">
        <w:rPr>
          <w:rFonts w:ascii="Arial" w:hAnsi="Arial" w:cs="Arial"/>
          <w:bCs/>
          <w:sz w:val="24"/>
          <w:szCs w:val="24"/>
          <w:lang w:val="es-ES_tradnl"/>
        </w:rPr>
        <w:t xml:space="preserve">la </w:t>
      </w:r>
      <w:r w:rsidRPr="008F755F">
        <w:rPr>
          <w:rFonts w:ascii="Arial" w:hAnsi="Arial" w:cs="Arial"/>
          <w:bCs/>
          <w:i/>
          <w:iCs/>
          <w:sz w:val="24"/>
          <w:szCs w:val="24"/>
          <w:lang w:val="es-ES_tradnl"/>
        </w:rPr>
        <w:t>Sala Superior</w:t>
      </w:r>
      <w:r w:rsidRPr="008F755F">
        <w:rPr>
          <w:rStyle w:val="Refdenotaalpie"/>
          <w:rFonts w:ascii="Arial" w:hAnsi="Arial" w:cs="Arial"/>
          <w:bCs/>
          <w:sz w:val="24"/>
          <w:szCs w:val="24"/>
          <w:lang w:val="es-ES_tradnl"/>
        </w:rPr>
        <w:footnoteReference w:id="14"/>
      </w:r>
      <w:r w:rsidRPr="008F755F">
        <w:rPr>
          <w:rFonts w:ascii="Arial" w:hAnsi="Arial" w:cs="Arial"/>
          <w:bCs/>
          <w:sz w:val="24"/>
          <w:szCs w:val="24"/>
          <w:lang w:val="es-ES_tradnl"/>
        </w:rPr>
        <w:t>.</w:t>
      </w:r>
    </w:p>
    <w:p w14:paraId="4C8A24E0" w14:textId="6CD7ADCB" w:rsidR="001B36D4" w:rsidRPr="008F755F" w:rsidRDefault="001B36D4" w:rsidP="001B36D4">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 xml:space="preserve">Lo anterior, porque de conformidad con el </w:t>
      </w:r>
      <w:r w:rsidR="00DC5988" w:rsidRPr="008F755F">
        <w:rPr>
          <w:rFonts w:ascii="Arial" w:hAnsi="Arial" w:cs="Arial"/>
          <w:bCs/>
          <w:sz w:val="24"/>
          <w:szCs w:val="24"/>
          <w:lang w:val="es-ES_tradnl"/>
        </w:rPr>
        <w:t xml:space="preserve">numeral 1 del </w:t>
      </w:r>
      <w:r w:rsidRPr="008F755F">
        <w:rPr>
          <w:rFonts w:ascii="Arial" w:hAnsi="Arial" w:cs="Arial"/>
          <w:bCs/>
          <w:sz w:val="24"/>
          <w:szCs w:val="24"/>
          <w:lang w:val="es-ES_tradnl"/>
        </w:rPr>
        <w:t xml:space="preserve">artículo 1° de la </w:t>
      </w:r>
      <w:r w:rsidRPr="008F755F">
        <w:rPr>
          <w:rFonts w:ascii="Arial" w:hAnsi="Arial" w:cs="Arial"/>
          <w:bCs/>
          <w:i/>
          <w:iCs/>
          <w:sz w:val="24"/>
          <w:szCs w:val="24"/>
          <w:lang w:val="es-ES_tradnl"/>
        </w:rPr>
        <w:t>LEGIPE</w:t>
      </w:r>
      <w:r w:rsidRPr="008F755F">
        <w:rPr>
          <w:rFonts w:ascii="Arial" w:hAnsi="Arial" w:cs="Arial"/>
          <w:bCs/>
          <w:sz w:val="24"/>
          <w:szCs w:val="24"/>
          <w:lang w:val="es-ES_tradnl"/>
        </w:rPr>
        <w:t>, dicha ley es de orden público y de observancia general en todo el territorio nacional, por lo que las autoridades electorales de todo el país están obligadas a vigilar el cumplimiento de la normatividad atinente</w:t>
      </w:r>
      <w:r w:rsidRPr="008F755F">
        <w:rPr>
          <w:rStyle w:val="Refdenotaalpie"/>
          <w:rFonts w:ascii="Arial" w:hAnsi="Arial" w:cs="Arial"/>
          <w:bCs/>
          <w:sz w:val="24"/>
          <w:szCs w:val="24"/>
          <w:lang w:val="es-ES_tradnl"/>
        </w:rPr>
        <w:footnoteReference w:id="15"/>
      </w:r>
      <w:r w:rsidRPr="008F755F">
        <w:rPr>
          <w:rFonts w:ascii="Arial" w:hAnsi="Arial" w:cs="Arial"/>
          <w:bCs/>
          <w:sz w:val="24"/>
          <w:szCs w:val="24"/>
          <w:lang w:val="es-ES_tradnl"/>
        </w:rPr>
        <w:t>.</w:t>
      </w:r>
    </w:p>
    <w:p w14:paraId="53C0BB87" w14:textId="2F3C4C33" w:rsidR="006B7BD1" w:rsidRPr="008F755F" w:rsidRDefault="001B36D4" w:rsidP="005927E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De ahí que</w:t>
      </w:r>
      <w:r w:rsidR="006B7BD1" w:rsidRPr="008F755F">
        <w:rPr>
          <w:rFonts w:ascii="Arial" w:hAnsi="Arial" w:cs="Arial"/>
          <w:bCs/>
          <w:sz w:val="24"/>
          <w:szCs w:val="24"/>
          <w:lang w:val="es-ES_tradnl"/>
        </w:rPr>
        <w:t xml:space="preserve"> la invalidez de la porción normativa de la </w:t>
      </w:r>
      <w:r w:rsidR="006B7BD1" w:rsidRPr="008F755F">
        <w:rPr>
          <w:rFonts w:ascii="Arial" w:hAnsi="Arial" w:cs="Arial"/>
          <w:bCs/>
          <w:i/>
          <w:iCs/>
          <w:sz w:val="24"/>
          <w:szCs w:val="24"/>
          <w:lang w:val="es-ES_tradnl"/>
        </w:rPr>
        <w:t>Ley electoral local</w:t>
      </w:r>
      <w:r w:rsidRPr="008F755F">
        <w:rPr>
          <w:rFonts w:ascii="Arial" w:hAnsi="Arial" w:cs="Arial"/>
          <w:bCs/>
          <w:i/>
          <w:iCs/>
          <w:sz w:val="24"/>
          <w:szCs w:val="24"/>
          <w:lang w:val="es-ES_tradnl"/>
        </w:rPr>
        <w:t xml:space="preserve">, </w:t>
      </w:r>
      <w:r w:rsidRPr="008F755F">
        <w:rPr>
          <w:rFonts w:ascii="Arial" w:hAnsi="Arial" w:cs="Arial"/>
          <w:bCs/>
          <w:sz w:val="24"/>
          <w:szCs w:val="24"/>
          <w:lang w:val="es-ES_tradnl"/>
        </w:rPr>
        <w:t xml:space="preserve">decretada por la </w:t>
      </w:r>
      <w:r w:rsidRPr="008F755F">
        <w:rPr>
          <w:rFonts w:ascii="Arial" w:hAnsi="Arial" w:cs="Arial"/>
          <w:bCs/>
          <w:i/>
          <w:iCs/>
          <w:sz w:val="24"/>
          <w:szCs w:val="24"/>
          <w:lang w:val="es-ES_tradnl"/>
        </w:rPr>
        <w:t>Suprema Corte</w:t>
      </w:r>
      <w:r w:rsidRPr="008F755F">
        <w:rPr>
          <w:rFonts w:ascii="Arial" w:hAnsi="Arial" w:cs="Arial"/>
          <w:bCs/>
          <w:sz w:val="24"/>
          <w:szCs w:val="24"/>
          <w:lang w:val="es-ES_tradnl"/>
        </w:rPr>
        <w:t xml:space="preserve"> en la acción de inconstitucionalidad 43/2014 y </w:t>
      </w:r>
      <w:r w:rsidR="001D006F" w:rsidRPr="008F755F">
        <w:rPr>
          <w:rFonts w:ascii="Arial" w:hAnsi="Arial" w:cs="Arial"/>
          <w:bCs/>
          <w:sz w:val="24"/>
          <w:szCs w:val="24"/>
          <w:lang w:val="es-ES_tradnl"/>
        </w:rPr>
        <w:t xml:space="preserve">acumuladas, así como el hecho de que </w:t>
      </w:r>
      <w:r w:rsidR="001D006F" w:rsidRPr="008F755F">
        <w:rPr>
          <w:rFonts w:ascii="Arial" w:hAnsi="Arial" w:cs="Arial"/>
          <w:sz w:val="24"/>
          <w:szCs w:val="24"/>
          <w:lang w:val="es-ES_tradnl"/>
        </w:rPr>
        <w:t xml:space="preserve">el artículo 76, fracción I, inciso f) de la </w:t>
      </w:r>
      <w:r w:rsidR="001D006F" w:rsidRPr="008F755F">
        <w:rPr>
          <w:rFonts w:ascii="Arial" w:hAnsi="Arial" w:cs="Arial"/>
          <w:i/>
          <w:iCs/>
          <w:sz w:val="24"/>
          <w:szCs w:val="24"/>
          <w:lang w:val="es-ES_tradnl"/>
        </w:rPr>
        <w:t xml:space="preserve">Ley Orgánica </w:t>
      </w:r>
      <w:r w:rsidR="001D006F" w:rsidRPr="008F755F">
        <w:rPr>
          <w:rFonts w:ascii="Arial" w:hAnsi="Arial" w:cs="Arial"/>
          <w:sz w:val="24"/>
          <w:szCs w:val="24"/>
          <w:lang w:val="es-ES_tradnl"/>
        </w:rPr>
        <w:t>no señal</w:t>
      </w:r>
      <w:r w:rsidR="00DC5988" w:rsidRPr="008F755F">
        <w:rPr>
          <w:rFonts w:ascii="Arial" w:hAnsi="Arial" w:cs="Arial"/>
          <w:sz w:val="24"/>
          <w:szCs w:val="24"/>
          <w:lang w:val="es-ES_tradnl"/>
        </w:rPr>
        <w:t>e</w:t>
      </w:r>
      <w:r w:rsidR="001D006F" w:rsidRPr="008F755F">
        <w:rPr>
          <w:rFonts w:ascii="Arial" w:hAnsi="Arial" w:cs="Arial"/>
          <w:sz w:val="24"/>
          <w:szCs w:val="24"/>
          <w:lang w:val="es-ES_tradnl"/>
        </w:rPr>
        <w:t xml:space="preserve"> temporalidad alguna para la difusión de los informes del estado que guarda la administración pública municipal</w:t>
      </w:r>
      <w:r w:rsidRPr="008F755F">
        <w:rPr>
          <w:rFonts w:ascii="Arial" w:hAnsi="Arial" w:cs="Arial"/>
          <w:bCs/>
          <w:i/>
          <w:iCs/>
          <w:sz w:val="24"/>
          <w:szCs w:val="24"/>
          <w:lang w:val="es-ES_tradnl"/>
        </w:rPr>
        <w:t>,</w:t>
      </w:r>
      <w:r w:rsidR="006B7BD1" w:rsidRPr="008F755F">
        <w:rPr>
          <w:rFonts w:ascii="Arial" w:hAnsi="Arial" w:cs="Arial"/>
          <w:bCs/>
          <w:sz w:val="24"/>
          <w:szCs w:val="24"/>
          <w:lang w:val="es-ES_tradnl"/>
        </w:rPr>
        <w:t xml:space="preserve"> </w:t>
      </w:r>
      <w:r w:rsidRPr="008F755F">
        <w:rPr>
          <w:rFonts w:ascii="Arial" w:hAnsi="Arial" w:cs="Arial"/>
          <w:bCs/>
          <w:sz w:val="24"/>
          <w:szCs w:val="24"/>
          <w:lang w:val="es-ES_tradnl"/>
        </w:rPr>
        <w:t xml:space="preserve">no </w:t>
      </w:r>
      <w:r w:rsidR="00592BE7" w:rsidRPr="008F755F">
        <w:rPr>
          <w:rFonts w:ascii="Arial" w:hAnsi="Arial" w:cs="Arial"/>
          <w:bCs/>
          <w:sz w:val="24"/>
          <w:szCs w:val="24"/>
          <w:lang w:val="es-ES_tradnl"/>
        </w:rPr>
        <w:t xml:space="preserve">podía </w:t>
      </w:r>
      <w:r w:rsidRPr="008F755F">
        <w:rPr>
          <w:rFonts w:ascii="Arial" w:hAnsi="Arial" w:cs="Arial"/>
          <w:bCs/>
          <w:sz w:val="24"/>
          <w:szCs w:val="24"/>
          <w:lang w:val="es-ES_tradnl"/>
        </w:rPr>
        <w:t>traducirse</w:t>
      </w:r>
      <w:r w:rsidR="006B7BD1" w:rsidRPr="008F755F">
        <w:rPr>
          <w:rFonts w:ascii="Arial" w:hAnsi="Arial" w:cs="Arial"/>
          <w:bCs/>
          <w:sz w:val="24"/>
          <w:szCs w:val="24"/>
          <w:lang w:val="es-ES_tradnl"/>
        </w:rPr>
        <w:t xml:space="preserve"> en una </w:t>
      </w:r>
      <w:r w:rsidRPr="008F755F">
        <w:rPr>
          <w:rFonts w:ascii="Arial" w:hAnsi="Arial" w:cs="Arial"/>
          <w:bCs/>
          <w:sz w:val="24"/>
          <w:szCs w:val="24"/>
          <w:lang w:val="es-ES_tradnl"/>
        </w:rPr>
        <w:t>ausencia de plazos y límites</w:t>
      </w:r>
      <w:r w:rsidR="006B7BD1" w:rsidRPr="008F755F">
        <w:rPr>
          <w:rFonts w:ascii="Arial" w:hAnsi="Arial" w:cs="Arial"/>
          <w:bCs/>
          <w:sz w:val="24"/>
          <w:szCs w:val="24"/>
          <w:lang w:val="es-ES_tradnl"/>
        </w:rPr>
        <w:t xml:space="preserve"> para </w:t>
      </w:r>
      <w:r w:rsidRPr="008F755F">
        <w:rPr>
          <w:rFonts w:ascii="Arial" w:hAnsi="Arial" w:cs="Arial"/>
          <w:bCs/>
          <w:sz w:val="24"/>
          <w:szCs w:val="24"/>
          <w:lang w:val="es-ES_tradnl"/>
        </w:rPr>
        <w:t>la difusión de propaganda relacionada con informes de labores.</w:t>
      </w:r>
    </w:p>
    <w:p w14:paraId="70EB875C" w14:textId="7FE488F0" w:rsidR="003D5A3C" w:rsidRPr="008F755F" w:rsidRDefault="00A005AC" w:rsidP="006B7BD1">
      <w:pPr>
        <w:spacing w:before="240" w:after="240" w:line="360" w:lineRule="auto"/>
        <w:jc w:val="both"/>
        <w:rPr>
          <w:rFonts w:ascii="Arial" w:hAnsi="Arial" w:cs="Arial"/>
          <w:sz w:val="24"/>
          <w:szCs w:val="24"/>
        </w:rPr>
      </w:pPr>
      <w:r w:rsidRPr="008F755F">
        <w:rPr>
          <w:rFonts w:ascii="Arial" w:hAnsi="Arial" w:cs="Arial"/>
          <w:bCs/>
          <w:sz w:val="24"/>
          <w:szCs w:val="24"/>
          <w:lang w:val="es-ES_tradnl"/>
        </w:rPr>
        <w:t xml:space="preserve">Por tanto, no era viable que el </w:t>
      </w:r>
      <w:r w:rsidRPr="008F755F">
        <w:rPr>
          <w:rFonts w:ascii="Arial" w:hAnsi="Arial" w:cs="Arial"/>
          <w:bCs/>
          <w:i/>
          <w:iCs/>
          <w:sz w:val="24"/>
          <w:szCs w:val="24"/>
          <w:lang w:val="es-ES_tradnl"/>
        </w:rPr>
        <w:t xml:space="preserve">Tribunal local </w:t>
      </w:r>
      <w:r w:rsidRPr="008F755F">
        <w:rPr>
          <w:rFonts w:ascii="Arial" w:hAnsi="Arial" w:cs="Arial"/>
          <w:bCs/>
          <w:sz w:val="24"/>
          <w:szCs w:val="24"/>
          <w:lang w:val="es-ES_tradnl"/>
        </w:rPr>
        <w:t xml:space="preserve">analizara el catálogo contenido en el artículo 350 de la </w:t>
      </w:r>
      <w:r w:rsidRPr="008F755F">
        <w:rPr>
          <w:rFonts w:ascii="Arial" w:hAnsi="Arial" w:cs="Arial"/>
          <w:bCs/>
          <w:i/>
          <w:iCs/>
          <w:sz w:val="24"/>
          <w:szCs w:val="24"/>
          <w:lang w:val="es-ES_tradnl"/>
        </w:rPr>
        <w:t>Ley electoral local</w:t>
      </w:r>
      <w:r w:rsidRPr="008F755F">
        <w:rPr>
          <w:rFonts w:ascii="Arial" w:hAnsi="Arial" w:cs="Arial"/>
          <w:bCs/>
          <w:sz w:val="24"/>
          <w:szCs w:val="24"/>
          <w:lang w:val="es-ES_tradnl"/>
        </w:rPr>
        <w:t xml:space="preserve">, el cual, señala el actor, contiene las conductas que se pueden considerar infracciones para las autoridades y/o servidores públicos del ámbito municipal, pues como se expuso, </w:t>
      </w:r>
      <w:r w:rsidR="006B7BD1" w:rsidRPr="008F755F">
        <w:rPr>
          <w:rFonts w:ascii="Arial" w:hAnsi="Arial" w:cs="Arial"/>
          <w:bCs/>
          <w:sz w:val="24"/>
          <w:szCs w:val="24"/>
          <w:lang w:val="es-ES_tradnl"/>
        </w:rPr>
        <w:t>para analizar</w:t>
      </w:r>
      <w:r w:rsidR="005927EC" w:rsidRPr="008F755F">
        <w:rPr>
          <w:rFonts w:ascii="Arial" w:hAnsi="Arial" w:cs="Arial"/>
          <w:bCs/>
          <w:sz w:val="24"/>
          <w:szCs w:val="24"/>
          <w:lang w:val="es-ES_tradnl"/>
        </w:rPr>
        <w:t xml:space="preserve"> </w:t>
      </w:r>
      <w:r w:rsidR="005927EC" w:rsidRPr="008F755F">
        <w:rPr>
          <w:rFonts w:ascii="Arial" w:hAnsi="Arial" w:cs="Arial"/>
          <w:bCs/>
          <w:sz w:val="24"/>
          <w:szCs w:val="24"/>
          <w:lang w:val="es-ES_tradnl"/>
        </w:rPr>
        <w:lastRenderedPageBreak/>
        <w:t>los hechos denunciados</w:t>
      </w:r>
      <w:r w:rsidR="006B7BD1" w:rsidRPr="008F755F">
        <w:rPr>
          <w:rFonts w:ascii="Arial" w:hAnsi="Arial" w:cs="Arial"/>
          <w:bCs/>
          <w:sz w:val="24"/>
          <w:szCs w:val="24"/>
          <w:lang w:val="es-ES_tradnl"/>
        </w:rPr>
        <w:t xml:space="preserve">, </w:t>
      </w:r>
      <w:r w:rsidRPr="008F755F">
        <w:rPr>
          <w:rFonts w:ascii="Arial" w:hAnsi="Arial" w:cs="Arial"/>
          <w:bCs/>
          <w:sz w:val="24"/>
          <w:szCs w:val="24"/>
          <w:lang w:val="es-ES_tradnl"/>
        </w:rPr>
        <w:t>era necesario que el tribunal responsable acudiera</w:t>
      </w:r>
      <w:r w:rsidR="006B7BD1" w:rsidRPr="008F755F">
        <w:rPr>
          <w:rFonts w:ascii="Arial" w:hAnsi="Arial" w:cs="Arial"/>
          <w:bCs/>
          <w:sz w:val="24"/>
          <w:szCs w:val="24"/>
          <w:lang w:val="es-ES_tradnl"/>
        </w:rPr>
        <w:t xml:space="preserve"> al</w:t>
      </w:r>
      <w:r w:rsidR="005927EC" w:rsidRPr="008F755F">
        <w:rPr>
          <w:rFonts w:ascii="Arial" w:hAnsi="Arial" w:cs="Arial"/>
          <w:bCs/>
          <w:sz w:val="24"/>
          <w:szCs w:val="24"/>
          <w:lang w:val="es-ES_tradnl"/>
        </w:rPr>
        <w:t xml:space="preserve"> supuesto normativo </w:t>
      </w:r>
      <w:r w:rsidR="00CB01E7" w:rsidRPr="008F755F">
        <w:rPr>
          <w:rFonts w:ascii="Arial" w:hAnsi="Arial" w:cs="Arial"/>
          <w:bCs/>
          <w:sz w:val="24"/>
          <w:szCs w:val="24"/>
          <w:lang w:val="es-ES_tradnl"/>
        </w:rPr>
        <w:t>previsto por el</w:t>
      </w:r>
      <w:r w:rsidR="005927EC" w:rsidRPr="008F755F">
        <w:rPr>
          <w:rFonts w:ascii="Arial" w:hAnsi="Arial" w:cs="Arial"/>
          <w:bCs/>
          <w:sz w:val="24"/>
          <w:szCs w:val="24"/>
          <w:lang w:val="es-ES_tradnl"/>
        </w:rPr>
        <w:t xml:space="preserve"> artículo 242</w:t>
      </w:r>
      <w:r w:rsidR="001A4364" w:rsidRPr="008F755F">
        <w:rPr>
          <w:rFonts w:ascii="Arial" w:hAnsi="Arial" w:cs="Arial"/>
          <w:bCs/>
          <w:sz w:val="24"/>
          <w:szCs w:val="24"/>
          <w:lang w:val="es-ES_tradnl"/>
        </w:rPr>
        <w:t>,</w:t>
      </w:r>
      <w:r w:rsidR="005927EC" w:rsidRPr="008F755F">
        <w:rPr>
          <w:rFonts w:ascii="Arial" w:hAnsi="Arial" w:cs="Arial"/>
          <w:bCs/>
          <w:sz w:val="24"/>
          <w:szCs w:val="24"/>
          <w:lang w:val="es-ES_tradnl"/>
        </w:rPr>
        <w:t xml:space="preserve"> párrafo 5</w:t>
      </w:r>
      <w:r w:rsidR="001A4364" w:rsidRPr="008F755F">
        <w:rPr>
          <w:rFonts w:ascii="Arial" w:hAnsi="Arial" w:cs="Arial"/>
          <w:bCs/>
          <w:sz w:val="24"/>
          <w:szCs w:val="24"/>
          <w:lang w:val="es-ES_tradnl"/>
        </w:rPr>
        <w:t>,</w:t>
      </w:r>
      <w:r w:rsidR="005927EC" w:rsidRPr="008F755F">
        <w:rPr>
          <w:rFonts w:ascii="Arial" w:hAnsi="Arial" w:cs="Arial"/>
          <w:bCs/>
          <w:sz w:val="24"/>
          <w:szCs w:val="24"/>
          <w:lang w:val="es-ES_tradnl"/>
        </w:rPr>
        <w:t xml:space="preserve"> de la </w:t>
      </w:r>
      <w:r w:rsidR="006B7BD1" w:rsidRPr="008F755F">
        <w:rPr>
          <w:rFonts w:ascii="Arial" w:hAnsi="Arial" w:cs="Arial"/>
          <w:bCs/>
          <w:i/>
          <w:iCs/>
          <w:sz w:val="24"/>
          <w:szCs w:val="24"/>
          <w:lang w:val="es-ES_tradnl"/>
        </w:rPr>
        <w:t>LEGIPE</w:t>
      </w:r>
      <w:r w:rsidR="006B7BD1" w:rsidRPr="008F755F">
        <w:rPr>
          <w:rStyle w:val="Refdenotaalpie"/>
          <w:rFonts w:ascii="Arial" w:hAnsi="Arial" w:cs="Arial"/>
          <w:bCs/>
          <w:sz w:val="24"/>
          <w:szCs w:val="24"/>
          <w:lang w:val="es-ES_tradnl"/>
        </w:rPr>
        <w:footnoteReference w:id="16"/>
      </w:r>
      <w:r w:rsidR="005B1C36" w:rsidRPr="008F755F">
        <w:rPr>
          <w:rFonts w:ascii="Arial" w:hAnsi="Arial" w:cs="Arial"/>
          <w:sz w:val="24"/>
          <w:szCs w:val="24"/>
        </w:rPr>
        <w:t>.</w:t>
      </w:r>
    </w:p>
    <w:p w14:paraId="66F60622" w14:textId="74240ED7" w:rsidR="00174379" w:rsidRPr="008F755F" w:rsidRDefault="00A005AC" w:rsidP="006B7BD1">
      <w:pPr>
        <w:spacing w:before="240" w:after="240" w:line="360" w:lineRule="auto"/>
        <w:jc w:val="both"/>
        <w:rPr>
          <w:rFonts w:ascii="Arial" w:hAnsi="Arial" w:cs="Arial"/>
          <w:sz w:val="24"/>
          <w:szCs w:val="24"/>
          <w:lang w:val="es-ES_tradnl"/>
        </w:rPr>
      </w:pPr>
      <w:r w:rsidRPr="008F755F">
        <w:rPr>
          <w:rFonts w:ascii="Arial" w:hAnsi="Arial" w:cs="Arial"/>
          <w:sz w:val="24"/>
          <w:szCs w:val="24"/>
        </w:rPr>
        <w:t>De ahí que tampoco le asista razón al actor en el aspecto de que</w:t>
      </w:r>
      <w:r w:rsidR="00E652DA" w:rsidRPr="008F755F">
        <w:rPr>
          <w:rFonts w:ascii="Arial" w:hAnsi="Arial" w:cs="Arial"/>
          <w:sz w:val="24"/>
          <w:szCs w:val="24"/>
        </w:rPr>
        <w:t xml:space="preserve"> </w:t>
      </w:r>
      <w:r w:rsidRPr="008F755F">
        <w:rPr>
          <w:rFonts w:ascii="Arial" w:hAnsi="Arial" w:cs="Arial"/>
          <w:sz w:val="24"/>
          <w:szCs w:val="24"/>
          <w:lang w:val="es-ES_tradnl"/>
        </w:rPr>
        <w:t xml:space="preserve">no es factible la imposición de la sanción si la conducta imputada no está prevista en la </w:t>
      </w:r>
      <w:r w:rsidRPr="008F755F">
        <w:rPr>
          <w:rFonts w:ascii="Arial" w:hAnsi="Arial" w:cs="Arial"/>
          <w:i/>
          <w:iCs/>
          <w:sz w:val="24"/>
          <w:szCs w:val="24"/>
          <w:lang w:val="es-ES_tradnl"/>
        </w:rPr>
        <w:t>Ley electoral local</w:t>
      </w:r>
      <w:r w:rsidR="00E652DA" w:rsidRPr="008F755F">
        <w:rPr>
          <w:rFonts w:ascii="Arial" w:hAnsi="Arial" w:cs="Arial"/>
          <w:sz w:val="24"/>
          <w:szCs w:val="24"/>
          <w:lang w:val="es-ES_tradnl"/>
        </w:rPr>
        <w:t xml:space="preserve"> y que</w:t>
      </w:r>
      <w:r w:rsidR="00174379" w:rsidRPr="008F755F">
        <w:rPr>
          <w:rFonts w:ascii="Arial" w:hAnsi="Arial" w:cs="Arial"/>
          <w:i/>
          <w:iCs/>
          <w:sz w:val="24"/>
          <w:szCs w:val="24"/>
          <w:lang w:val="es-ES_tradnl"/>
        </w:rPr>
        <w:t xml:space="preserve"> </w:t>
      </w:r>
      <w:r w:rsidR="00174379" w:rsidRPr="008F755F">
        <w:rPr>
          <w:rFonts w:ascii="Arial" w:hAnsi="Arial" w:cs="Arial"/>
          <w:sz w:val="24"/>
          <w:szCs w:val="24"/>
          <w:lang w:val="es-ES_tradnl"/>
        </w:rPr>
        <w:t xml:space="preserve">el </w:t>
      </w:r>
      <w:r w:rsidR="00174379" w:rsidRPr="008F755F">
        <w:rPr>
          <w:rFonts w:ascii="Arial" w:hAnsi="Arial" w:cs="Arial"/>
          <w:i/>
          <w:iCs/>
          <w:sz w:val="24"/>
          <w:szCs w:val="24"/>
          <w:lang w:val="es-ES_tradnl"/>
        </w:rPr>
        <w:t xml:space="preserve">Congreso local </w:t>
      </w:r>
      <w:r w:rsidR="00174379" w:rsidRPr="008F755F">
        <w:rPr>
          <w:rFonts w:ascii="Arial" w:hAnsi="Arial" w:cs="Arial"/>
          <w:sz w:val="24"/>
          <w:szCs w:val="24"/>
          <w:lang w:val="es-ES_tradnl"/>
        </w:rPr>
        <w:t xml:space="preserve">carece de competencia para sancionarlo, </w:t>
      </w:r>
      <w:r w:rsidR="00E652DA" w:rsidRPr="008F755F">
        <w:rPr>
          <w:rFonts w:ascii="Arial" w:hAnsi="Arial" w:cs="Arial"/>
          <w:sz w:val="24"/>
          <w:szCs w:val="24"/>
          <w:lang w:val="es-ES_tradnl"/>
        </w:rPr>
        <w:t xml:space="preserve">al no existir </w:t>
      </w:r>
      <w:r w:rsidR="00174379" w:rsidRPr="008F755F">
        <w:rPr>
          <w:rFonts w:ascii="Arial" w:hAnsi="Arial" w:cs="Arial"/>
          <w:sz w:val="24"/>
          <w:szCs w:val="24"/>
          <w:lang w:val="es-ES_tradnl"/>
        </w:rPr>
        <w:t>en el orden jurídico una temporalidad para la difusión de los informes de labores de los Ayuntamientos del Estado de Guanajuato</w:t>
      </w:r>
      <w:r w:rsidR="00E652DA" w:rsidRPr="008F755F">
        <w:rPr>
          <w:rFonts w:ascii="Arial" w:hAnsi="Arial" w:cs="Arial"/>
          <w:sz w:val="24"/>
          <w:szCs w:val="24"/>
          <w:lang w:val="es-ES_tradnl"/>
        </w:rPr>
        <w:t>.</w:t>
      </w:r>
    </w:p>
    <w:p w14:paraId="281321F4" w14:textId="345AAC5A" w:rsidR="00A005AC" w:rsidRPr="008F755F" w:rsidRDefault="00174379" w:rsidP="006B7BD1">
      <w:pPr>
        <w:spacing w:before="240" w:after="240" w:line="360" w:lineRule="auto"/>
        <w:jc w:val="both"/>
        <w:rPr>
          <w:rFonts w:ascii="Times New Roman" w:hAnsi="Times New Roman" w:cs="Times New Roman"/>
          <w:sz w:val="24"/>
          <w:szCs w:val="24"/>
          <w:lang w:eastAsia="es-MX"/>
        </w:rPr>
      </w:pPr>
      <w:r w:rsidRPr="008F755F">
        <w:rPr>
          <w:rFonts w:ascii="Arial" w:hAnsi="Arial" w:cs="Arial"/>
          <w:sz w:val="24"/>
          <w:szCs w:val="24"/>
          <w:lang w:val="es-ES_tradnl"/>
        </w:rPr>
        <w:t xml:space="preserve">Lo anterior porque, </w:t>
      </w:r>
      <w:r w:rsidR="00A005AC" w:rsidRPr="008F755F">
        <w:rPr>
          <w:rFonts w:ascii="Arial" w:hAnsi="Arial" w:cs="Arial"/>
          <w:sz w:val="24"/>
          <w:szCs w:val="24"/>
          <w:lang w:val="es-ES_tradnl"/>
        </w:rPr>
        <w:t xml:space="preserve">como se razonó, la infracción objeto de análisis no </w:t>
      </w:r>
      <w:r w:rsidRPr="008F755F">
        <w:rPr>
          <w:rFonts w:ascii="Arial" w:hAnsi="Arial" w:cs="Arial"/>
          <w:sz w:val="24"/>
          <w:szCs w:val="24"/>
          <w:lang w:val="es-ES_tradnl"/>
        </w:rPr>
        <w:t xml:space="preserve">debe preverse, por criterio de la </w:t>
      </w:r>
      <w:r w:rsidRPr="008F755F">
        <w:rPr>
          <w:rFonts w:ascii="Arial" w:hAnsi="Arial" w:cs="Arial"/>
          <w:i/>
          <w:iCs/>
          <w:sz w:val="24"/>
          <w:szCs w:val="24"/>
          <w:lang w:val="es-ES_tradnl"/>
        </w:rPr>
        <w:t>Suprema Corte,</w:t>
      </w:r>
      <w:r w:rsidR="00A005AC" w:rsidRPr="008F755F">
        <w:rPr>
          <w:rFonts w:ascii="Arial" w:hAnsi="Arial" w:cs="Arial"/>
          <w:sz w:val="24"/>
          <w:szCs w:val="24"/>
          <w:lang w:val="es-ES_tradnl"/>
        </w:rPr>
        <w:t xml:space="preserve"> en </w:t>
      </w:r>
      <w:r w:rsidRPr="008F755F">
        <w:rPr>
          <w:rFonts w:ascii="Arial" w:hAnsi="Arial" w:cs="Arial"/>
          <w:sz w:val="24"/>
          <w:szCs w:val="24"/>
          <w:lang w:val="es-ES_tradnl"/>
        </w:rPr>
        <w:t>un ordenamiento</w:t>
      </w:r>
      <w:r w:rsidR="00A005AC" w:rsidRPr="008F755F">
        <w:rPr>
          <w:rFonts w:ascii="Arial" w:hAnsi="Arial" w:cs="Arial"/>
          <w:sz w:val="24"/>
          <w:szCs w:val="24"/>
          <w:lang w:val="es-ES_tradnl"/>
        </w:rPr>
        <w:t xml:space="preserve"> local, sino en la </w:t>
      </w:r>
      <w:r w:rsidR="00A005AC" w:rsidRPr="008F755F">
        <w:rPr>
          <w:rFonts w:ascii="Arial" w:hAnsi="Arial" w:cs="Arial"/>
          <w:i/>
          <w:iCs/>
          <w:sz w:val="24"/>
          <w:szCs w:val="24"/>
          <w:lang w:val="es-ES_tradnl"/>
        </w:rPr>
        <w:t>LEGIPE</w:t>
      </w:r>
      <w:r w:rsidRPr="008F755F">
        <w:rPr>
          <w:rFonts w:ascii="Arial" w:hAnsi="Arial" w:cs="Arial"/>
          <w:i/>
          <w:iCs/>
          <w:sz w:val="24"/>
          <w:szCs w:val="24"/>
          <w:lang w:val="es-ES_tradnl"/>
        </w:rPr>
        <w:t>,</w:t>
      </w:r>
      <w:r w:rsidRPr="008F755F">
        <w:rPr>
          <w:rFonts w:ascii="Arial" w:hAnsi="Arial" w:cs="Arial"/>
          <w:sz w:val="24"/>
          <w:szCs w:val="24"/>
          <w:lang w:val="es-ES_tradnl"/>
        </w:rPr>
        <w:t xml:space="preserve"> al ser facultad exclusiva de la legislatura federal regular dicha cuestión</w:t>
      </w:r>
      <w:r w:rsidR="00E652DA" w:rsidRPr="008F755F">
        <w:rPr>
          <w:rFonts w:ascii="Arial" w:hAnsi="Arial" w:cs="Arial"/>
          <w:sz w:val="24"/>
          <w:szCs w:val="24"/>
          <w:lang w:val="es-ES_tradnl"/>
        </w:rPr>
        <w:t>, por lo que su materialización debía analizarse a la luz de la referida Ley General.</w:t>
      </w:r>
    </w:p>
    <w:p w14:paraId="5267D054" w14:textId="6FA7717C" w:rsidR="001D006F" w:rsidRPr="008F755F" w:rsidRDefault="00C2590D" w:rsidP="001D006F">
      <w:pPr>
        <w:pStyle w:val="Ttulo2"/>
        <w:spacing w:before="240" w:after="240" w:line="360" w:lineRule="auto"/>
        <w:jc w:val="both"/>
        <w:rPr>
          <w:rFonts w:ascii="Arial" w:eastAsia="Calibri" w:hAnsi="Arial" w:cs="Arial"/>
          <w:b/>
          <w:bCs/>
          <w:color w:val="auto"/>
          <w:sz w:val="24"/>
          <w:szCs w:val="24"/>
          <w:lang w:val="es-ES_tradnl"/>
        </w:rPr>
      </w:pPr>
      <w:bookmarkStart w:id="43" w:name="_Toc68194440"/>
      <w:r w:rsidRPr="008F755F">
        <w:rPr>
          <w:rFonts w:ascii="Arial" w:eastAsia="Calibri" w:hAnsi="Arial" w:cs="Arial"/>
          <w:b/>
          <w:bCs/>
          <w:color w:val="auto"/>
          <w:sz w:val="24"/>
          <w:szCs w:val="24"/>
          <w:lang w:val="es-ES_tradnl"/>
        </w:rPr>
        <w:t xml:space="preserve">4.4.3. </w:t>
      </w:r>
      <w:bookmarkStart w:id="44" w:name="_Hlk68136457"/>
      <w:r w:rsidR="001D006F" w:rsidRPr="008F755F">
        <w:rPr>
          <w:rFonts w:ascii="Arial" w:hAnsi="Arial" w:cs="Arial"/>
          <w:b/>
          <w:color w:val="auto"/>
          <w:sz w:val="24"/>
          <w:szCs w:val="24"/>
        </w:rPr>
        <w:t xml:space="preserve">La vulneración a lo dispuesto por el artículo 242, párrafo 5 de la </w:t>
      </w:r>
      <w:r w:rsidR="001D006F" w:rsidRPr="008F755F">
        <w:rPr>
          <w:rFonts w:ascii="Arial" w:hAnsi="Arial" w:cs="Arial"/>
          <w:b/>
          <w:i/>
          <w:color w:val="auto"/>
          <w:sz w:val="24"/>
          <w:szCs w:val="24"/>
        </w:rPr>
        <w:t>LEGIPE</w:t>
      </w:r>
      <w:r w:rsidR="001D006F" w:rsidRPr="008F755F">
        <w:rPr>
          <w:rFonts w:ascii="Arial" w:eastAsia="Times New Roman" w:hAnsi="Arial" w:cs="Arial"/>
          <w:b/>
          <w:color w:val="auto"/>
          <w:sz w:val="24"/>
          <w:szCs w:val="24"/>
          <w:lang w:eastAsia="es-MX"/>
        </w:rPr>
        <w:t xml:space="preserve"> se actualiza </w:t>
      </w:r>
      <w:r w:rsidR="001D006F" w:rsidRPr="008F755F">
        <w:rPr>
          <w:rFonts w:ascii="Arial" w:hAnsi="Arial" w:cs="Arial"/>
          <w:b/>
          <w:bCs/>
          <w:color w:val="auto"/>
          <w:sz w:val="24"/>
          <w:szCs w:val="24"/>
        </w:rPr>
        <w:t>aun cuando no se configure la promoción personalizada de servidores públicos, siempre que se vulnere el límite temporal de la difusión de</w:t>
      </w:r>
      <w:r w:rsidR="008978DB" w:rsidRPr="008F755F">
        <w:rPr>
          <w:rFonts w:ascii="Arial" w:hAnsi="Arial" w:cs="Arial"/>
          <w:b/>
          <w:bCs/>
          <w:color w:val="auto"/>
          <w:sz w:val="24"/>
          <w:szCs w:val="24"/>
        </w:rPr>
        <w:t xml:space="preserve"> la propaganda de</w:t>
      </w:r>
      <w:r w:rsidR="001D006F" w:rsidRPr="008F755F">
        <w:rPr>
          <w:rFonts w:ascii="Arial" w:hAnsi="Arial" w:cs="Arial"/>
          <w:b/>
          <w:bCs/>
          <w:color w:val="auto"/>
          <w:sz w:val="24"/>
          <w:szCs w:val="24"/>
        </w:rPr>
        <w:t xml:space="preserve"> los informes anuales de labores</w:t>
      </w:r>
      <w:bookmarkEnd w:id="44"/>
      <w:r w:rsidR="001D006F" w:rsidRPr="008F755F">
        <w:rPr>
          <w:rFonts w:ascii="Arial" w:hAnsi="Arial" w:cs="Arial"/>
          <w:b/>
          <w:bCs/>
          <w:color w:val="auto"/>
          <w:sz w:val="24"/>
          <w:szCs w:val="24"/>
        </w:rPr>
        <w:t>.</w:t>
      </w:r>
      <w:bookmarkEnd w:id="43"/>
    </w:p>
    <w:p w14:paraId="4EEA1EE4" w14:textId="48E0A95B" w:rsidR="003D5A3C" w:rsidRPr="008F755F" w:rsidRDefault="001D006F" w:rsidP="00C2590D">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El actor señala que </w:t>
      </w:r>
      <w:r w:rsidRPr="008F755F">
        <w:rPr>
          <w:rFonts w:ascii="Arial" w:hAnsi="Arial" w:cs="Arial"/>
          <w:sz w:val="24"/>
          <w:szCs w:val="24"/>
          <w:lang w:val="es-ES_tradnl"/>
        </w:rPr>
        <w:t xml:space="preserve">se vulnera el principio de congruencia porque se determina por una parte que no se actualiza una vulneración al artículo 134 de la </w:t>
      </w:r>
      <w:r w:rsidRPr="008F755F">
        <w:rPr>
          <w:rFonts w:ascii="Arial" w:hAnsi="Arial" w:cs="Arial"/>
          <w:i/>
          <w:iCs/>
          <w:sz w:val="24"/>
          <w:szCs w:val="24"/>
          <w:lang w:val="es-ES_tradnl"/>
        </w:rPr>
        <w:t xml:space="preserve">Constitución Federal, </w:t>
      </w:r>
      <w:r w:rsidRPr="008F755F">
        <w:rPr>
          <w:rFonts w:ascii="Arial" w:hAnsi="Arial" w:cs="Arial"/>
          <w:sz w:val="24"/>
          <w:szCs w:val="24"/>
          <w:lang w:val="es-ES_tradnl"/>
        </w:rPr>
        <w:t>y por otra se considera que sí se actualizó la falta de restricción temporal para la difusión de los informes</w:t>
      </w:r>
      <w:r w:rsidR="00292C7D" w:rsidRPr="008F755F">
        <w:rPr>
          <w:rFonts w:ascii="Arial" w:hAnsi="Arial" w:cs="Arial"/>
          <w:sz w:val="24"/>
          <w:szCs w:val="24"/>
          <w:lang w:val="es-ES_tradnl"/>
        </w:rPr>
        <w:t>,</w:t>
      </w:r>
      <w:r w:rsidRPr="008F755F">
        <w:rPr>
          <w:rFonts w:ascii="Arial" w:hAnsi="Arial" w:cs="Arial"/>
          <w:sz w:val="24"/>
          <w:szCs w:val="24"/>
          <w:lang w:val="es-ES_tradnl"/>
        </w:rPr>
        <w:t xml:space="preserve"> establecido en el artículo 242, numeral 5, de la </w:t>
      </w:r>
      <w:r w:rsidRPr="008F755F">
        <w:rPr>
          <w:rFonts w:ascii="Arial" w:hAnsi="Arial" w:cs="Arial"/>
          <w:i/>
          <w:iCs/>
          <w:sz w:val="24"/>
          <w:szCs w:val="24"/>
          <w:lang w:val="es-ES_tradnl"/>
        </w:rPr>
        <w:t>LEGIPE</w:t>
      </w:r>
      <w:r w:rsidRPr="008F755F">
        <w:rPr>
          <w:rFonts w:ascii="Arial" w:hAnsi="Arial" w:cs="Arial"/>
          <w:sz w:val="24"/>
          <w:szCs w:val="24"/>
        </w:rPr>
        <w:t xml:space="preserve"> </w:t>
      </w:r>
      <w:r w:rsidRPr="008F755F">
        <w:rPr>
          <w:rFonts w:ascii="Arial" w:hAnsi="Arial" w:cs="Arial"/>
          <w:sz w:val="24"/>
          <w:szCs w:val="24"/>
          <w:lang w:val="es-ES_tradnl" w:eastAsia="es-ES"/>
        </w:rPr>
        <w:t xml:space="preserve">-agravio identificado con el numeral </w:t>
      </w:r>
      <w:r w:rsidRPr="008F755F">
        <w:rPr>
          <w:rFonts w:ascii="Arial" w:hAnsi="Arial" w:cs="Arial"/>
          <w:b/>
          <w:bCs/>
          <w:sz w:val="24"/>
          <w:szCs w:val="24"/>
          <w:lang w:val="es-ES_tradnl" w:eastAsia="es-ES"/>
        </w:rPr>
        <w:t>vi</w:t>
      </w:r>
      <w:r w:rsidRPr="008F755F">
        <w:rPr>
          <w:rFonts w:ascii="Arial" w:hAnsi="Arial" w:cs="Arial"/>
          <w:sz w:val="24"/>
          <w:szCs w:val="24"/>
          <w:lang w:val="es-ES_tradnl" w:eastAsia="es-ES"/>
        </w:rPr>
        <w:t>-</w:t>
      </w:r>
      <w:r w:rsidRPr="008F755F">
        <w:rPr>
          <w:rFonts w:ascii="Arial" w:hAnsi="Arial" w:cs="Arial"/>
          <w:sz w:val="24"/>
          <w:szCs w:val="24"/>
        </w:rPr>
        <w:t>.</w:t>
      </w:r>
    </w:p>
    <w:p w14:paraId="0D8DE2DE" w14:textId="7E49AAA9" w:rsidR="001D006F" w:rsidRPr="008F755F" w:rsidRDefault="001D006F" w:rsidP="00C2590D">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En relación con lo anterior, </w:t>
      </w:r>
      <w:r w:rsidR="0065000D" w:rsidRPr="008F755F">
        <w:rPr>
          <w:rFonts w:ascii="Arial" w:hAnsi="Arial" w:cs="Arial"/>
          <w:sz w:val="24"/>
          <w:szCs w:val="24"/>
        </w:rPr>
        <w:t xml:space="preserve">el promovente sostiene que el </w:t>
      </w:r>
      <w:r w:rsidR="0065000D" w:rsidRPr="008F755F">
        <w:rPr>
          <w:rFonts w:ascii="Arial" w:hAnsi="Arial" w:cs="Arial"/>
          <w:sz w:val="24"/>
          <w:szCs w:val="24"/>
          <w:lang w:val="es-ES_tradnl"/>
        </w:rPr>
        <w:t xml:space="preserve">tribunal responsable realizó una interpretación inadecuada del artículo 242, numeral 5, de la </w:t>
      </w:r>
      <w:r w:rsidR="0065000D" w:rsidRPr="008F755F">
        <w:rPr>
          <w:rFonts w:ascii="Arial" w:hAnsi="Arial" w:cs="Arial"/>
          <w:i/>
          <w:iCs/>
          <w:sz w:val="24"/>
          <w:szCs w:val="24"/>
          <w:lang w:val="es-ES_tradnl"/>
        </w:rPr>
        <w:t>LEGIPE,</w:t>
      </w:r>
      <w:r w:rsidR="0065000D" w:rsidRPr="008F755F">
        <w:rPr>
          <w:rFonts w:ascii="Arial" w:hAnsi="Arial" w:cs="Arial"/>
          <w:sz w:val="24"/>
          <w:szCs w:val="24"/>
          <w:lang w:val="es-ES_tradnl"/>
        </w:rPr>
        <w:t xml:space="preserve"> en relación con el artículo 134 de la </w:t>
      </w:r>
      <w:r w:rsidR="0065000D" w:rsidRPr="008F755F">
        <w:rPr>
          <w:rFonts w:ascii="Arial" w:hAnsi="Arial" w:cs="Arial"/>
          <w:i/>
          <w:iCs/>
          <w:sz w:val="24"/>
          <w:szCs w:val="24"/>
          <w:lang w:val="es-ES_tradnl"/>
        </w:rPr>
        <w:t xml:space="preserve">Constitución Federal, </w:t>
      </w:r>
      <w:r w:rsidR="0065000D" w:rsidRPr="008F755F">
        <w:rPr>
          <w:rFonts w:ascii="Arial" w:hAnsi="Arial" w:cs="Arial"/>
          <w:sz w:val="24"/>
          <w:szCs w:val="24"/>
          <w:lang w:val="es-ES_tradnl"/>
        </w:rPr>
        <w:t xml:space="preserve">pues este último no fue vulnerado porque en ninguno de sus párrafos se establece temporalidad alguna para la difusión de los informes de los Ayuntamientos </w:t>
      </w:r>
      <w:r w:rsidR="0065000D" w:rsidRPr="008F755F">
        <w:rPr>
          <w:rFonts w:ascii="Arial" w:hAnsi="Arial" w:cs="Arial"/>
          <w:sz w:val="24"/>
          <w:szCs w:val="24"/>
          <w:lang w:val="es-ES_tradnl" w:eastAsia="es-ES"/>
        </w:rPr>
        <w:t>-primer</w:t>
      </w:r>
      <w:r w:rsidR="00290970" w:rsidRPr="008F755F">
        <w:rPr>
          <w:rFonts w:ascii="Arial" w:hAnsi="Arial" w:cs="Arial"/>
          <w:sz w:val="24"/>
          <w:szCs w:val="24"/>
          <w:lang w:val="es-ES_tradnl" w:eastAsia="es-ES"/>
        </w:rPr>
        <w:t>a</w:t>
      </w:r>
      <w:r w:rsidR="0065000D" w:rsidRPr="008F755F">
        <w:rPr>
          <w:rFonts w:ascii="Arial" w:hAnsi="Arial" w:cs="Arial"/>
          <w:sz w:val="24"/>
          <w:szCs w:val="24"/>
          <w:lang w:val="es-ES_tradnl" w:eastAsia="es-ES"/>
        </w:rPr>
        <w:t xml:space="preserve"> parte del agravio </w:t>
      </w:r>
      <w:r w:rsidR="00290970" w:rsidRPr="008F755F">
        <w:rPr>
          <w:rFonts w:ascii="Arial" w:hAnsi="Arial" w:cs="Arial"/>
          <w:sz w:val="24"/>
          <w:szCs w:val="24"/>
          <w:lang w:val="es-ES_tradnl" w:eastAsia="es-ES"/>
        </w:rPr>
        <w:t>sintetizado en</w:t>
      </w:r>
      <w:r w:rsidR="0065000D" w:rsidRPr="008F755F">
        <w:rPr>
          <w:rFonts w:ascii="Arial" w:hAnsi="Arial" w:cs="Arial"/>
          <w:sz w:val="24"/>
          <w:szCs w:val="24"/>
          <w:lang w:val="es-ES_tradnl" w:eastAsia="es-ES"/>
        </w:rPr>
        <w:t xml:space="preserve"> el número </w:t>
      </w:r>
      <w:proofErr w:type="spellStart"/>
      <w:r w:rsidR="0065000D" w:rsidRPr="008F755F">
        <w:rPr>
          <w:rFonts w:ascii="Arial" w:hAnsi="Arial" w:cs="Arial"/>
          <w:b/>
          <w:bCs/>
          <w:sz w:val="24"/>
          <w:szCs w:val="24"/>
          <w:lang w:val="es-ES_tradnl" w:eastAsia="es-ES"/>
        </w:rPr>
        <w:t>viii</w:t>
      </w:r>
      <w:proofErr w:type="spellEnd"/>
      <w:r w:rsidR="0065000D" w:rsidRPr="008F755F">
        <w:rPr>
          <w:rFonts w:ascii="Arial" w:hAnsi="Arial" w:cs="Arial"/>
          <w:sz w:val="24"/>
          <w:szCs w:val="24"/>
          <w:lang w:val="es-ES_tradnl" w:eastAsia="es-ES"/>
        </w:rPr>
        <w:t>-</w:t>
      </w:r>
      <w:r w:rsidR="0065000D" w:rsidRPr="008F755F">
        <w:rPr>
          <w:rFonts w:ascii="Arial" w:hAnsi="Arial" w:cs="Arial"/>
          <w:sz w:val="24"/>
          <w:szCs w:val="24"/>
        </w:rPr>
        <w:t>.</w:t>
      </w:r>
    </w:p>
    <w:p w14:paraId="38CF79D5" w14:textId="44B827FB" w:rsidR="008978DB" w:rsidRPr="008F755F" w:rsidRDefault="008978DB" w:rsidP="00C2590D">
      <w:pPr>
        <w:tabs>
          <w:tab w:val="left" w:pos="709"/>
        </w:tabs>
        <w:spacing w:before="240" w:after="240" w:line="360" w:lineRule="auto"/>
        <w:jc w:val="both"/>
        <w:rPr>
          <w:rFonts w:ascii="Arial" w:hAnsi="Arial" w:cs="Arial"/>
          <w:sz w:val="24"/>
          <w:szCs w:val="24"/>
        </w:rPr>
      </w:pPr>
      <w:r w:rsidRPr="008F755F">
        <w:rPr>
          <w:rFonts w:ascii="Arial" w:hAnsi="Arial" w:cs="Arial"/>
          <w:sz w:val="24"/>
          <w:szCs w:val="24"/>
          <w:lang w:val="es-ES_tradnl"/>
        </w:rPr>
        <w:t xml:space="preserve">Asimismo, el actor refiere que el artículo 242, numeral 5, de la </w:t>
      </w:r>
      <w:r w:rsidRPr="008F755F">
        <w:rPr>
          <w:rFonts w:ascii="Arial" w:hAnsi="Arial" w:cs="Arial"/>
          <w:i/>
          <w:iCs/>
          <w:sz w:val="24"/>
          <w:szCs w:val="24"/>
          <w:lang w:val="es-ES_tradnl"/>
        </w:rPr>
        <w:t>LEGIPE</w:t>
      </w:r>
      <w:r w:rsidRPr="008F755F">
        <w:rPr>
          <w:rFonts w:ascii="Arial" w:hAnsi="Arial" w:cs="Arial"/>
          <w:sz w:val="24"/>
          <w:szCs w:val="24"/>
          <w:lang w:val="es-ES_tradnl"/>
        </w:rPr>
        <w:t xml:space="preserve">, contiene elementos subjetivos, ya que señala que la propaganda de informes no podrá exceder de siete días anteriores y cinco días posteriores y si excede esta temporalidad se considera propaganda electoral; no obstante, para considerarse </w:t>
      </w:r>
      <w:r w:rsidR="00CB01E7" w:rsidRPr="008F755F">
        <w:rPr>
          <w:rFonts w:ascii="Arial" w:hAnsi="Arial" w:cs="Arial"/>
          <w:sz w:val="24"/>
          <w:szCs w:val="24"/>
          <w:lang w:val="es-ES_tradnl"/>
        </w:rPr>
        <w:t>como ese tipo de propaganda</w:t>
      </w:r>
      <w:r w:rsidRPr="008F755F">
        <w:rPr>
          <w:rFonts w:ascii="Arial" w:hAnsi="Arial" w:cs="Arial"/>
          <w:sz w:val="24"/>
          <w:szCs w:val="24"/>
          <w:lang w:val="es-ES_tradnl"/>
        </w:rPr>
        <w:t xml:space="preserve"> debería realizar en periodo </w:t>
      </w:r>
      <w:r w:rsidRPr="008F755F">
        <w:rPr>
          <w:rFonts w:ascii="Arial" w:hAnsi="Arial" w:cs="Arial"/>
          <w:sz w:val="24"/>
          <w:szCs w:val="24"/>
          <w:lang w:val="es-ES_tradnl"/>
        </w:rPr>
        <w:lastRenderedPageBreak/>
        <w:t>electoral y no como en el caso</w:t>
      </w:r>
      <w:r w:rsidR="005D0032" w:rsidRPr="008F755F">
        <w:rPr>
          <w:rFonts w:ascii="Arial" w:hAnsi="Arial" w:cs="Arial"/>
          <w:sz w:val="24"/>
          <w:szCs w:val="24"/>
          <w:lang w:val="es-ES_tradnl"/>
        </w:rPr>
        <w:t>,</w:t>
      </w:r>
      <w:r w:rsidRPr="008F755F">
        <w:rPr>
          <w:rFonts w:ascii="Arial" w:hAnsi="Arial" w:cs="Arial"/>
          <w:sz w:val="24"/>
          <w:szCs w:val="24"/>
          <w:lang w:val="es-ES_tradnl"/>
        </w:rPr>
        <w:t xml:space="preserve"> que fueron colocadas y retiradas fuera de dicho periodo</w:t>
      </w:r>
      <w:r w:rsidR="00290970" w:rsidRPr="008F755F">
        <w:rPr>
          <w:rFonts w:ascii="Arial" w:hAnsi="Arial" w:cs="Arial"/>
          <w:sz w:val="24"/>
          <w:szCs w:val="24"/>
          <w:lang w:val="es-ES_tradnl"/>
        </w:rPr>
        <w:t xml:space="preserve"> </w:t>
      </w:r>
      <w:r w:rsidR="00290970" w:rsidRPr="008F755F">
        <w:rPr>
          <w:rFonts w:ascii="Arial" w:hAnsi="Arial" w:cs="Arial"/>
          <w:sz w:val="24"/>
          <w:szCs w:val="24"/>
          <w:lang w:val="es-ES_tradnl" w:eastAsia="es-ES"/>
        </w:rPr>
        <w:t xml:space="preserve">-motivo de inconformidad previsto por el numeral </w:t>
      </w:r>
      <w:r w:rsidR="00290970" w:rsidRPr="008F755F">
        <w:rPr>
          <w:rFonts w:ascii="Arial" w:hAnsi="Arial" w:cs="Arial"/>
          <w:b/>
          <w:bCs/>
          <w:sz w:val="24"/>
          <w:szCs w:val="24"/>
          <w:lang w:val="es-ES_tradnl" w:eastAsia="es-ES"/>
        </w:rPr>
        <w:t>xi</w:t>
      </w:r>
      <w:r w:rsidR="00290970" w:rsidRPr="008F755F">
        <w:rPr>
          <w:rFonts w:ascii="Arial" w:hAnsi="Arial" w:cs="Arial"/>
          <w:sz w:val="24"/>
          <w:szCs w:val="24"/>
          <w:lang w:val="es-ES_tradnl" w:eastAsia="es-ES"/>
        </w:rPr>
        <w:t>-</w:t>
      </w:r>
      <w:r w:rsidR="00290970" w:rsidRPr="008F755F">
        <w:rPr>
          <w:rFonts w:ascii="Arial" w:hAnsi="Arial" w:cs="Arial"/>
          <w:sz w:val="24"/>
          <w:szCs w:val="24"/>
        </w:rPr>
        <w:t>.</w:t>
      </w:r>
    </w:p>
    <w:p w14:paraId="41676CDD" w14:textId="5237D704"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Esta Sala Regional estima que no le asiste razón al promovente por los motivos que enseguida se exponen.</w:t>
      </w:r>
    </w:p>
    <w:p w14:paraId="37C83732" w14:textId="1B5FE80A"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En el procedimiento de origen, el </w:t>
      </w:r>
      <w:r w:rsidRPr="008F755F">
        <w:rPr>
          <w:rFonts w:ascii="Arial" w:hAnsi="Arial" w:cs="Arial"/>
          <w:i/>
          <w:iCs/>
          <w:sz w:val="24"/>
          <w:szCs w:val="24"/>
        </w:rPr>
        <w:t>Tribunal local</w:t>
      </w:r>
      <w:r w:rsidRPr="008F755F">
        <w:rPr>
          <w:rFonts w:ascii="Arial" w:hAnsi="Arial" w:cs="Arial"/>
          <w:sz w:val="24"/>
          <w:szCs w:val="24"/>
        </w:rPr>
        <w:t xml:space="preserve"> tuvo por acreditado que con posterioridad a los cinco días siguientes a la fecha (treinta de septiembre de dos mil veinte) en que </w:t>
      </w:r>
      <w:r w:rsidR="002E7BB6" w:rsidRPr="008F755F">
        <w:rPr>
          <w:rFonts w:ascii="Arial" w:hAnsi="Arial" w:cs="Arial"/>
          <w:sz w:val="24"/>
          <w:szCs w:val="24"/>
        </w:rPr>
        <w:t>el</w:t>
      </w:r>
      <w:r w:rsidRPr="008F755F">
        <w:rPr>
          <w:rFonts w:ascii="Arial" w:hAnsi="Arial" w:cs="Arial"/>
          <w:sz w:val="24"/>
          <w:szCs w:val="24"/>
        </w:rPr>
        <w:t xml:space="preserve"> </w:t>
      </w:r>
      <w:r w:rsidR="002E7BB6" w:rsidRPr="008F755F">
        <w:rPr>
          <w:rFonts w:ascii="Arial" w:hAnsi="Arial" w:cs="Arial"/>
          <w:sz w:val="24"/>
          <w:szCs w:val="24"/>
        </w:rPr>
        <w:t>actor</w:t>
      </w:r>
      <w:r w:rsidRPr="008F755F">
        <w:rPr>
          <w:rFonts w:ascii="Arial" w:hAnsi="Arial" w:cs="Arial"/>
          <w:sz w:val="24"/>
          <w:szCs w:val="24"/>
        </w:rPr>
        <w:t xml:space="preserve"> rindi</w:t>
      </w:r>
      <w:r w:rsidR="002E7BB6" w:rsidRPr="008F755F">
        <w:rPr>
          <w:rFonts w:ascii="Arial" w:hAnsi="Arial" w:cs="Arial"/>
          <w:sz w:val="24"/>
          <w:szCs w:val="24"/>
        </w:rPr>
        <w:t>ó</w:t>
      </w:r>
      <w:r w:rsidRPr="008F755F">
        <w:rPr>
          <w:rFonts w:ascii="Arial" w:hAnsi="Arial" w:cs="Arial"/>
          <w:sz w:val="24"/>
          <w:szCs w:val="24"/>
        </w:rPr>
        <w:t xml:space="preserve"> su informe de actividad</w:t>
      </w:r>
      <w:r w:rsidR="002E7BB6" w:rsidRPr="008F755F">
        <w:rPr>
          <w:rFonts w:ascii="Arial" w:hAnsi="Arial" w:cs="Arial"/>
          <w:sz w:val="24"/>
          <w:szCs w:val="24"/>
        </w:rPr>
        <w:t>es</w:t>
      </w:r>
      <w:r w:rsidRPr="008F755F">
        <w:rPr>
          <w:rFonts w:ascii="Arial" w:hAnsi="Arial" w:cs="Arial"/>
          <w:sz w:val="24"/>
          <w:szCs w:val="24"/>
        </w:rPr>
        <w:t xml:space="preserve"> con motivo del </w:t>
      </w:r>
      <w:r w:rsidR="002E7BB6" w:rsidRPr="008F755F">
        <w:rPr>
          <w:rFonts w:ascii="Arial" w:hAnsi="Arial" w:cs="Arial"/>
          <w:sz w:val="24"/>
          <w:szCs w:val="24"/>
        </w:rPr>
        <w:t>segundo</w:t>
      </w:r>
      <w:r w:rsidRPr="008F755F">
        <w:rPr>
          <w:rFonts w:ascii="Arial" w:hAnsi="Arial" w:cs="Arial"/>
          <w:sz w:val="24"/>
          <w:szCs w:val="24"/>
        </w:rPr>
        <w:t xml:space="preserve"> año de gestión </w:t>
      </w:r>
      <w:r w:rsidR="002E7BB6" w:rsidRPr="008F755F">
        <w:rPr>
          <w:rFonts w:ascii="Arial" w:hAnsi="Arial" w:cs="Arial"/>
          <w:sz w:val="24"/>
          <w:szCs w:val="24"/>
        </w:rPr>
        <w:t xml:space="preserve">del </w:t>
      </w:r>
      <w:r w:rsidR="002E7BB6" w:rsidRPr="008F755F">
        <w:rPr>
          <w:rFonts w:ascii="Arial" w:hAnsi="Arial" w:cs="Arial"/>
          <w:i/>
          <w:iCs/>
          <w:sz w:val="24"/>
          <w:szCs w:val="24"/>
        </w:rPr>
        <w:t>Ayuntamiento</w:t>
      </w:r>
      <w:r w:rsidRPr="008F755F">
        <w:rPr>
          <w:rFonts w:ascii="Arial" w:hAnsi="Arial" w:cs="Arial"/>
          <w:sz w:val="24"/>
          <w:szCs w:val="24"/>
        </w:rPr>
        <w:t>, se detectó la existencia de los anuncios panorámicos denunciados. Por tanto, concluyó que tal informe se difundi</w:t>
      </w:r>
      <w:r w:rsidR="002E7BB6" w:rsidRPr="008F755F">
        <w:rPr>
          <w:rFonts w:ascii="Arial" w:hAnsi="Arial" w:cs="Arial"/>
          <w:sz w:val="24"/>
          <w:szCs w:val="24"/>
        </w:rPr>
        <w:t>ó</w:t>
      </w:r>
      <w:r w:rsidRPr="008F755F">
        <w:rPr>
          <w:rFonts w:ascii="Arial" w:hAnsi="Arial" w:cs="Arial"/>
          <w:sz w:val="24"/>
          <w:szCs w:val="24"/>
        </w:rPr>
        <w:t xml:space="preserve"> de manera extemporánea y</w:t>
      </w:r>
      <w:r w:rsidR="002E7BB6" w:rsidRPr="008F755F">
        <w:rPr>
          <w:rFonts w:ascii="Arial" w:hAnsi="Arial" w:cs="Arial"/>
          <w:sz w:val="24"/>
          <w:szCs w:val="24"/>
        </w:rPr>
        <w:t>,</w:t>
      </w:r>
      <w:r w:rsidRPr="008F755F">
        <w:rPr>
          <w:rFonts w:ascii="Arial" w:hAnsi="Arial" w:cs="Arial"/>
          <w:sz w:val="24"/>
          <w:szCs w:val="24"/>
        </w:rPr>
        <w:t xml:space="preserve"> procedió a determinar la responsabilidad</w:t>
      </w:r>
      <w:r w:rsidR="001A4364" w:rsidRPr="008F755F">
        <w:rPr>
          <w:rFonts w:ascii="Arial" w:hAnsi="Arial" w:cs="Arial"/>
          <w:sz w:val="24"/>
          <w:szCs w:val="24"/>
        </w:rPr>
        <w:t>, en lo que interesa,</w:t>
      </w:r>
      <w:r w:rsidRPr="008F755F">
        <w:rPr>
          <w:rFonts w:ascii="Arial" w:hAnsi="Arial" w:cs="Arial"/>
          <w:sz w:val="24"/>
          <w:szCs w:val="24"/>
        </w:rPr>
        <w:t xml:space="preserve"> </w:t>
      </w:r>
      <w:r w:rsidR="002E7BB6" w:rsidRPr="008F755F">
        <w:rPr>
          <w:rFonts w:ascii="Arial" w:hAnsi="Arial" w:cs="Arial"/>
          <w:sz w:val="24"/>
          <w:szCs w:val="24"/>
        </w:rPr>
        <w:t xml:space="preserve">del </w:t>
      </w:r>
      <w:r w:rsidR="002E7BB6" w:rsidRPr="008F755F">
        <w:rPr>
          <w:rFonts w:ascii="Arial" w:hAnsi="Arial" w:cs="Arial"/>
          <w:i/>
          <w:iCs/>
          <w:sz w:val="24"/>
          <w:szCs w:val="24"/>
        </w:rPr>
        <w:t>Presidente Municipal</w:t>
      </w:r>
      <w:r w:rsidRPr="008F755F">
        <w:rPr>
          <w:rFonts w:ascii="Arial" w:hAnsi="Arial" w:cs="Arial"/>
          <w:sz w:val="24"/>
          <w:szCs w:val="24"/>
        </w:rPr>
        <w:t>.</w:t>
      </w:r>
    </w:p>
    <w:p w14:paraId="16FA5BFF" w14:textId="7D2DBA3B"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Asimismo, determinó que los anuncios motivo de queja no constituían promoción personalizada a favor </w:t>
      </w:r>
      <w:r w:rsidR="002E7BB6" w:rsidRPr="008F755F">
        <w:rPr>
          <w:rFonts w:ascii="Arial" w:hAnsi="Arial" w:cs="Arial"/>
          <w:sz w:val="24"/>
          <w:szCs w:val="24"/>
        </w:rPr>
        <w:t xml:space="preserve">del </w:t>
      </w:r>
      <w:r w:rsidR="002E7BB6" w:rsidRPr="008F755F">
        <w:rPr>
          <w:rFonts w:ascii="Arial" w:hAnsi="Arial" w:cs="Arial"/>
          <w:i/>
          <w:iCs/>
          <w:sz w:val="24"/>
          <w:szCs w:val="24"/>
        </w:rPr>
        <w:t>Presidente Municipal</w:t>
      </w:r>
      <w:r w:rsidRPr="008F755F">
        <w:rPr>
          <w:rFonts w:ascii="Arial" w:hAnsi="Arial" w:cs="Arial"/>
          <w:sz w:val="24"/>
          <w:szCs w:val="24"/>
        </w:rPr>
        <w:t xml:space="preserve">, pues </w:t>
      </w:r>
      <w:r w:rsidR="002E7BB6" w:rsidRPr="008F755F">
        <w:rPr>
          <w:rFonts w:ascii="Arial" w:hAnsi="Arial" w:cs="Arial"/>
          <w:bCs/>
          <w:sz w:val="24"/>
          <w:szCs w:val="24"/>
        </w:rPr>
        <w:t xml:space="preserve">la propaganda denunciada no contenía el nombre ni cargo del citado munícipe, pues se refería al </w:t>
      </w:r>
      <w:r w:rsidR="002E7BB6" w:rsidRPr="008F755F">
        <w:rPr>
          <w:rFonts w:ascii="Arial" w:hAnsi="Arial" w:cs="Arial"/>
          <w:bCs/>
          <w:i/>
          <w:iCs/>
          <w:sz w:val="24"/>
          <w:szCs w:val="24"/>
        </w:rPr>
        <w:t>Ayuntamiento</w:t>
      </w:r>
      <w:r w:rsidR="002E7BB6" w:rsidRPr="008F755F">
        <w:rPr>
          <w:rFonts w:ascii="Arial" w:hAnsi="Arial" w:cs="Arial"/>
          <w:bCs/>
          <w:sz w:val="24"/>
          <w:szCs w:val="24"/>
        </w:rPr>
        <w:t xml:space="preserve"> como órgano colegiado, por lo que a decir del tribunal responsable, no resultaba válido que la sola extemporaneidad en la difusión del segundo informe de labores del </w:t>
      </w:r>
      <w:r w:rsidR="002E7BB6" w:rsidRPr="008F755F">
        <w:rPr>
          <w:rFonts w:ascii="Arial" w:hAnsi="Arial" w:cs="Arial"/>
          <w:bCs/>
          <w:i/>
          <w:iCs/>
          <w:sz w:val="24"/>
          <w:szCs w:val="24"/>
        </w:rPr>
        <w:t>Ayuntamiento</w:t>
      </w:r>
      <w:r w:rsidR="002E7BB6" w:rsidRPr="008F755F">
        <w:rPr>
          <w:rFonts w:ascii="Arial" w:hAnsi="Arial" w:cs="Arial"/>
          <w:bCs/>
          <w:sz w:val="24"/>
          <w:szCs w:val="24"/>
        </w:rPr>
        <w:t xml:space="preserve"> se tradujera, de forma inmediata y sin mayores exigencias, en la promoción personalizada del </w:t>
      </w:r>
      <w:r w:rsidR="002E7BB6" w:rsidRPr="008F755F">
        <w:rPr>
          <w:rFonts w:ascii="Arial" w:hAnsi="Arial" w:cs="Arial"/>
          <w:bCs/>
          <w:i/>
          <w:iCs/>
          <w:sz w:val="24"/>
          <w:szCs w:val="24"/>
        </w:rPr>
        <w:t>Presidente Municipal</w:t>
      </w:r>
      <w:r w:rsidR="002E7BB6" w:rsidRPr="008F755F">
        <w:rPr>
          <w:rFonts w:ascii="Arial" w:hAnsi="Arial" w:cs="Arial"/>
          <w:bCs/>
          <w:sz w:val="24"/>
          <w:szCs w:val="24"/>
        </w:rPr>
        <w:t xml:space="preserve">, quien no era una figura primordial ni destacada de la publicidad denunciada, pues aunque aparecía en uno de los anuncios, lo hacía en compañía de varias personas, también identificables por sus rostros y que, por el contexto en que aparecen, se entendían que en conjunto conforman el </w:t>
      </w:r>
      <w:r w:rsidR="002E7BB6" w:rsidRPr="008F755F">
        <w:rPr>
          <w:rFonts w:ascii="Arial" w:hAnsi="Arial" w:cs="Arial"/>
          <w:bCs/>
          <w:i/>
          <w:iCs/>
          <w:sz w:val="24"/>
          <w:szCs w:val="24"/>
        </w:rPr>
        <w:t>Ayuntamiento</w:t>
      </w:r>
      <w:r w:rsidR="002E7BB6" w:rsidRPr="008F755F">
        <w:rPr>
          <w:rFonts w:ascii="Arial" w:hAnsi="Arial" w:cs="Arial"/>
          <w:bCs/>
          <w:sz w:val="24"/>
          <w:szCs w:val="24"/>
        </w:rPr>
        <w:t>, que es el ente colegiado que rindió el informe publicitado</w:t>
      </w:r>
      <w:r w:rsidRPr="008F755F">
        <w:rPr>
          <w:rFonts w:ascii="Arial" w:hAnsi="Arial" w:cs="Arial"/>
          <w:sz w:val="24"/>
          <w:szCs w:val="24"/>
        </w:rPr>
        <w:t>.</w:t>
      </w:r>
    </w:p>
    <w:p w14:paraId="5B823AF3" w14:textId="34617696"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Como se adelantó, el agravio </w:t>
      </w:r>
      <w:r w:rsidR="002E7BB6" w:rsidRPr="008F755F">
        <w:rPr>
          <w:rFonts w:ascii="Arial" w:hAnsi="Arial" w:cs="Arial"/>
          <w:sz w:val="24"/>
          <w:szCs w:val="24"/>
        </w:rPr>
        <w:t>del promovente</w:t>
      </w:r>
      <w:r w:rsidRPr="008F755F">
        <w:rPr>
          <w:rFonts w:ascii="Arial" w:hAnsi="Arial" w:cs="Arial"/>
          <w:sz w:val="24"/>
          <w:szCs w:val="24"/>
        </w:rPr>
        <w:t xml:space="preserve"> debe desestimarse pues c</w:t>
      </w:r>
      <w:r w:rsidRPr="008F755F">
        <w:rPr>
          <w:rFonts w:ascii="Arial" w:eastAsia="Times New Roman" w:hAnsi="Arial" w:cs="Arial"/>
          <w:sz w:val="24"/>
          <w:szCs w:val="24"/>
          <w:lang w:eastAsia="es-MX"/>
        </w:rPr>
        <w:t>uando se denuncia propaganda gubernamental, como en el caso, el estudio puede abordarse desde dos aristas diversas</w:t>
      </w:r>
      <w:r w:rsidRPr="008F755F">
        <w:rPr>
          <w:rStyle w:val="Refdenotaalpie"/>
          <w:rFonts w:ascii="Arial" w:eastAsia="Times New Roman" w:hAnsi="Arial" w:cs="Arial"/>
          <w:sz w:val="24"/>
          <w:szCs w:val="24"/>
          <w:lang w:eastAsia="es-MX"/>
        </w:rPr>
        <w:footnoteReference w:id="17"/>
      </w:r>
      <w:r w:rsidRPr="008F755F">
        <w:rPr>
          <w:rFonts w:ascii="Arial" w:eastAsia="Times New Roman" w:hAnsi="Arial" w:cs="Arial"/>
          <w:sz w:val="24"/>
          <w:szCs w:val="24"/>
          <w:lang w:eastAsia="es-MX"/>
        </w:rPr>
        <w:t>:</w:t>
      </w:r>
    </w:p>
    <w:p w14:paraId="2E1C6DCC" w14:textId="77777777" w:rsidR="0065000D" w:rsidRPr="008F755F" w:rsidRDefault="0065000D" w:rsidP="0065000D">
      <w:pPr>
        <w:pStyle w:val="Prrafodelista"/>
        <w:numPr>
          <w:ilvl w:val="0"/>
          <w:numId w:val="19"/>
        </w:numPr>
        <w:spacing w:before="240" w:after="240" w:line="360" w:lineRule="auto"/>
        <w:contextualSpacing w:val="0"/>
        <w:jc w:val="both"/>
        <w:rPr>
          <w:rFonts w:ascii="Arial" w:eastAsia="Times New Roman" w:hAnsi="Arial" w:cs="Arial"/>
          <w:b/>
          <w:bCs/>
          <w:sz w:val="24"/>
          <w:szCs w:val="24"/>
          <w:lang w:eastAsia="es-MX"/>
        </w:rPr>
      </w:pPr>
      <w:r w:rsidRPr="008F755F">
        <w:rPr>
          <w:rFonts w:ascii="Arial" w:eastAsia="Times New Roman" w:hAnsi="Arial" w:cs="Arial"/>
          <w:sz w:val="24"/>
          <w:szCs w:val="24"/>
          <w:lang w:eastAsia="es-MX"/>
        </w:rPr>
        <w:t>Que tenga como finalidad la promoción personalizada de servidores públicos; y</w:t>
      </w:r>
    </w:p>
    <w:p w14:paraId="13ACE5B5" w14:textId="77777777" w:rsidR="0065000D" w:rsidRPr="008F755F" w:rsidRDefault="0065000D" w:rsidP="0065000D">
      <w:pPr>
        <w:pStyle w:val="Prrafodelista"/>
        <w:numPr>
          <w:ilvl w:val="0"/>
          <w:numId w:val="19"/>
        </w:numPr>
        <w:spacing w:before="240" w:after="240" w:line="360" w:lineRule="auto"/>
        <w:contextualSpacing w:val="0"/>
        <w:jc w:val="both"/>
        <w:rPr>
          <w:rFonts w:ascii="Arial" w:eastAsia="Times New Roman" w:hAnsi="Arial" w:cs="Arial"/>
          <w:b/>
          <w:bCs/>
          <w:sz w:val="24"/>
          <w:szCs w:val="24"/>
          <w:lang w:eastAsia="es-MX"/>
        </w:rPr>
      </w:pPr>
      <w:r w:rsidRPr="008F755F">
        <w:rPr>
          <w:rFonts w:ascii="Arial" w:eastAsia="Times New Roman" w:hAnsi="Arial" w:cs="Arial"/>
          <w:sz w:val="24"/>
          <w:szCs w:val="24"/>
          <w:lang w:eastAsia="es-MX"/>
        </w:rPr>
        <w:t>Que la difusión de los informes de labores se ajuste a los límites establecidos en la ley.</w:t>
      </w:r>
    </w:p>
    <w:p w14:paraId="6AF505E0" w14:textId="1F3EB69A" w:rsidR="0065000D" w:rsidRPr="008F755F" w:rsidRDefault="0065000D" w:rsidP="0065000D">
      <w:pPr>
        <w:spacing w:before="240" w:after="240" w:line="360" w:lineRule="auto"/>
        <w:jc w:val="both"/>
        <w:rPr>
          <w:rFonts w:ascii="Arial" w:eastAsia="Times New Roman" w:hAnsi="Arial" w:cs="Arial"/>
          <w:b/>
          <w:bCs/>
          <w:sz w:val="24"/>
          <w:szCs w:val="24"/>
          <w:lang w:eastAsia="es-MX"/>
        </w:rPr>
      </w:pPr>
      <w:r w:rsidRPr="008F755F">
        <w:rPr>
          <w:rFonts w:ascii="Arial" w:hAnsi="Arial" w:cs="Arial"/>
          <w:sz w:val="24"/>
          <w:szCs w:val="24"/>
        </w:rPr>
        <w:t>Al respecto, se debe considerar que el artículo 242, párrafo 5</w:t>
      </w:r>
      <w:r w:rsidR="00ED6C6A" w:rsidRPr="008F755F">
        <w:rPr>
          <w:rFonts w:ascii="Arial" w:hAnsi="Arial" w:cs="Arial"/>
          <w:sz w:val="24"/>
          <w:szCs w:val="24"/>
        </w:rPr>
        <w:t>,</w:t>
      </w:r>
      <w:r w:rsidRPr="008F755F">
        <w:rPr>
          <w:rFonts w:ascii="Arial" w:hAnsi="Arial" w:cs="Arial"/>
          <w:sz w:val="24"/>
          <w:szCs w:val="24"/>
        </w:rPr>
        <w:t xml:space="preserve"> de la </w:t>
      </w:r>
      <w:r w:rsidRPr="008F755F">
        <w:rPr>
          <w:rFonts w:ascii="Arial" w:hAnsi="Arial" w:cs="Arial"/>
          <w:i/>
          <w:sz w:val="24"/>
          <w:szCs w:val="24"/>
        </w:rPr>
        <w:t>LEGIPE</w:t>
      </w:r>
      <w:r w:rsidRPr="008F755F">
        <w:rPr>
          <w:rFonts w:ascii="Arial" w:hAnsi="Arial" w:cs="Arial"/>
          <w:sz w:val="24"/>
          <w:szCs w:val="24"/>
        </w:rPr>
        <w:t xml:space="preserve"> constituye un aspecto que regula lo previsto en el artículo 134 de la </w:t>
      </w:r>
      <w:r w:rsidR="002E7BB6" w:rsidRPr="008F755F">
        <w:rPr>
          <w:rFonts w:ascii="Arial" w:hAnsi="Arial" w:cs="Arial"/>
          <w:i/>
          <w:iCs/>
          <w:sz w:val="24"/>
          <w:szCs w:val="24"/>
        </w:rPr>
        <w:t>Constitución Federal</w:t>
      </w:r>
      <w:r w:rsidRPr="008F755F">
        <w:rPr>
          <w:rFonts w:ascii="Arial" w:hAnsi="Arial" w:cs="Arial"/>
          <w:sz w:val="24"/>
          <w:szCs w:val="24"/>
        </w:rPr>
        <w:t xml:space="preserve">, respecto de la difusión de propaganda gubernamental. </w:t>
      </w:r>
      <w:r w:rsidRPr="008F755F">
        <w:rPr>
          <w:rFonts w:ascii="Arial" w:hAnsi="Arial" w:cs="Arial"/>
          <w:sz w:val="24"/>
          <w:szCs w:val="24"/>
        </w:rPr>
        <w:lastRenderedPageBreak/>
        <w:t>Es decir, existe una regla general establecida en ese precepto constitucional que prohíbe en cualquier caso la inclusión de elementos de promoción personalizada en la propaganda gubernamental.</w:t>
      </w:r>
    </w:p>
    <w:p w14:paraId="54EF5A42" w14:textId="0C58BFC3"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La </w:t>
      </w:r>
      <w:r w:rsidRPr="008F755F">
        <w:rPr>
          <w:rFonts w:ascii="Arial" w:hAnsi="Arial" w:cs="Arial"/>
          <w:i/>
          <w:iCs/>
          <w:sz w:val="24"/>
          <w:szCs w:val="24"/>
        </w:rPr>
        <w:t>Sala Superior</w:t>
      </w:r>
      <w:r w:rsidRPr="008F755F">
        <w:rPr>
          <w:rFonts w:ascii="Arial" w:hAnsi="Arial" w:cs="Arial"/>
          <w:sz w:val="24"/>
          <w:szCs w:val="24"/>
        </w:rPr>
        <w:t xml:space="preserve"> al resolver el recurso de revisión del procedimiento especial sancionador SUP-REP-3/2015 y acumulados, sostuvo que el numeral constitucional en cita, al establecer </w:t>
      </w:r>
      <w:r w:rsidRPr="008F755F">
        <w:rPr>
          <w:rFonts w:ascii="Arial" w:hAnsi="Arial" w:cs="Arial"/>
          <w:i/>
          <w:iCs/>
          <w:sz w:val="24"/>
          <w:szCs w:val="24"/>
        </w:rPr>
        <w:t>bajo cualquier modalidad de comunicación social</w:t>
      </w:r>
      <w:r w:rsidRPr="008F755F">
        <w:rPr>
          <w:rFonts w:ascii="Arial" w:hAnsi="Arial" w:cs="Arial"/>
          <w:sz w:val="24"/>
          <w:szCs w:val="24"/>
        </w:rPr>
        <w:t>, la prohibición se materializa a través de todo tipo de comunicación social por el que se difunda, visual o auditivamente, propaganda proveniente de funcionarios públicos, tales como: televisión, radio, cine, prensa, anuncios espectaculares, mantas, pancartas, trípticos y volantes, entre otros.</w:t>
      </w:r>
    </w:p>
    <w:p w14:paraId="7D6687CA" w14:textId="7B2CBEFE"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En tal sentido, en la referida ejecutoria, la </w:t>
      </w:r>
      <w:r w:rsidRPr="008F755F">
        <w:rPr>
          <w:rFonts w:ascii="Arial" w:hAnsi="Arial" w:cs="Arial"/>
          <w:i/>
          <w:iCs/>
          <w:sz w:val="24"/>
          <w:szCs w:val="24"/>
        </w:rPr>
        <w:t>Sala Superior</w:t>
      </w:r>
      <w:r w:rsidRPr="008F755F">
        <w:rPr>
          <w:rFonts w:ascii="Arial" w:hAnsi="Arial" w:cs="Arial"/>
          <w:sz w:val="24"/>
          <w:szCs w:val="24"/>
        </w:rPr>
        <w:t xml:space="preserve"> estableció lineamientos interpretativos sobre la difusión de informes de labores que rinden los servidores públicos, tomando en consideración el marco legal y los criterios de la </w:t>
      </w:r>
      <w:r w:rsidRPr="008F755F">
        <w:rPr>
          <w:rFonts w:ascii="Arial" w:hAnsi="Arial" w:cs="Arial"/>
          <w:i/>
          <w:iCs/>
          <w:sz w:val="24"/>
          <w:szCs w:val="24"/>
        </w:rPr>
        <w:t>Suprema Corte</w:t>
      </w:r>
      <w:r w:rsidRPr="008F755F">
        <w:rPr>
          <w:rFonts w:ascii="Arial" w:hAnsi="Arial" w:cs="Arial"/>
          <w:sz w:val="24"/>
          <w:szCs w:val="24"/>
        </w:rPr>
        <w:t>.</w:t>
      </w:r>
    </w:p>
    <w:p w14:paraId="61744D36" w14:textId="6EE9782E" w:rsidR="0065000D" w:rsidRPr="008F755F" w:rsidRDefault="00A52C4B"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Respecto a dicho tópico, al resolver la </w:t>
      </w:r>
      <w:r w:rsidR="0065000D" w:rsidRPr="008F755F">
        <w:rPr>
          <w:rFonts w:ascii="Arial" w:hAnsi="Arial" w:cs="Arial"/>
          <w:sz w:val="24"/>
          <w:szCs w:val="24"/>
        </w:rPr>
        <w:t xml:space="preserve">acción de inconstitucionalidad 22/2014 y sus acumuladas 26/2014, 28/2014 y 30/2014, </w:t>
      </w:r>
      <w:r w:rsidRPr="008F755F">
        <w:rPr>
          <w:rFonts w:ascii="Arial" w:hAnsi="Arial" w:cs="Arial"/>
          <w:sz w:val="24"/>
          <w:szCs w:val="24"/>
        </w:rPr>
        <w:t xml:space="preserve">la </w:t>
      </w:r>
      <w:r w:rsidRPr="008F755F">
        <w:rPr>
          <w:rFonts w:ascii="Arial" w:hAnsi="Arial" w:cs="Arial"/>
          <w:i/>
          <w:iCs/>
          <w:sz w:val="24"/>
          <w:szCs w:val="24"/>
        </w:rPr>
        <w:t xml:space="preserve">Suprema Corte </w:t>
      </w:r>
      <w:r w:rsidR="0065000D" w:rsidRPr="008F755F">
        <w:rPr>
          <w:rFonts w:ascii="Arial" w:hAnsi="Arial" w:cs="Arial"/>
          <w:sz w:val="24"/>
          <w:szCs w:val="24"/>
        </w:rPr>
        <w:t xml:space="preserve">no estableció el criterio relativo a que el artículo 242, párrafo 5 de la </w:t>
      </w:r>
      <w:r w:rsidR="0065000D" w:rsidRPr="008F755F">
        <w:rPr>
          <w:rFonts w:ascii="Arial" w:hAnsi="Arial" w:cs="Arial"/>
          <w:i/>
          <w:sz w:val="24"/>
          <w:szCs w:val="24"/>
        </w:rPr>
        <w:t xml:space="preserve">LEGIPE </w:t>
      </w:r>
      <w:r w:rsidR="0065000D" w:rsidRPr="008F755F">
        <w:rPr>
          <w:rFonts w:ascii="Arial" w:hAnsi="Arial" w:cs="Arial"/>
          <w:sz w:val="24"/>
          <w:szCs w:val="24"/>
        </w:rPr>
        <w:t>prohíbe (solamente) la propaganda de los servidores públicos con fines puramente de promoción política personal.</w:t>
      </w:r>
    </w:p>
    <w:p w14:paraId="45C30222" w14:textId="35E2E96B"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Sobre lo decidido en las acciones de inconstitucionalidad, la </w:t>
      </w:r>
      <w:r w:rsidRPr="008F755F">
        <w:rPr>
          <w:rFonts w:ascii="Arial" w:hAnsi="Arial" w:cs="Arial"/>
          <w:i/>
          <w:iCs/>
          <w:sz w:val="24"/>
          <w:szCs w:val="24"/>
        </w:rPr>
        <w:t>Sala Superior</w:t>
      </w:r>
      <w:r w:rsidRPr="008F755F">
        <w:rPr>
          <w:rFonts w:ascii="Arial" w:hAnsi="Arial" w:cs="Arial"/>
          <w:sz w:val="24"/>
          <w:szCs w:val="24"/>
        </w:rPr>
        <w:t xml:space="preserve"> señaló que</w:t>
      </w:r>
      <w:r w:rsidR="00A52C4B" w:rsidRPr="008F755F">
        <w:rPr>
          <w:rFonts w:ascii="Arial" w:hAnsi="Arial" w:cs="Arial"/>
          <w:sz w:val="24"/>
          <w:szCs w:val="24"/>
        </w:rPr>
        <w:t>,</w:t>
      </w:r>
      <w:r w:rsidRPr="008F755F">
        <w:rPr>
          <w:rFonts w:ascii="Arial" w:hAnsi="Arial" w:cs="Arial"/>
          <w:sz w:val="24"/>
          <w:szCs w:val="24"/>
        </w:rPr>
        <w:t xml:space="preserve"> de la lectura armónica del texto completo del artículo 242, párrafo 5</w:t>
      </w:r>
      <w:r w:rsidR="00ED6C6A" w:rsidRPr="008F755F">
        <w:rPr>
          <w:rFonts w:ascii="Arial" w:hAnsi="Arial" w:cs="Arial"/>
          <w:sz w:val="24"/>
          <w:szCs w:val="24"/>
        </w:rPr>
        <w:t>,</w:t>
      </w:r>
      <w:r w:rsidRPr="008F755F">
        <w:rPr>
          <w:rFonts w:ascii="Arial" w:hAnsi="Arial" w:cs="Arial"/>
          <w:sz w:val="24"/>
          <w:szCs w:val="24"/>
        </w:rPr>
        <w:t xml:space="preserve"> de la </w:t>
      </w:r>
      <w:r w:rsidRPr="008F755F">
        <w:rPr>
          <w:rFonts w:ascii="Arial" w:hAnsi="Arial" w:cs="Arial"/>
          <w:i/>
          <w:sz w:val="24"/>
          <w:szCs w:val="24"/>
        </w:rPr>
        <w:t>LEGIPE</w:t>
      </w:r>
      <w:r w:rsidRPr="008F755F">
        <w:rPr>
          <w:rFonts w:ascii="Arial" w:hAnsi="Arial" w:cs="Arial"/>
          <w:sz w:val="24"/>
          <w:szCs w:val="24"/>
        </w:rPr>
        <w:t xml:space="preserve">, la </w:t>
      </w:r>
      <w:r w:rsidRPr="008F755F">
        <w:rPr>
          <w:rFonts w:ascii="Arial" w:hAnsi="Arial" w:cs="Arial"/>
          <w:i/>
          <w:iCs/>
          <w:sz w:val="24"/>
          <w:szCs w:val="24"/>
        </w:rPr>
        <w:t>Suprema Corte</w:t>
      </w:r>
      <w:r w:rsidRPr="008F755F">
        <w:rPr>
          <w:rFonts w:ascii="Arial" w:hAnsi="Arial" w:cs="Arial"/>
          <w:sz w:val="24"/>
          <w:szCs w:val="24"/>
        </w:rPr>
        <w:t xml:space="preserve"> advirtió que</w:t>
      </w:r>
      <w:r w:rsidR="005D0032" w:rsidRPr="008F755F">
        <w:rPr>
          <w:rFonts w:ascii="Arial" w:hAnsi="Arial" w:cs="Arial"/>
          <w:sz w:val="24"/>
          <w:szCs w:val="24"/>
        </w:rPr>
        <w:t>,</w:t>
      </w:r>
      <w:r w:rsidRPr="008F755F">
        <w:rPr>
          <w:rFonts w:ascii="Arial" w:hAnsi="Arial" w:cs="Arial"/>
          <w:sz w:val="24"/>
          <w:szCs w:val="24"/>
        </w:rPr>
        <w:t xml:space="preserve"> más que reducir las prohibiciones contenidas en el artículo 134 constitucional, lo que hace es establecer condiciones adicionales en orden de puntualizar la frecuencia, los plazos, el ámbito territorial y la oportunidad, dentro de las cuales puedan difundirse promocionales relacionados con los informes de gobierno de las autoridades estatales, municipales o de cualquier otro tipo. </w:t>
      </w:r>
    </w:p>
    <w:p w14:paraId="71ED4ECE" w14:textId="77777777" w:rsidR="00A52C4B"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Además, resaltó que las prescripciones previstas en la </w:t>
      </w:r>
      <w:r w:rsidRPr="008F755F">
        <w:rPr>
          <w:rFonts w:ascii="Arial" w:hAnsi="Arial" w:cs="Arial"/>
          <w:i/>
          <w:sz w:val="24"/>
          <w:szCs w:val="24"/>
        </w:rPr>
        <w:t>LEGIPE</w:t>
      </w:r>
      <w:r w:rsidRPr="008F755F">
        <w:rPr>
          <w:rFonts w:ascii="Arial" w:hAnsi="Arial" w:cs="Arial"/>
          <w:sz w:val="24"/>
          <w:szCs w:val="24"/>
        </w:rPr>
        <w:t xml:space="preserve">, lejos de dejar sin efectos las prohibiciones en materia electoral establecidas en el artículo 134 constitucional, más bien las precisan, en su enfoque, tratándose de la rendición de informes de labores. </w:t>
      </w:r>
    </w:p>
    <w:p w14:paraId="6535B34F" w14:textId="43F5EE3F"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Por tanto, en modo alguno podía entenderse que la norma legal que regula los informes de gestión </w:t>
      </w:r>
      <w:r w:rsidR="00A52C4B" w:rsidRPr="008F755F">
        <w:rPr>
          <w:rFonts w:ascii="Arial" w:hAnsi="Arial" w:cs="Arial"/>
          <w:sz w:val="24"/>
          <w:szCs w:val="24"/>
        </w:rPr>
        <w:t>contuviera</w:t>
      </w:r>
      <w:r w:rsidRPr="008F755F">
        <w:rPr>
          <w:rFonts w:ascii="Arial" w:hAnsi="Arial" w:cs="Arial"/>
          <w:sz w:val="24"/>
          <w:szCs w:val="24"/>
        </w:rPr>
        <w:t xml:space="preserve"> excepciones a las taxativas constitucionales.</w:t>
      </w:r>
    </w:p>
    <w:p w14:paraId="582CB92F" w14:textId="5C7A1743"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lastRenderedPageBreak/>
        <w:t xml:space="preserve">Así, la difusión de los informes con el propósito de comunicar su rendición a la sociedad, </w:t>
      </w:r>
      <w:r w:rsidRPr="008F755F">
        <w:rPr>
          <w:rFonts w:ascii="Arial" w:hAnsi="Arial" w:cs="Arial"/>
          <w:b/>
          <w:bCs/>
          <w:sz w:val="24"/>
          <w:szCs w:val="24"/>
        </w:rPr>
        <w:t>con independencia de que se configure o no la promoción personalizada del servidor público</w:t>
      </w:r>
      <w:r w:rsidRPr="008F755F">
        <w:rPr>
          <w:rFonts w:ascii="Arial" w:hAnsi="Arial" w:cs="Arial"/>
          <w:sz w:val="24"/>
          <w:szCs w:val="24"/>
        </w:rPr>
        <w:t>, está acotada a lo siguiente:</w:t>
      </w:r>
    </w:p>
    <w:p w14:paraId="46C937F6" w14:textId="77777777" w:rsidR="0065000D" w:rsidRPr="008F755F" w:rsidRDefault="0065000D" w:rsidP="0065000D">
      <w:pPr>
        <w:pStyle w:val="Prrafodelista"/>
        <w:numPr>
          <w:ilvl w:val="1"/>
          <w:numId w:val="20"/>
        </w:numPr>
        <w:spacing w:before="240" w:after="240" w:line="360" w:lineRule="auto"/>
        <w:ind w:left="720"/>
        <w:contextualSpacing w:val="0"/>
        <w:jc w:val="both"/>
        <w:rPr>
          <w:rFonts w:ascii="Arial" w:hAnsi="Arial" w:cs="Arial"/>
          <w:sz w:val="24"/>
          <w:szCs w:val="24"/>
        </w:rPr>
      </w:pPr>
      <w:r w:rsidRPr="008F755F">
        <w:rPr>
          <w:rFonts w:ascii="Arial" w:hAnsi="Arial" w:cs="Arial"/>
          <w:sz w:val="24"/>
          <w:szCs w:val="24"/>
        </w:rPr>
        <w:t>Su difusión debe ocurrir sólo una vez al año.</w:t>
      </w:r>
    </w:p>
    <w:p w14:paraId="3074A3D2" w14:textId="77777777" w:rsidR="0065000D" w:rsidRPr="008F755F" w:rsidRDefault="0065000D" w:rsidP="0065000D">
      <w:pPr>
        <w:pStyle w:val="Prrafodelista"/>
        <w:numPr>
          <w:ilvl w:val="1"/>
          <w:numId w:val="20"/>
        </w:numPr>
        <w:spacing w:before="240" w:after="240" w:line="360" w:lineRule="auto"/>
        <w:ind w:left="720"/>
        <w:contextualSpacing w:val="0"/>
        <w:jc w:val="both"/>
        <w:rPr>
          <w:rFonts w:ascii="Arial" w:hAnsi="Arial" w:cs="Arial"/>
          <w:sz w:val="24"/>
          <w:szCs w:val="24"/>
        </w:rPr>
      </w:pPr>
      <w:r w:rsidRPr="008F755F">
        <w:rPr>
          <w:rFonts w:ascii="Arial" w:hAnsi="Arial" w:cs="Arial"/>
          <w:sz w:val="24"/>
          <w:szCs w:val="24"/>
        </w:rPr>
        <w:t>En medios con cobertura regional correspondiente al ámbito geográfico de responsabilidad del servidor público.</w:t>
      </w:r>
    </w:p>
    <w:p w14:paraId="05BD85C3" w14:textId="77777777" w:rsidR="0065000D" w:rsidRPr="008F755F" w:rsidRDefault="0065000D" w:rsidP="0065000D">
      <w:pPr>
        <w:pStyle w:val="Prrafodelista"/>
        <w:numPr>
          <w:ilvl w:val="1"/>
          <w:numId w:val="20"/>
        </w:numPr>
        <w:spacing w:before="240" w:after="240" w:line="360" w:lineRule="auto"/>
        <w:ind w:left="720"/>
        <w:contextualSpacing w:val="0"/>
        <w:jc w:val="both"/>
        <w:rPr>
          <w:rFonts w:ascii="Arial" w:hAnsi="Arial" w:cs="Arial"/>
          <w:b/>
          <w:sz w:val="24"/>
          <w:szCs w:val="24"/>
        </w:rPr>
      </w:pPr>
      <w:r w:rsidRPr="008F755F">
        <w:rPr>
          <w:rFonts w:ascii="Arial" w:hAnsi="Arial" w:cs="Arial"/>
          <w:b/>
          <w:sz w:val="24"/>
          <w:szCs w:val="24"/>
        </w:rPr>
        <w:t>No debe exceder de los siete días anteriores y cinco posteriores a la fecha en que se rinda el informe.</w:t>
      </w:r>
    </w:p>
    <w:p w14:paraId="52C12E7B" w14:textId="77777777" w:rsidR="0065000D" w:rsidRPr="008F755F" w:rsidRDefault="0065000D" w:rsidP="0065000D">
      <w:pPr>
        <w:pStyle w:val="Prrafodelista"/>
        <w:numPr>
          <w:ilvl w:val="1"/>
          <w:numId w:val="20"/>
        </w:numPr>
        <w:spacing w:before="240" w:after="240" w:line="360" w:lineRule="auto"/>
        <w:ind w:left="720"/>
        <w:contextualSpacing w:val="0"/>
        <w:jc w:val="both"/>
        <w:rPr>
          <w:rFonts w:ascii="Arial" w:hAnsi="Arial" w:cs="Arial"/>
          <w:sz w:val="24"/>
          <w:szCs w:val="24"/>
        </w:rPr>
      </w:pPr>
      <w:r w:rsidRPr="008F755F">
        <w:rPr>
          <w:rFonts w:ascii="Arial" w:hAnsi="Arial" w:cs="Arial"/>
          <w:sz w:val="24"/>
          <w:szCs w:val="24"/>
        </w:rPr>
        <w:t>No debe realizarse dentro del periodo de campaña electoral.</w:t>
      </w:r>
    </w:p>
    <w:p w14:paraId="5820F7B4" w14:textId="77777777" w:rsidR="0065000D" w:rsidRPr="008F755F" w:rsidRDefault="0065000D" w:rsidP="0065000D">
      <w:pPr>
        <w:pStyle w:val="Prrafodelista"/>
        <w:numPr>
          <w:ilvl w:val="1"/>
          <w:numId w:val="20"/>
        </w:numPr>
        <w:spacing w:before="240" w:after="240" w:line="360" w:lineRule="auto"/>
        <w:ind w:left="720"/>
        <w:contextualSpacing w:val="0"/>
        <w:jc w:val="both"/>
        <w:rPr>
          <w:rFonts w:ascii="Arial" w:hAnsi="Arial" w:cs="Arial"/>
          <w:sz w:val="24"/>
          <w:szCs w:val="24"/>
        </w:rPr>
      </w:pPr>
      <w:r w:rsidRPr="008F755F">
        <w:rPr>
          <w:rFonts w:ascii="Arial" w:hAnsi="Arial" w:cs="Arial"/>
          <w:sz w:val="24"/>
          <w:szCs w:val="24"/>
        </w:rPr>
        <w:t>En ningún caso la difusión de tales informes debe tener fines electorales.</w:t>
      </w:r>
    </w:p>
    <w:p w14:paraId="03CB9820" w14:textId="104D66CE"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Apuntado lo anterior, es de sostenerse que la transgresión de cualquiera de las limitantes de la difusión de informes de labores de servidores públicos constituye una infracción a la normativa electoral y, en consecuencia, una conducta sancionable; por tanto, esta Sala</w:t>
      </w:r>
      <w:r w:rsidR="00A52C4B" w:rsidRPr="008F755F">
        <w:rPr>
          <w:rFonts w:ascii="Arial" w:hAnsi="Arial" w:cs="Arial"/>
          <w:sz w:val="24"/>
          <w:szCs w:val="24"/>
        </w:rPr>
        <w:t xml:space="preserve"> Regional</w:t>
      </w:r>
      <w:r w:rsidRPr="008F755F">
        <w:rPr>
          <w:rFonts w:ascii="Arial" w:hAnsi="Arial" w:cs="Arial"/>
          <w:sz w:val="24"/>
          <w:szCs w:val="24"/>
        </w:rPr>
        <w:t xml:space="preserve"> coincide con la conclusión d</w:t>
      </w:r>
      <w:r w:rsidR="00A52C4B" w:rsidRPr="008F755F">
        <w:rPr>
          <w:rFonts w:ascii="Arial" w:hAnsi="Arial" w:cs="Arial"/>
          <w:sz w:val="24"/>
          <w:szCs w:val="24"/>
        </w:rPr>
        <w:t xml:space="preserve">el </w:t>
      </w:r>
      <w:r w:rsidR="00A52C4B" w:rsidRPr="008F755F">
        <w:rPr>
          <w:rFonts w:ascii="Arial" w:hAnsi="Arial" w:cs="Arial"/>
          <w:i/>
          <w:iCs/>
          <w:sz w:val="24"/>
          <w:szCs w:val="24"/>
        </w:rPr>
        <w:t>Tribunal local</w:t>
      </w:r>
      <w:r w:rsidR="00A52C4B" w:rsidRPr="008F755F">
        <w:rPr>
          <w:rFonts w:ascii="Arial" w:hAnsi="Arial" w:cs="Arial"/>
          <w:sz w:val="24"/>
          <w:szCs w:val="24"/>
        </w:rPr>
        <w:t xml:space="preserve"> en el sentido</w:t>
      </w:r>
      <w:r w:rsidRPr="008F755F">
        <w:rPr>
          <w:rFonts w:ascii="Arial" w:hAnsi="Arial" w:cs="Arial"/>
          <w:sz w:val="24"/>
          <w:szCs w:val="24"/>
        </w:rPr>
        <w:t xml:space="preserve"> de tener por acreditada la </w:t>
      </w:r>
      <w:r w:rsidR="00A52C4B" w:rsidRPr="008F755F">
        <w:rPr>
          <w:rFonts w:ascii="Arial" w:hAnsi="Arial" w:cs="Arial"/>
          <w:sz w:val="24"/>
          <w:szCs w:val="24"/>
        </w:rPr>
        <w:t>vulneración</w:t>
      </w:r>
      <w:r w:rsidRPr="008F755F">
        <w:rPr>
          <w:rFonts w:ascii="Arial" w:hAnsi="Arial" w:cs="Arial"/>
          <w:sz w:val="24"/>
          <w:szCs w:val="24"/>
        </w:rPr>
        <w:t xml:space="preserve"> al artículo 242, párrafo 5 de la </w:t>
      </w:r>
      <w:r w:rsidRPr="008F755F">
        <w:rPr>
          <w:rFonts w:ascii="Arial" w:hAnsi="Arial" w:cs="Arial"/>
          <w:i/>
          <w:sz w:val="24"/>
          <w:szCs w:val="24"/>
        </w:rPr>
        <w:t>LEGIPE</w:t>
      </w:r>
      <w:r w:rsidRPr="008F755F">
        <w:rPr>
          <w:rFonts w:ascii="Arial" w:hAnsi="Arial" w:cs="Arial"/>
          <w:sz w:val="24"/>
          <w:szCs w:val="24"/>
        </w:rPr>
        <w:t>.</w:t>
      </w:r>
    </w:p>
    <w:p w14:paraId="3497AE09" w14:textId="20876E30"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Ello es así, pues de las pruebas de autos se acreditó que los anuncios panorámicos denunciados </w:t>
      </w:r>
      <w:r w:rsidR="00925639" w:rsidRPr="008F755F">
        <w:rPr>
          <w:rFonts w:ascii="Arial" w:hAnsi="Arial" w:cs="Arial"/>
          <w:sz w:val="24"/>
          <w:szCs w:val="24"/>
        </w:rPr>
        <w:t xml:space="preserve">permanecieron </w:t>
      </w:r>
      <w:r w:rsidRPr="008F755F">
        <w:rPr>
          <w:rFonts w:ascii="Arial" w:hAnsi="Arial" w:cs="Arial"/>
          <w:sz w:val="24"/>
          <w:szCs w:val="24"/>
        </w:rPr>
        <w:t>colocados con posterioridad a los cinco días siguientes a la rendición de</w:t>
      </w:r>
      <w:r w:rsidR="008978DB" w:rsidRPr="008F755F">
        <w:rPr>
          <w:rFonts w:ascii="Arial" w:hAnsi="Arial" w:cs="Arial"/>
          <w:sz w:val="24"/>
          <w:szCs w:val="24"/>
        </w:rPr>
        <w:t>l</w:t>
      </w:r>
      <w:r w:rsidRPr="008F755F">
        <w:rPr>
          <w:rFonts w:ascii="Arial" w:hAnsi="Arial" w:cs="Arial"/>
          <w:sz w:val="24"/>
          <w:szCs w:val="24"/>
        </w:rPr>
        <w:t xml:space="preserve"> informe de labores en cuestión, sin </w:t>
      </w:r>
      <w:r w:rsidR="00A52C4B" w:rsidRPr="008F755F">
        <w:rPr>
          <w:rFonts w:ascii="Arial" w:hAnsi="Arial" w:cs="Arial"/>
          <w:sz w:val="24"/>
          <w:szCs w:val="24"/>
        </w:rPr>
        <w:t>que,</w:t>
      </w:r>
      <w:r w:rsidRPr="008F755F">
        <w:rPr>
          <w:rFonts w:ascii="Arial" w:hAnsi="Arial" w:cs="Arial"/>
          <w:sz w:val="24"/>
          <w:szCs w:val="24"/>
        </w:rPr>
        <w:t xml:space="preserve"> sobre el valor dado a las pruebas aportadas por </w:t>
      </w:r>
      <w:r w:rsidR="008978DB" w:rsidRPr="008F755F">
        <w:rPr>
          <w:rFonts w:ascii="Arial" w:hAnsi="Arial" w:cs="Arial"/>
          <w:sz w:val="24"/>
          <w:szCs w:val="24"/>
        </w:rPr>
        <w:t>el</w:t>
      </w:r>
      <w:r w:rsidRPr="008F755F">
        <w:rPr>
          <w:rFonts w:ascii="Arial" w:hAnsi="Arial" w:cs="Arial"/>
          <w:sz w:val="24"/>
          <w:szCs w:val="24"/>
        </w:rPr>
        <w:t xml:space="preserve"> denunciante y las </w:t>
      </w:r>
      <w:r w:rsidR="008978DB" w:rsidRPr="008F755F">
        <w:rPr>
          <w:rFonts w:ascii="Arial" w:hAnsi="Arial" w:cs="Arial"/>
          <w:sz w:val="24"/>
          <w:szCs w:val="24"/>
        </w:rPr>
        <w:t>recabadas</w:t>
      </w:r>
      <w:r w:rsidRPr="008F755F">
        <w:rPr>
          <w:rFonts w:ascii="Arial" w:hAnsi="Arial" w:cs="Arial"/>
          <w:sz w:val="24"/>
          <w:szCs w:val="24"/>
        </w:rPr>
        <w:t xml:space="preserve"> por la </w:t>
      </w:r>
      <w:r w:rsidRPr="008F755F">
        <w:rPr>
          <w:rFonts w:ascii="Arial" w:hAnsi="Arial" w:cs="Arial"/>
          <w:i/>
          <w:sz w:val="24"/>
          <w:szCs w:val="24"/>
        </w:rPr>
        <w:t xml:space="preserve">Comisión </w:t>
      </w:r>
      <w:r w:rsidR="008978DB" w:rsidRPr="008F755F">
        <w:rPr>
          <w:rFonts w:ascii="Arial" w:hAnsi="Arial" w:cs="Arial"/>
          <w:i/>
          <w:sz w:val="24"/>
          <w:szCs w:val="24"/>
        </w:rPr>
        <w:t>Municipal</w:t>
      </w:r>
      <w:r w:rsidRPr="008F755F">
        <w:rPr>
          <w:rFonts w:ascii="Arial" w:hAnsi="Arial" w:cs="Arial"/>
          <w:sz w:val="24"/>
          <w:szCs w:val="24"/>
        </w:rPr>
        <w:t xml:space="preserve">, se formule agravio alguno. </w:t>
      </w:r>
    </w:p>
    <w:p w14:paraId="39FC61C4" w14:textId="314741CD" w:rsidR="0065000D" w:rsidRPr="008F755F" w:rsidRDefault="0065000D"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De ahí que esta Sala Regional coincida con la decisión de la responsable de tener por acreditada la conducta infractora, al demostrarse que la difusión del </w:t>
      </w:r>
      <w:r w:rsidR="008978DB" w:rsidRPr="008F755F">
        <w:rPr>
          <w:rFonts w:ascii="Arial" w:hAnsi="Arial" w:cs="Arial"/>
          <w:sz w:val="24"/>
          <w:szCs w:val="24"/>
        </w:rPr>
        <w:t>segundo</w:t>
      </w:r>
      <w:r w:rsidRPr="008F755F">
        <w:rPr>
          <w:rFonts w:ascii="Arial" w:hAnsi="Arial" w:cs="Arial"/>
          <w:sz w:val="24"/>
          <w:szCs w:val="24"/>
        </w:rPr>
        <w:t xml:space="preserve"> informe </w:t>
      </w:r>
      <w:r w:rsidR="008978DB" w:rsidRPr="008F755F">
        <w:rPr>
          <w:rFonts w:ascii="Arial" w:hAnsi="Arial" w:cs="Arial"/>
          <w:sz w:val="24"/>
          <w:szCs w:val="24"/>
        </w:rPr>
        <w:t>de labores</w:t>
      </w:r>
      <w:r w:rsidRPr="008F755F">
        <w:rPr>
          <w:rFonts w:ascii="Arial" w:hAnsi="Arial" w:cs="Arial"/>
          <w:sz w:val="24"/>
          <w:szCs w:val="24"/>
        </w:rPr>
        <w:t xml:space="preserve"> tuvo verificativo fuera del plazo legal permitido, con independencia de que esa propaganda, como quedó asentado en el procedimiento de origen, no constituya promoción personalizada, o bien, no influya en la contienda electoral</w:t>
      </w:r>
      <w:r w:rsidR="005D0032" w:rsidRPr="008F755F">
        <w:rPr>
          <w:rStyle w:val="Refdenotaalpie"/>
          <w:rFonts w:ascii="Arial" w:hAnsi="Arial" w:cs="Arial"/>
          <w:sz w:val="24"/>
          <w:szCs w:val="24"/>
        </w:rPr>
        <w:footnoteReference w:id="18"/>
      </w:r>
      <w:r w:rsidRPr="008F755F">
        <w:rPr>
          <w:rFonts w:ascii="Arial" w:hAnsi="Arial" w:cs="Arial"/>
          <w:sz w:val="24"/>
          <w:szCs w:val="24"/>
        </w:rPr>
        <w:t>.</w:t>
      </w:r>
    </w:p>
    <w:p w14:paraId="195F41EF" w14:textId="2BC7B167" w:rsidR="00AB609C" w:rsidRPr="008F755F" w:rsidRDefault="00AB609C"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En ese sentido, el actor parte de una premisa inexacta al sostener que el artículo 242, numeral 5, de la </w:t>
      </w:r>
      <w:r w:rsidRPr="008F755F">
        <w:rPr>
          <w:rFonts w:ascii="Arial" w:hAnsi="Arial" w:cs="Arial"/>
          <w:i/>
          <w:iCs/>
          <w:sz w:val="24"/>
          <w:szCs w:val="24"/>
        </w:rPr>
        <w:t>LEGIPE</w:t>
      </w:r>
      <w:r w:rsidRPr="008F755F">
        <w:rPr>
          <w:rFonts w:ascii="Arial" w:hAnsi="Arial" w:cs="Arial"/>
          <w:sz w:val="24"/>
          <w:szCs w:val="24"/>
        </w:rPr>
        <w:t xml:space="preserve">, contiene elementos subjetivos, ya que señala que la propaganda que exceda la temporalidad prevista por la ley se </w:t>
      </w:r>
      <w:r w:rsidRPr="008F755F">
        <w:rPr>
          <w:rFonts w:ascii="Arial" w:hAnsi="Arial" w:cs="Arial"/>
          <w:sz w:val="24"/>
          <w:szCs w:val="24"/>
        </w:rPr>
        <w:lastRenderedPageBreak/>
        <w:t>considera propaganda electoral, pues para considerarse como tal debería realizarse en periodo electoral.</w:t>
      </w:r>
    </w:p>
    <w:p w14:paraId="26ED7D9C" w14:textId="12D32ECF" w:rsidR="00AB609C" w:rsidRPr="008F755F" w:rsidRDefault="00AB609C" w:rsidP="0065000D">
      <w:pPr>
        <w:spacing w:before="240" w:after="240" w:line="360" w:lineRule="auto"/>
        <w:jc w:val="both"/>
        <w:rPr>
          <w:rFonts w:ascii="Arial" w:hAnsi="Arial" w:cs="Arial"/>
          <w:sz w:val="24"/>
          <w:szCs w:val="24"/>
        </w:rPr>
      </w:pPr>
      <w:r w:rsidRPr="008F755F">
        <w:rPr>
          <w:rFonts w:ascii="Arial" w:hAnsi="Arial" w:cs="Arial"/>
          <w:sz w:val="24"/>
          <w:szCs w:val="24"/>
        </w:rPr>
        <w:t xml:space="preserve">Lo anterior porque como quedó indicado en párrafos que antecedente, la propaganda que se relaciona en el multicitado artículo 242, numeral 5, de la </w:t>
      </w:r>
      <w:r w:rsidRPr="008F755F">
        <w:rPr>
          <w:rFonts w:ascii="Arial" w:hAnsi="Arial" w:cs="Arial"/>
          <w:i/>
          <w:iCs/>
          <w:sz w:val="24"/>
          <w:szCs w:val="24"/>
        </w:rPr>
        <w:t xml:space="preserve">LEGIPE, </w:t>
      </w:r>
      <w:r w:rsidRPr="008F755F">
        <w:rPr>
          <w:rFonts w:ascii="Arial" w:hAnsi="Arial" w:cs="Arial"/>
          <w:sz w:val="24"/>
          <w:szCs w:val="24"/>
        </w:rPr>
        <w:t>es la de carácter gubernamental proveniente de funcionarios públicos</w:t>
      </w:r>
      <w:r w:rsidR="001A4364" w:rsidRPr="008F755F">
        <w:rPr>
          <w:rFonts w:ascii="Arial" w:hAnsi="Arial" w:cs="Arial"/>
          <w:sz w:val="24"/>
          <w:szCs w:val="24"/>
        </w:rPr>
        <w:t>, misma que está sujeta a las limitaciones ahí contenidas, las cuales</w:t>
      </w:r>
      <w:r w:rsidR="00694392" w:rsidRPr="008F755F">
        <w:rPr>
          <w:rFonts w:ascii="Arial" w:hAnsi="Arial" w:cs="Arial"/>
          <w:sz w:val="24"/>
          <w:szCs w:val="24"/>
        </w:rPr>
        <w:t>,</w:t>
      </w:r>
      <w:r w:rsidR="001A4364" w:rsidRPr="008F755F">
        <w:rPr>
          <w:rFonts w:ascii="Arial" w:hAnsi="Arial" w:cs="Arial"/>
          <w:sz w:val="24"/>
          <w:szCs w:val="24"/>
        </w:rPr>
        <w:t xml:space="preserve"> de contravenirse, constituyen una infracción</w:t>
      </w:r>
      <w:r w:rsidR="00694392" w:rsidRPr="008F755F">
        <w:rPr>
          <w:rFonts w:ascii="Arial" w:hAnsi="Arial" w:cs="Arial"/>
          <w:sz w:val="24"/>
          <w:szCs w:val="24"/>
        </w:rPr>
        <w:t xml:space="preserve"> </w:t>
      </w:r>
      <w:r w:rsidR="001A4364" w:rsidRPr="008F755F">
        <w:rPr>
          <w:rFonts w:ascii="Arial" w:hAnsi="Arial" w:cs="Arial"/>
          <w:sz w:val="24"/>
          <w:szCs w:val="24"/>
        </w:rPr>
        <w:t xml:space="preserve">con independencia de </w:t>
      </w:r>
      <w:r w:rsidR="00694392" w:rsidRPr="008F755F">
        <w:rPr>
          <w:rFonts w:ascii="Arial" w:hAnsi="Arial" w:cs="Arial"/>
          <w:sz w:val="24"/>
          <w:szCs w:val="24"/>
        </w:rPr>
        <w:t>que se materialicen</w:t>
      </w:r>
      <w:r w:rsidR="001A4364" w:rsidRPr="008F755F">
        <w:rPr>
          <w:rFonts w:ascii="Arial" w:hAnsi="Arial" w:cs="Arial"/>
          <w:sz w:val="24"/>
          <w:szCs w:val="24"/>
        </w:rPr>
        <w:t xml:space="preserve"> o no </w:t>
      </w:r>
      <w:r w:rsidR="00694392" w:rsidRPr="008F755F">
        <w:rPr>
          <w:rFonts w:ascii="Arial" w:hAnsi="Arial" w:cs="Arial"/>
          <w:sz w:val="24"/>
          <w:szCs w:val="24"/>
        </w:rPr>
        <w:t>en el</w:t>
      </w:r>
      <w:r w:rsidR="001A4364" w:rsidRPr="008F755F">
        <w:rPr>
          <w:rFonts w:ascii="Arial" w:hAnsi="Arial" w:cs="Arial"/>
          <w:sz w:val="24"/>
          <w:szCs w:val="24"/>
        </w:rPr>
        <w:t xml:space="preserve"> transcurso de un proceso electoral</w:t>
      </w:r>
      <w:r w:rsidRPr="008F755F">
        <w:rPr>
          <w:rFonts w:ascii="Arial" w:hAnsi="Arial" w:cs="Arial"/>
          <w:sz w:val="24"/>
          <w:szCs w:val="24"/>
        </w:rPr>
        <w:t>.</w:t>
      </w:r>
    </w:p>
    <w:p w14:paraId="223F7585" w14:textId="542FCF07" w:rsidR="0065000D" w:rsidRPr="008F755F" w:rsidRDefault="005D0032" w:rsidP="002E7BB6">
      <w:pPr>
        <w:spacing w:before="240" w:after="240" w:line="360" w:lineRule="auto"/>
        <w:jc w:val="both"/>
        <w:rPr>
          <w:rFonts w:ascii="Times New Roman" w:hAnsi="Times New Roman" w:cs="Times New Roman"/>
          <w:sz w:val="24"/>
          <w:szCs w:val="24"/>
          <w:lang w:eastAsia="es-MX"/>
        </w:rPr>
      </w:pPr>
      <w:r w:rsidRPr="008F755F">
        <w:rPr>
          <w:rFonts w:ascii="Arial" w:hAnsi="Arial" w:cs="Arial"/>
          <w:sz w:val="24"/>
          <w:szCs w:val="24"/>
        </w:rPr>
        <w:t>Por tanto</w:t>
      </w:r>
      <w:r w:rsidR="0065000D" w:rsidRPr="008F755F">
        <w:rPr>
          <w:rFonts w:ascii="Arial" w:hAnsi="Arial" w:cs="Arial"/>
          <w:sz w:val="24"/>
          <w:szCs w:val="24"/>
        </w:rPr>
        <w:t xml:space="preserve">, se </w:t>
      </w:r>
      <w:r w:rsidR="0065000D" w:rsidRPr="008F755F">
        <w:rPr>
          <w:rFonts w:ascii="Arial" w:hAnsi="Arial" w:cs="Arial"/>
          <w:bCs/>
          <w:sz w:val="24"/>
          <w:szCs w:val="24"/>
        </w:rPr>
        <w:t>desestiman</w:t>
      </w:r>
      <w:r w:rsidR="0065000D" w:rsidRPr="008F755F">
        <w:rPr>
          <w:rFonts w:ascii="Arial" w:hAnsi="Arial" w:cs="Arial"/>
          <w:sz w:val="24"/>
          <w:szCs w:val="24"/>
        </w:rPr>
        <w:t xml:space="preserve"> los planteamientos </w:t>
      </w:r>
      <w:r w:rsidR="00290970" w:rsidRPr="008F755F">
        <w:rPr>
          <w:rFonts w:ascii="Arial" w:hAnsi="Arial" w:cs="Arial"/>
          <w:sz w:val="24"/>
          <w:szCs w:val="24"/>
        </w:rPr>
        <w:t>del promovente</w:t>
      </w:r>
      <w:r w:rsidR="0065000D" w:rsidRPr="008F755F">
        <w:rPr>
          <w:rFonts w:ascii="Arial" w:hAnsi="Arial" w:cs="Arial"/>
          <w:sz w:val="24"/>
          <w:szCs w:val="24"/>
        </w:rPr>
        <w:t xml:space="preserve">, al haberse acreditado que la difusión de su informe </w:t>
      </w:r>
      <w:r w:rsidR="00290970" w:rsidRPr="008F755F">
        <w:rPr>
          <w:rFonts w:ascii="Arial" w:hAnsi="Arial" w:cs="Arial"/>
          <w:sz w:val="24"/>
          <w:szCs w:val="24"/>
        </w:rPr>
        <w:t>de labores,</w:t>
      </w:r>
      <w:r w:rsidR="0065000D" w:rsidRPr="008F755F">
        <w:rPr>
          <w:rFonts w:ascii="Arial" w:hAnsi="Arial" w:cs="Arial"/>
          <w:sz w:val="24"/>
          <w:szCs w:val="24"/>
        </w:rPr>
        <w:t xml:space="preserve"> a través de anuncios espectaculares</w:t>
      </w:r>
      <w:r w:rsidR="00290970" w:rsidRPr="008F755F">
        <w:rPr>
          <w:rFonts w:ascii="Arial" w:hAnsi="Arial" w:cs="Arial"/>
          <w:sz w:val="24"/>
          <w:szCs w:val="24"/>
        </w:rPr>
        <w:t>,</w:t>
      </w:r>
      <w:r w:rsidR="0065000D" w:rsidRPr="008F755F">
        <w:rPr>
          <w:rFonts w:ascii="Arial" w:hAnsi="Arial" w:cs="Arial"/>
          <w:sz w:val="24"/>
          <w:szCs w:val="24"/>
        </w:rPr>
        <w:t xml:space="preserve"> se aparta de lo previsto en el artículo 242, párrafo 5, de la </w:t>
      </w:r>
      <w:r w:rsidR="0065000D" w:rsidRPr="008F755F">
        <w:rPr>
          <w:rFonts w:ascii="Arial" w:hAnsi="Arial" w:cs="Arial"/>
          <w:i/>
          <w:sz w:val="24"/>
          <w:szCs w:val="24"/>
        </w:rPr>
        <w:t>LEGIPE</w:t>
      </w:r>
      <w:r w:rsidR="0065000D" w:rsidRPr="008F755F">
        <w:rPr>
          <w:rFonts w:ascii="Arial" w:hAnsi="Arial" w:cs="Arial"/>
          <w:sz w:val="24"/>
          <w:szCs w:val="24"/>
        </w:rPr>
        <w:t>, al exceder la temporalidad permitida.</w:t>
      </w:r>
      <w:r w:rsidR="0065000D" w:rsidRPr="008F755F">
        <w:rPr>
          <w:rFonts w:ascii="Times New Roman" w:hAnsi="Times New Roman" w:cs="Times New Roman"/>
          <w:sz w:val="24"/>
          <w:szCs w:val="24"/>
          <w:lang w:eastAsia="es-MX"/>
        </w:rPr>
        <w:t xml:space="preserve"> </w:t>
      </w:r>
      <w:bookmarkStart w:id="45" w:name="_ftnref12"/>
      <w:bookmarkEnd w:id="45"/>
    </w:p>
    <w:p w14:paraId="5097C653" w14:textId="31518443" w:rsidR="00AB609C" w:rsidRPr="008F755F" w:rsidRDefault="00AB609C" w:rsidP="00AB609C">
      <w:pPr>
        <w:pStyle w:val="Ttulo2"/>
        <w:spacing w:before="240" w:after="240" w:line="360" w:lineRule="auto"/>
        <w:jc w:val="both"/>
        <w:rPr>
          <w:rFonts w:ascii="Arial" w:eastAsia="Calibri" w:hAnsi="Arial" w:cs="Arial"/>
          <w:b/>
          <w:bCs/>
          <w:color w:val="auto"/>
          <w:sz w:val="24"/>
          <w:szCs w:val="24"/>
          <w:lang w:val="es-ES_tradnl"/>
        </w:rPr>
      </w:pPr>
      <w:bookmarkStart w:id="46" w:name="_Toc68194441"/>
      <w:r w:rsidRPr="008F755F">
        <w:rPr>
          <w:rFonts w:ascii="Arial" w:eastAsia="Calibri" w:hAnsi="Arial" w:cs="Arial"/>
          <w:b/>
          <w:bCs/>
          <w:color w:val="auto"/>
          <w:sz w:val="24"/>
          <w:szCs w:val="24"/>
          <w:lang w:val="es-ES_tradnl"/>
        </w:rPr>
        <w:t xml:space="preserve">4.4.4. </w:t>
      </w:r>
      <w:bookmarkStart w:id="47" w:name="_Hlk68143776"/>
      <w:r w:rsidR="00CD13FD" w:rsidRPr="008F755F">
        <w:rPr>
          <w:rFonts w:ascii="Arial" w:hAnsi="Arial" w:cs="Arial"/>
          <w:b/>
          <w:bCs/>
          <w:color w:val="auto"/>
          <w:sz w:val="24"/>
          <w:szCs w:val="24"/>
        </w:rPr>
        <w:t xml:space="preserve">En el caso concreto, el </w:t>
      </w:r>
      <w:r w:rsidR="00CD13FD" w:rsidRPr="008F755F">
        <w:rPr>
          <w:rFonts w:ascii="Arial" w:hAnsi="Arial" w:cs="Arial"/>
          <w:b/>
          <w:bCs/>
          <w:i/>
          <w:iCs/>
          <w:color w:val="auto"/>
          <w:sz w:val="24"/>
          <w:szCs w:val="24"/>
        </w:rPr>
        <w:t>Congreso local</w:t>
      </w:r>
      <w:r w:rsidR="00CD13FD" w:rsidRPr="008F755F">
        <w:rPr>
          <w:rFonts w:ascii="Arial" w:hAnsi="Arial" w:cs="Arial"/>
          <w:b/>
          <w:bCs/>
          <w:color w:val="auto"/>
          <w:sz w:val="24"/>
          <w:szCs w:val="24"/>
        </w:rPr>
        <w:t xml:space="preserve"> es el encargado de sancionar la falta cometida por el </w:t>
      </w:r>
      <w:r w:rsidR="00CD13FD" w:rsidRPr="008F755F">
        <w:rPr>
          <w:rFonts w:ascii="Arial" w:hAnsi="Arial" w:cs="Arial"/>
          <w:b/>
          <w:bCs/>
          <w:i/>
          <w:iCs/>
          <w:color w:val="auto"/>
          <w:sz w:val="24"/>
          <w:szCs w:val="24"/>
        </w:rPr>
        <w:t>Presidente Municipal</w:t>
      </w:r>
      <w:r w:rsidR="00CD13FD" w:rsidRPr="008F755F">
        <w:rPr>
          <w:rFonts w:ascii="Arial" w:hAnsi="Arial" w:cs="Arial"/>
          <w:b/>
          <w:bCs/>
          <w:color w:val="auto"/>
          <w:sz w:val="24"/>
          <w:szCs w:val="24"/>
        </w:rPr>
        <w:t xml:space="preserve"> en el ejercicio de sus funciones</w:t>
      </w:r>
      <w:bookmarkEnd w:id="47"/>
      <w:r w:rsidRPr="008F755F">
        <w:rPr>
          <w:rFonts w:ascii="Arial" w:hAnsi="Arial" w:cs="Arial"/>
          <w:b/>
          <w:bCs/>
          <w:color w:val="auto"/>
          <w:sz w:val="24"/>
          <w:szCs w:val="24"/>
        </w:rPr>
        <w:t>.</w:t>
      </w:r>
      <w:bookmarkEnd w:id="46"/>
    </w:p>
    <w:p w14:paraId="69A0458D" w14:textId="492625E5" w:rsidR="00AB609C" w:rsidRPr="008F755F" w:rsidRDefault="00AB609C" w:rsidP="00AB609C">
      <w:pPr>
        <w:tabs>
          <w:tab w:val="left" w:pos="709"/>
        </w:tabs>
        <w:spacing w:before="240" w:after="240" w:line="360" w:lineRule="auto"/>
        <w:jc w:val="both"/>
        <w:rPr>
          <w:rFonts w:ascii="Arial" w:hAnsi="Arial" w:cs="Arial"/>
          <w:sz w:val="24"/>
          <w:szCs w:val="24"/>
        </w:rPr>
      </w:pPr>
      <w:r w:rsidRPr="008F755F">
        <w:rPr>
          <w:rFonts w:ascii="Arial" w:hAnsi="Arial" w:cs="Arial"/>
          <w:sz w:val="24"/>
          <w:szCs w:val="24"/>
        </w:rPr>
        <w:t xml:space="preserve">El actor señala que </w:t>
      </w:r>
      <w:r w:rsidR="00FC2AB1" w:rsidRPr="008F755F">
        <w:rPr>
          <w:rFonts w:ascii="Arial" w:hAnsi="Arial" w:cs="Arial"/>
          <w:sz w:val="24"/>
          <w:szCs w:val="24"/>
          <w:lang w:val="es-ES_tradnl"/>
        </w:rPr>
        <w:t xml:space="preserve">se vulnera el principio de legalidad, ya que no existe una ley específica que señale que el </w:t>
      </w:r>
      <w:r w:rsidR="00FC2AB1" w:rsidRPr="008F755F">
        <w:rPr>
          <w:rFonts w:ascii="Arial" w:hAnsi="Arial" w:cs="Arial"/>
          <w:i/>
          <w:iCs/>
          <w:sz w:val="24"/>
          <w:szCs w:val="24"/>
          <w:lang w:val="es-ES_tradnl"/>
        </w:rPr>
        <w:t>Congreso local</w:t>
      </w:r>
      <w:r w:rsidR="00FC2AB1" w:rsidRPr="008F755F">
        <w:rPr>
          <w:rFonts w:ascii="Arial" w:hAnsi="Arial" w:cs="Arial"/>
          <w:sz w:val="24"/>
          <w:szCs w:val="24"/>
          <w:lang w:val="es-ES_tradnl"/>
        </w:rPr>
        <w:t xml:space="preserve"> puede sancionar a los Presidentes Municipales</w:t>
      </w:r>
      <w:r w:rsidR="005D0032" w:rsidRPr="008F755F">
        <w:rPr>
          <w:rFonts w:ascii="Arial" w:hAnsi="Arial" w:cs="Arial"/>
          <w:sz w:val="24"/>
          <w:szCs w:val="24"/>
          <w:lang w:val="es-ES_tradnl"/>
        </w:rPr>
        <w:t>,</w:t>
      </w:r>
      <w:r w:rsidR="00FC2AB1" w:rsidRPr="008F755F">
        <w:rPr>
          <w:rFonts w:ascii="Arial" w:hAnsi="Arial" w:cs="Arial"/>
          <w:sz w:val="24"/>
          <w:szCs w:val="24"/>
          <w:lang w:val="es-ES_tradnl"/>
        </w:rPr>
        <w:t xml:space="preserve"> pues el artículo 115 de la </w:t>
      </w:r>
      <w:r w:rsidR="00FC2AB1" w:rsidRPr="008F755F">
        <w:rPr>
          <w:rFonts w:ascii="Arial" w:hAnsi="Arial" w:cs="Arial"/>
          <w:i/>
          <w:iCs/>
          <w:sz w:val="24"/>
          <w:szCs w:val="24"/>
          <w:lang w:val="es-ES_tradnl"/>
        </w:rPr>
        <w:t>Constitución Federal</w:t>
      </w:r>
      <w:r w:rsidR="00FC2AB1" w:rsidRPr="008F755F">
        <w:rPr>
          <w:rFonts w:ascii="Arial" w:hAnsi="Arial" w:cs="Arial"/>
          <w:sz w:val="24"/>
          <w:szCs w:val="24"/>
          <w:lang w:val="es-ES_tradnl"/>
        </w:rPr>
        <w:t xml:space="preserve"> otorga autonomía a los ayuntamientos</w:t>
      </w:r>
      <w:r w:rsidRPr="008F755F">
        <w:rPr>
          <w:rFonts w:ascii="Arial" w:hAnsi="Arial" w:cs="Arial"/>
          <w:sz w:val="24"/>
          <w:szCs w:val="24"/>
        </w:rPr>
        <w:t xml:space="preserve"> </w:t>
      </w:r>
      <w:r w:rsidRPr="008F755F">
        <w:rPr>
          <w:rFonts w:ascii="Arial" w:hAnsi="Arial" w:cs="Arial"/>
          <w:sz w:val="24"/>
          <w:szCs w:val="24"/>
          <w:lang w:val="es-ES_tradnl" w:eastAsia="es-ES"/>
        </w:rPr>
        <w:t xml:space="preserve">-agravio identificado con el numeral </w:t>
      </w:r>
      <w:proofErr w:type="spellStart"/>
      <w:r w:rsidR="00E652DA" w:rsidRPr="008F755F">
        <w:rPr>
          <w:rFonts w:ascii="Arial" w:hAnsi="Arial" w:cs="Arial"/>
          <w:b/>
          <w:bCs/>
          <w:sz w:val="24"/>
          <w:szCs w:val="24"/>
          <w:lang w:val="es-ES_tradnl" w:eastAsia="es-ES"/>
        </w:rPr>
        <w:t>ix</w:t>
      </w:r>
      <w:proofErr w:type="spellEnd"/>
      <w:r w:rsidRPr="008F755F">
        <w:rPr>
          <w:rFonts w:ascii="Arial" w:hAnsi="Arial" w:cs="Arial"/>
          <w:sz w:val="24"/>
          <w:szCs w:val="24"/>
          <w:lang w:val="es-ES_tradnl" w:eastAsia="es-ES"/>
        </w:rPr>
        <w:t>-</w:t>
      </w:r>
      <w:r w:rsidRPr="008F755F">
        <w:rPr>
          <w:rFonts w:ascii="Arial" w:hAnsi="Arial" w:cs="Arial"/>
          <w:sz w:val="24"/>
          <w:szCs w:val="24"/>
        </w:rPr>
        <w:t>.</w:t>
      </w:r>
    </w:p>
    <w:p w14:paraId="1AC8EBC0" w14:textId="611A974D" w:rsidR="00290970" w:rsidRPr="008F755F" w:rsidRDefault="00290970" w:rsidP="00AB609C">
      <w:pPr>
        <w:tabs>
          <w:tab w:val="left" w:pos="709"/>
        </w:tabs>
        <w:spacing w:before="240" w:after="240" w:line="360" w:lineRule="auto"/>
        <w:jc w:val="both"/>
        <w:rPr>
          <w:rFonts w:ascii="Arial" w:hAnsi="Arial" w:cs="Arial"/>
          <w:sz w:val="24"/>
          <w:szCs w:val="24"/>
        </w:rPr>
      </w:pPr>
      <w:r w:rsidRPr="008F755F">
        <w:rPr>
          <w:rFonts w:ascii="Arial" w:hAnsi="Arial" w:cs="Arial"/>
          <w:b/>
          <w:bCs/>
          <w:sz w:val="24"/>
          <w:szCs w:val="24"/>
        </w:rPr>
        <w:t>No le asiste razón</w:t>
      </w:r>
      <w:r w:rsidRPr="008F755F">
        <w:rPr>
          <w:rFonts w:ascii="Arial" w:hAnsi="Arial" w:cs="Arial"/>
          <w:sz w:val="24"/>
          <w:szCs w:val="24"/>
        </w:rPr>
        <w:t xml:space="preserve"> al promovente por lo siguiente.</w:t>
      </w:r>
    </w:p>
    <w:p w14:paraId="30A46C43" w14:textId="28C8E638" w:rsidR="00AB609C" w:rsidRPr="008F755F" w:rsidRDefault="00D21447" w:rsidP="00AB609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 xml:space="preserve">Tal como lo </w:t>
      </w:r>
      <w:r w:rsidR="00290970" w:rsidRPr="008F755F">
        <w:rPr>
          <w:rFonts w:ascii="Arial" w:hAnsi="Arial" w:cs="Arial"/>
          <w:bCs/>
          <w:sz w:val="24"/>
          <w:szCs w:val="24"/>
          <w:lang w:val="es-ES_tradnl"/>
        </w:rPr>
        <w:t>consideró</w:t>
      </w:r>
      <w:r w:rsidRPr="008F755F">
        <w:rPr>
          <w:rFonts w:ascii="Arial" w:hAnsi="Arial" w:cs="Arial"/>
          <w:bCs/>
          <w:sz w:val="24"/>
          <w:szCs w:val="24"/>
          <w:lang w:val="es-ES_tradnl"/>
        </w:rPr>
        <w:t xml:space="preserve"> el </w:t>
      </w:r>
      <w:r w:rsidRPr="008F755F">
        <w:rPr>
          <w:rFonts w:ascii="Arial" w:hAnsi="Arial" w:cs="Arial"/>
          <w:bCs/>
          <w:i/>
          <w:iCs/>
          <w:sz w:val="24"/>
          <w:szCs w:val="24"/>
          <w:lang w:val="es-ES_tradnl"/>
        </w:rPr>
        <w:t>Tribunal local</w:t>
      </w:r>
      <w:r w:rsidR="00E652DA" w:rsidRPr="008F755F">
        <w:rPr>
          <w:rFonts w:ascii="Arial" w:hAnsi="Arial" w:cs="Arial"/>
          <w:bCs/>
          <w:sz w:val="24"/>
          <w:szCs w:val="24"/>
          <w:lang w:val="es-ES_tradnl"/>
        </w:rPr>
        <w:t>,</w:t>
      </w:r>
      <w:r w:rsidR="00AB609C" w:rsidRPr="008F755F">
        <w:rPr>
          <w:rFonts w:ascii="Arial" w:hAnsi="Arial" w:cs="Arial"/>
          <w:bCs/>
          <w:sz w:val="24"/>
          <w:szCs w:val="24"/>
          <w:lang w:val="es-ES_tradnl"/>
        </w:rPr>
        <w:t xml:space="preserve"> la vista a los superiores jerárquicos de las autoridades estatales o municipales que cometan alguna infracción</w:t>
      </w:r>
      <w:r w:rsidR="005D0032" w:rsidRPr="008F755F">
        <w:rPr>
          <w:rFonts w:ascii="Arial" w:hAnsi="Arial" w:cs="Arial"/>
          <w:bCs/>
          <w:sz w:val="24"/>
          <w:szCs w:val="24"/>
          <w:lang w:val="es-ES_tradnl"/>
        </w:rPr>
        <w:t xml:space="preserve"> a la </w:t>
      </w:r>
      <w:r w:rsidR="005D0032" w:rsidRPr="008F755F">
        <w:rPr>
          <w:rFonts w:ascii="Arial" w:hAnsi="Arial" w:cs="Arial"/>
          <w:bCs/>
          <w:i/>
          <w:iCs/>
          <w:sz w:val="24"/>
          <w:szCs w:val="24"/>
          <w:lang w:val="es-ES_tradnl"/>
        </w:rPr>
        <w:t>LEGIPE,</w:t>
      </w:r>
      <w:r w:rsidR="00AB609C" w:rsidRPr="008F755F">
        <w:rPr>
          <w:rFonts w:ascii="Arial" w:hAnsi="Arial" w:cs="Arial"/>
          <w:bCs/>
          <w:sz w:val="24"/>
          <w:szCs w:val="24"/>
          <w:lang w:val="es-ES_tradnl"/>
        </w:rPr>
        <w:t xml:space="preserve"> está prevista expresamente</w:t>
      </w:r>
      <w:r w:rsidR="00343064" w:rsidRPr="008F755F">
        <w:rPr>
          <w:rFonts w:ascii="Arial" w:hAnsi="Arial" w:cs="Arial"/>
          <w:bCs/>
          <w:sz w:val="24"/>
          <w:szCs w:val="24"/>
          <w:lang w:val="es-ES_tradnl"/>
        </w:rPr>
        <w:t xml:space="preserve"> por</w:t>
      </w:r>
      <w:r w:rsidR="00AB609C" w:rsidRPr="008F755F">
        <w:rPr>
          <w:rFonts w:ascii="Arial" w:hAnsi="Arial" w:cs="Arial"/>
          <w:bCs/>
          <w:sz w:val="24"/>
          <w:szCs w:val="24"/>
          <w:lang w:val="es-ES_tradnl"/>
        </w:rPr>
        <w:t xml:space="preserve"> el artículo 457</w:t>
      </w:r>
      <w:r w:rsidR="00AB609C" w:rsidRPr="008F755F">
        <w:rPr>
          <w:rStyle w:val="Refdenotaalpie"/>
          <w:rFonts w:ascii="Arial" w:hAnsi="Arial" w:cs="Arial"/>
          <w:bCs/>
          <w:sz w:val="24"/>
          <w:szCs w:val="24"/>
          <w:lang w:val="es-ES_tradnl"/>
        </w:rPr>
        <w:footnoteReference w:id="19"/>
      </w:r>
      <w:r w:rsidR="005D0032" w:rsidRPr="008F755F">
        <w:rPr>
          <w:rFonts w:ascii="Arial" w:hAnsi="Arial" w:cs="Arial"/>
          <w:bCs/>
          <w:sz w:val="24"/>
          <w:szCs w:val="24"/>
          <w:lang w:val="es-ES_tradnl"/>
        </w:rPr>
        <w:t xml:space="preserve"> del ordenamiento legal en cita</w:t>
      </w:r>
      <w:r w:rsidRPr="008F755F">
        <w:rPr>
          <w:rFonts w:ascii="Arial" w:hAnsi="Arial" w:cs="Arial"/>
          <w:bCs/>
          <w:i/>
          <w:iCs/>
          <w:sz w:val="24"/>
          <w:szCs w:val="24"/>
          <w:lang w:val="es-ES_tradnl"/>
        </w:rPr>
        <w:t>,</w:t>
      </w:r>
      <w:r w:rsidR="00AB609C" w:rsidRPr="008F755F">
        <w:rPr>
          <w:rFonts w:ascii="Arial" w:hAnsi="Arial" w:cs="Arial"/>
          <w:bCs/>
          <w:sz w:val="24"/>
          <w:szCs w:val="24"/>
          <w:lang w:val="es-ES_tradnl"/>
        </w:rPr>
        <w:t xml:space="preserve"> el cual señala la forma de proceder en caso de que las autoridades federales, estatales o municipales incumplan con las disposiciones normativas en materia electoral previstas por la ley general.</w:t>
      </w:r>
    </w:p>
    <w:p w14:paraId="2EDA2068" w14:textId="77777777" w:rsidR="00AB609C" w:rsidRPr="008F755F" w:rsidRDefault="00AB609C" w:rsidP="00AB609C">
      <w:pPr>
        <w:spacing w:before="240" w:after="240" w:line="360" w:lineRule="auto"/>
        <w:jc w:val="both"/>
        <w:rPr>
          <w:rFonts w:ascii="Arial" w:hAnsi="Arial" w:cs="Arial"/>
          <w:bCs/>
          <w:sz w:val="24"/>
          <w:szCs w:val="24"/>
          <w:lang w:val="es-ES_tradnl"/>
        </w:rPr>
      </w:pPr>
      <w:r w:rsidRPr="008F755F">
        <w:rPr>
          <w:rFonts w:ascii="Arial" w:hAnsi="Arial" w:cs="Arial"/>
          <w:bCs/>
          <w:sz w:val="24"/>
          <w:szCs w:val="24"/>
          <w:lang w:val="es-ES_tradnl"/>
        </w:rPr>
        <w:t xml:space="preserve">El dispositivo mencionado establece que, cuando las autoridades estatales o municipales cometan alguna infracción prevista en la </w:t>
      </w:r>
      <w:r w:rsidRPr="008F755F">
        <w:rPr>
          <w:rFonts w:ascii="Arial" w:hAnsi="Arial" w:cs="Arial"/>
          <w:bCs/>
          <w:i/>
          <w:iCs/>
          <w:sz w:val="24"/>
          <w:szCs w:val="24"/>
          <w:lang w:val="es-ES_tradnl"/>
        </w:rPr>
        <w:t>LEGIPE</w:t>
      </w:r>
      <w:r w:rsidRPr="008F755F">
        <w:rPr>
          <w:rFonts w:ascii="Arial" w:hAnsi="Arial" w:cs="Arial"/>
          <w:bCs/>
          <w:sz w:val="24"/>
          <w:szCs w:val="24"/>
          <w:lang w:val="es-ES_tradnl"/>
        </w:rPr>
        <w:t xml:space="preserve">, incumplan los mandatos de la autoridad electoral, no proporcionen en tiempo y forma la </w:t>
      </w:r>
      <w:r w:rsidRPr="008F755F">
        <w:rPr>
          <w:rFonts w:ascii="Arial" w:hAnsi="Arial" w:cs="Arial"/>
          <w:bCs/>
          <w:sz w:val="24"/>
          <w:szCs w:val="24"/>
          <w:lang w:val="es-ES_tradnl"/>
        </w:rPr>
        <w:lastRenderedPageBreak/>
        <w:t xml:space="preserve">información que les sea solicitada, o no presten el auxilio y colaboración que les sea requerida por los órganos del Instituto, </w:t>
      </w:r>
      <w:r w:rsidRPr="008F755F">
        <w:rPr>
          <w:rFonts w:ascii="Arial" w:hAnsi="Arial" w:cs="Arial"/>
          <w:b/>
          <w:bCs/>
          <w:sz w:val="24"/>
          <w:szCs w:val="24"/>
          <w:lang w:val="es-ES_tradnl"/>
        </w:rPr>
        <w:t>se dará vista al superior jerárquico</w:t>
      </w:r>
      <w:r w:rsidRPr="008F755F">
        <w:rPr>
          <w:rFonts w:ascii="Arial" w:hAnsi="Arial" w:cs="Arial"/>
          <w:bCs/>
          <w:sz w:val="24"/>
          <w:szCs w:val="24"/>
          <w:lang w:val="es-ES_tradnl"/>
        </w:rPr>
        <w:t xml:space="preserve">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14:paraId="47D2E276" w14:textId="320175F2" w:rsidR="00D21447" w:rsidRPr="008F755F" w:rsidRDefault="00FC2AB1" w:rsidP="00D21447">
      <w:pPr>
        <w:spacing w:before="240" w:after="240" w:line="360" w:lineRule="auto"/>
        <w:jc w:val="both"/>
        <w:rPr>
          <w:rFonts w:ascii="Arial" w:hAnsi="Arial" w:cs="Arial"/>
          <w:sz w:val="24"/>
          <w:szCs w:val="24"/>
        </w:rPr>
      </w:pPr>
      <w:r w:rsidRPr="008F755F">
        <w:rPr>
          <w:rFonts w:ascii="Arial" w:hAnsi="Arial" w:cs="Arial"/>
          <w:sz w:val="24"/>
          <w:szCs w:val="24"/>
        </w:rPr>
        <w:t xml:space="preserve">Lo infundado del agravio </w:t>
      </w:r>
      <w:r w:rsidR="00290970" w:rsidRPr="008F755F">
        <w:rPr>
          <w:rFonts w:ascii="Arial" w:hAnsi="Arial" w:cs="Arial"/>
          <w:sz w:val="24"/>
          <w:szCs w:val="24"/>
        </w:rPr>
        <w:t>objeto de análisis</w:t>
      </w:r>
      <w:r w:rsidRPr="008F755F">
        <w:rPr>
          <w:rFonts w:ascii="Arial" w:hAnsi="Arial" w:cs="Arial"/>
          <w:sz w:val="24"/>
          <w:szCs w:val="24"/>
        </w:rPr>
        <w:t>, radica en que</w:t>
      </w:r>
      <w:r w:rsidR="00D21447" w:rsidRPr="008F755F">
        <w:rPr>
          <w:rFonts w:ascii="Arial" w:hAnsi="Arial" w:cs="Arial"/>
          <w:sz w:val="24"/>
          <w:szCs w:val="24"/>
        </w:rPr>
        <w:t xml:space="preserve">, contrario a lo que refiere el actor, el artículo 115 fracción I, de la </w:t>
      </w:r>
      <w:r w:rsidR="00D21447" w:rsidRPr="008F755F">
        <w:rPr>
          <w:rFonts w:ascii="Arial" w:hAnsi="Arial" w:cs="Arial"/>
          <w:i/>
          <w:iCs/>
          <w:sz w:val="24"/>
          <w:szCs w:val="24"/>
        </w:rPr>
        <w:t>Constitución Federal</w:t>
      </w:r>
      <w:r w:rsidR="00D21447" w:rsidRPr="008F755F">
        <w:rPr>
          <w:rFonts w:ascii="Arial" w:hAnsi="Arial" w:cs="Arial"/>
          <w:sz w:val="24"/>
          <w:szCs w:val="24"/>
        </w:rPr>
        <w:t>, en principio reconoce la existencia de un orden jurídico municipal como resultado de una evolución progresiva tanto en el desarrollo como en la consolidación de sus facultades, lo que implica la existencia de cinco ordenes jurídicos en el Estado mexicano: el Federal, el local, o estatal, el municipal, el de la Ciudad de México y el constitucional</w:t>
      </w:r>
      <w:r w:rsidR="00D21447" w:rsidRPr="008F755F">
        <w:rPr>
          <w:rStyle w:val="Refdenotaalpie"/>
          <w:rFonts w:ascii="Arial" w:hAnsi="Arial" w:cs="Arial"/>
          <w:sz w:val="24"/>
          <w:szCs w:val="24"/>
        </w:rPr>
        <w:footnoteReference w:id="20"/>
      </w:r>
      <w:r w:rsidR="00D21447" w:rsidRPr="008F755F">
        <w:rPr>
          <w:rFonts w:ascii="Arial" w:hAnsi="Arial" w:cs="Arial"/>
          <w:sz w:val="24"/>
          <w:szCs w:val="24"/>
        </w:rPr>
        <w:t>.</w:t>
      </w:r>
    </w:p>
    <w:p w14:paraId="2E5328A8" w14:textId="36DAA1FD" w:rsidR="00D21447" w:rsidRPr="008F755F" w:rsidRDefault="00D21447" w:rsidP="00D21447">
      <w:pPr>
        <w:spacing w:before="240" w:after="240" w:line="360" w:lineRule="auto"/>
        <w:jc w:val="both"/>
        <w:rPr>
          <w:rFonts w:ascii="Arial" w:hAnsi="Arial" w:cs="Arial"/>
          <w:sz w:val="24"/>
          <w:szCs w:val="24"/>
        </w:rPr>
      </w:pPr>
      <w:r w:rsidRPr="008F755F">
        <w:rPr>
          <w:rFonts w:ascii="Arial" w:hAnsi="Arial" w:cs="Arial"/>
          <w:sz w:val="24"/>
          <w:szCs w:val="24"/>
        </w:rPr>
        <w:t>Asimismo,</w:t>
      </w:r>
      <w:r w:rsidR="00FC2AB1" w:rsidRPr="008F755F">
        <w:rPr>
          <w:rFonts w:ascii="Arial" w:hAnsi="Arial" w:cs="Arial"/>
          <w:sz w:val="24"/>
          <w:szCs w:val="24"/>
        </w:rPr>
        <w:t xml:space="preserve"> dicho precepto</w:t>
      </w:r>
      <w:r w:rsidRPr="008F755F">
        <w:rPr>
          <w:rFonts w:ascii="Arial" w:hAnsi="Arial" w:cs="Arial"/>
          <w:sz w:val="24"/>
          <w:szCs w:val="24"/>
        </w:rPr>
        <w:t xml:space="preserve"> señala que el gobierno municipal es ejercido a través de un ayuntamiento de elección popular directa, integrado por un</w:t>
      </w:r>
      <w:r w:rsidR="00FC2AB1" w:rsidRPr="008F755F">
        <w:rPr>
          <w:rFonts w:ascii="Arial" w:hAnsi="Arial" w:cs="Arial"/>
          <w:sz w:val="24"/>
          <w:szCs w:val="24"/>
        </w:rPr>
        <w:t>a</w:t>
      </w:r>
      <w:r w:rsidRPr="008F755F">
        <w:rPr>
          <w:rFonts w:ascii="Arial" w:hAnsi="Arial" w:cs="Arial"/>
          <w:sz w:val="24"/>
          <w:szCs w:val="24"/>
        </w:rPr>
        <w:t xml:space="preserve"> </w:t>
      </w:r>
      <w:r w:rsidR="00FC2AB1" w:rsidRPr="008F755F">
        <w:rPr>
          <w:rFonts w:ascii="Arial" w:hAnsi="Arial" w:cs="Arial"/>
          <w:sz w:val="24"/>
          <w:szCs w:val="24"/>
        </w:rPr>
        <w:t>presidencia</w:t>
      </w:r>
      <w:r w:rsidRPr="008F755F">
        <w:rPr>
          <w:rFonts w:ascii="Arial" w:hAnsi="Arial" w:cs="Arial"/>
          <w:sz w:val="24"/>
          <w:szCs w:val="24"/>
        </w:rPr>
        <w:t xml:space="preserve"> municipal y el número de</w:t>
      </w:r>
      <w:r w:rsidR="00FC2AB1" w:rsidRPr="008F755F">
        <w:rPr>
          <w:rFonts w:ascii="Arial" w:hAnsi="Arial" w:cs="Arial"/>
          <w:sz w:val="24"/>
          <w:szCs w:val="24"/>
        </w:rPr>
        <w:t xml:space="preserve"> regidurías</w:t>
      </w:r>
      <w:r w:rsidRPr="008F755F">
        <w:rPr>
          <w:rFonts w:ascii="Arial" w:hAnsi="Arial" w:cs="Arial"/>
          <w:sz w:val="24"/>
          <w:szCs w:val="24"/>
        </w:rPr>
        <w:t xml:space="preserve"> y </w:t>
      </w:r>
      <w:r w:rsidR="00FC2AB1" w:rsidRPr="008F755F">
        <w:rPr>
          <w:rFonts w:ascii="Arial" w:hAnsi="Arial" w:cs="Arial"/>
          <w:sz w:val="24"/>
          <w:szCs w:val="24"/>
        </w:rPr>
        <w:t>sindicaturas</w:t>
      </w:r>
      <w:r w:rsidRPr="008F755F">
        <w:rPr>
          <w:rFonts w:ascii="Arial" w:hAnsi="Arial" w:cs="Arial"/>
          <w:sz w:val="24"/>
          <w:szCs w:val="24"/>
        </w:rPr>
        <w:t xml:space="preserve"> que determine la ley, y el ejercicio de su ámbito competencial constitucional debe llevarse a cabo de manera directa y sin la existencia de autoridad intermedia alguna entre este y el gobierno del Estado.</w:t>
      </w:r>
    </w:p>
    <w:p w14:paraId="347C11B3" w14:textId="28F69535" w:rsidR="00D21447" w:rsidRPr="008F755F" w:rsidRDefault="00FC2AB1" w:rsidP="00D21447">
      <w:pPr>
        <w:spacing w:before="240" w:after="240" w:line="360" w:lineRule="auto"/>
        <w:jc w:val="both"/>
        <w:rPr>
          <w:rFonts w:ascii="Arial" w:hAnsi="Arial" w:cs="Arial"/>
          <w:sz w:val="24"/>
          <w:szCs w:val="24"/>
        </w:rPr>
      </w:pPr>
      <w:r w:rsidRPr="008F755F">
        <w:rPr>
          <w:rFonts w:ascii="Arial" w:hAnsi="Arial" w:cs="Arial"/>
          <w:sz w:val="24"/>
          <w:szCs w:val="24"/>
        </w:rPr>
        <w:t>Ahora, no pasa inadvertida la existencia de la jurisprudencia 2a./J. 3/98, emitida por</w:t>
      </w:r>
      <w:r w:rsidR="00D21447" w:rsidRPr="008F755F">
        <w:rPr>
          <w:rFonts w:ascii="Arial" w:hAnsi="Arial" w:cs="Arial"/>
          <w:sz w:val="24"/>
          <w:szCs w:val="24"/>
        </w:rPr>
        <w:t xml:space="preserve"> la Segunda Sala de la </w:t>
      </w:r>
      <w:r w:rsidR="00D21447" w:rsidRPr="008F755F">
        <w:rPr>
          <w:rFonts w:ascii="Arial" w:hAnsi="Arial" w:cs="Arial"/>
          <w:i/>
          <w:iCs/>
          <w:sz w:val="24"/>
          <w:szCs w:val="24"/>
        </w:rPr>
        <w:t>Suprema Corte</w:t>
      </w:r>
      <w:r w:rsidR="00D21447" w:rsidRPr="008F755F">
        <w:rPr>
          <w:rFonts w:ascii="Arial" w:hAnsi="Arial" w:cs="Arial"/>
          <w:sz w:val="24"/>
          <w:szCs w:val="24"/>
        </w:rPr>
        <w:t>, de rubro</w:t>
      </w:r>
      <w:r w:rsidRPr="008F755F">
        <w:rPr>
          <w:rFonts w:ascii="Arial" w:hAnsi="Arial" w:cs="Arial"/>
          <w:sz w:val="24"/>
          <w:szCs w:val="24"/>
        </w:rPr>
        <w:t>:</w:t>
      </w:r>
      <w:r w:rsidR="00D21447" w:rsidRPr="008F755F">
        <w:rPr>
          <w:rFonts w:ascii="Arial" w:hAnsi="Arial" w:cs="Arial"/>
          <w:sz w:val="24"/>
          <w:szCs w:val="24"/>
        </w:rPr>
        <w:t xml:space="preserve"> </w:t>
      </w:r>
      <w:r w:rsidR="00D21447" w:rsidRPr="008F755F">
        <w:rPr>
          <w:rFonts w:ascii="Arial" w:hAnsi="Arial" w:cs="Arial"/>
          <w:i/>
          <w:sz w:val="24"/>
          <w:szCs w:val="24"/>
        </w:rPr>
        <w:t>INEJECUCIÓN DE SENTENCIA. CUANDO LA AUTORIDAD RENUENTE ES UN PRESIDENTE MUNICIPAL, DEBE REQUERIRSE AL AYUNTAMIENTO COMO SUPERIOR JERÁRQUICO, POR LO QUE, SI ELLO NO SE HIZO, DEBE REPONERSE EL PROCEDIMIENTO</w:t>
      </w:r>
      <w:r w:rsidR="00D21447" w:rsidRPr="008F755F">
        <w:rPr>
          <w:rFonts w:ascii="Arial" w:hAnsi="Arial" w:cs="Arial"/>
          <w:sz w:val="24"/>
          <w:szCs w:val="24"/>
        </w:rPr>
        <w:t xml:space="preserve">, la cual, refiere que conforme al artículo 115 constitucional, </w:t>
      </w:r>
      <w:r w:rsidRPr="008F755F">
        <w:rPr>
          <w:rFonts w:ascii="Arial" w:hAnsi="Arial" w:cs="Arial"/>
          <w:sz w:val="24"/>
          <w:szCs w:val="24"/>
        </w:rPr>
        <w:t>las presidencias municipales</w:t>
      </w:r>
      <w:r w:rsidR="00D21447" w:rsidRPr="008F755F">
        <w:rPr>
          <w:rFonts w:ascii="Arial" w:hAnsi="Arial" w:cs="Arial"/>
          <w:sz w:val="24"/>
          <w:szCs w:val="24"/>
        </w:rPr>
        <w:t xml:space="preserve"> se halla</w:t>
      </w:r>
      <w:r w:rsidRPr="008F755F">
        <w:rPr>
          <w:rFonts w:ascii="Arial" w:hAnsi="Arial" w:cs="Arial"/>
          <w:sz w:val="24"/>
          <w:szCs w:val="24"/>
        </w:rPr>
        <w:t>n</w:t>
      </w:r>
      <w:r w:rsidR="00D21447" w:rsidRPr="008F755F">
        <w:rPr>
          <w:rFonts w:ascii="Arial" w:hAnsi="Arial" w:cs="Arial"/>
          <w:sz w:val="24"/>
          <w:szCs w:val="24"/>
        </w:rPr>
        <w:t xml:space="preserve"> investid</w:t>
      </w:r>
      <w:r w:rsidRPr="008F755F">
        <w:rPr>
          <w:rFonts w:ascii="Arial" w:hAnsi="Arial" w:cs="Arial"/>
          <w:sz w:val="24"/>
          <w:szCs w:val="24"/>
        </w:rPr>
        <w:t>as</w:t>
      </w:r>
      <w:r w:rsidR="00D21447" w:rsidRPr="008F755F">
        <w:rPr>
          <w:rFonts w:ascii="Arial" w:hAnsi="Arial" w:cs="Arial"/>
          <w:sz w:val="24"/>
          <w:szCs w:val="24"/>
        </w:rPr>
        <w:t xml:space="preserve"> de dos calidades, una como </w:t>
      </w:r>
      <w:r w:rsidRPr="008F755F">
        <w:rPr>
          <w:rFonts w:ascii="Arial" w:hAnsi="Arial" w:cs="Arial"/>
          <w:sz w:val="24"/>
          <w:szCs w:val="24"/>
        </w:rPr>
        <w:t xml:space="preserve">integrantes </w:t>
      </w:r>
      <w:r w:rsidR="00D21447" w:rsidRPr="008F755F">
        <w:rPr>
          <w:rFonts w:ascii="Arial" w:hAnsi="Arial" w:cs="Arial"/>
          <w:sz w:val="24"/>
          <w:szCs w:val="24"/>
        </w:rPr>
        <w:t>del Ayuntamiento, y otra, como ejecutor</w:t>
      </w:r>
      <w:r w:rsidRPr="008F755F">
        <w:rPr>
          <w:rFonts w:ascii="Arial" w:hAnsi="Arial" w:cs="Arial"/>
          <w:sz w:val="24"/>
          <w:szCs w:val="24"/>
        </w:rPr>
        <w:t>es</w:t>
      </w:r>
      <w:r w:rsidR="00D21447" w:rsidRPr="008F755F">
        <w:rPr>
          <w:rFonts w:ascii="Arial" w:hAnsi="Arial" w:cs="Arial"/>
          <w:sz w:val="24"/>
          <w:szCs w:val="24"/>
        </w:rPr>
        <w:t xml:space="preserve"> de sus determinaciones en funciones administrativas, por lo que debe inferirse que para efectos de un juicio de amparo donde se reclamen actos de dicho servidor público, el Ayuntamiento, órgano supremo de administración del Municipio, constituye el superior inmediato y a él debe dirigirse el requerimiento previsto por el citado artículo 105, con el propósito de lograr el cumplimiento del fallo protector.</w:t>
      </w:r>
    </w:p>
    <w:p w14:paraId="54CBDCB9" w14:textId="7246C94C" w:rsidR="00D21447" w:rsidRPr="008F755F" w:rsidRDefault="00FC2AB1" w:rsidP="00D21447">
      <w:pPr>
        <w:spacing w:before="240" w:after="240" w:line="360" w:lineRule="auto"/>
        <w:jc w:val="both"/>
        <w:rPr>
          <w:rFonts w:ascii="Arial" w:hAnsi="Arial" w:cs="Arial"/>
          <w:sz w:val="24"/>
          <w:szCs w:val="24"/>
        </w:rPr>
      </w:pPr>
      <w:r w:rsidRPr="008F755F">
        <w:rPr>
          <w:rFonts w:ascii="Arial" w:hAnsi="Arial" w:cs="Arial"/>
          <w:sz w:val="24"/>
          <w:szCs w:val="24"/>
        </w:rPr>
        <w:lastRenderedPageBreak/>
        <w:t xml:space="preserve">Sin embargo, conforme a lo decidido por la </w:t>
      </w:r>
      <w:r w:rsidRPr="008F755F">
        <w:rPr>
          <w:rFonts w:ascii="Arial" w:hAnsi="Arial" w:cs="Arial"/>
          <w:i/>
          <w:iCs/>
          <w:sz w:val="24"/>
          <w:szCs w:val="24"/>
        </w:rPr>
        <w:t xml:space="preserve">Sala Superior </w:t>
      </w:r>
      <w:r w:rsidRPr="008F755F">
        <w:rPr>
          <w:rFonts w:ascii="Arial" w:hAnsi="Arial" w:cs="Arial"/>
          <w:sz w:val="24"/>
          <w:szCs w:val="24"/>
        </w:rPr>
        <w:t xml:space="preserve">en el expediente SUP-REP-17/2018 y acumulados, la </w:t>
      </w:r>
      <w:r w:rsidR="00D21447" w:rsidRPr="008F755F">
        <w:rPr>
          <w:rFonts w:ascii="Arial" w:hAnsi="Arial" w:cs="Arial"/>
          <w:sz w:val="24"/>
          <w:szCs w:val="24"/>
        </w:rPr>
        <w:t xml:space="preserve">referida jurisprudencia no es aplicable </w:t>
      </w:r>
      <w:r w:rsidR="00925639" w:rsidRPr="008F755F">
        <w:rPr>
          <w:rFonts w:ascii="Arial" w:hAnsi="Arial" w:cs="Arial"/>
          <w:sz w:val="24"/>
          <w:szCs w:val="24"/>
        </w:rPr>
        <w:t xml:space="preserve">a </w:t>
      </w:r>
      <w:r w:rsidRPr="008F755F">
        <w:rPr>
          <w:rFonts w:ascii="Arial" w:hAnsi="Arial" w:cs="Arial"/>
          <w:sz w:val="24"/>
          <w:szCs w:val="24"/>
        </w:rPr>
        <w:t>casos como éste</w:t>
      </w:r>
      <w:r w:rsidR="00D21447" w:rsidRPr="008F755F">
        <w:rPr>
          <w:rFonts w:ascii="Arial" w:hAnsi="Arial" w:cs="Arial"/>
          <w:sz w:val="24"/>
          <w:szCs w:val="24"/>
        </w:rPr>
        <w:t xml:space="preserve">, </w:t>
      </w:r>
      <w:r w:rsidRPr="008F755F">
        <w:rPr>
          <w:rFonts w:ascii="Arial" w:hAnsi="Arial" w:cs="Arial"/>
          <w:sz w:val="24"/>
          <w:szCs w:val="24"/>
        </w:rPr>
        <w:t>pues</w:t>
      </w:r>
      <w:r w:rsidR="00D21447" w:rsidRPr="008F755F">
        <w:rPr>
          <w:rFonts w:ascii="Arial" w:hAnsi="Arial" w:cs="Arial"/>
          <w:sz w:val="24"/>
          <w:szCs w:val="24"/>
        </w:rPr>
        <w:t xml:space="preserve"> el criterio ahí sustentado </w:t>
      </w:r>
      <w:r w:rsidR="00925639" w:rsidRPr="008F755F">
        <w:rPr>
          <w:rFonts w:ascii="Arial" w:hAnsi="Arial" w:cs="Arial"/>
          <w:sz w:val="24"/>
          <w:szCs w:val="24"/>
        </w:rPr>
        <w:t xml:space="preserve">tiene como </w:t>
      </w:r>
      <w:r w:rsidR="00D21447" w:rsidRPr="008F755F">
        <w:rPr>
          <w:rFonts w:ascii="Arial" w:hAnsi="Arial" w:cs="Arial"/>
          <w:sz w:val="24"/>
          <w:szCs w:val="24"/>
        </w:rPr>
        <w:t xml:space="preserve">propósito conminar </w:t>
      </w:r>
      <w:r w:rsidRPr="008F755F">
        <w:rPr>
          <w:rFonts w:ascii="Arial" w:hAnsi="Arial" w:cs="Arial"/>
          <w:sz w:val="24"/>
          <w:szCs w:val="24"/>
        </w:rPr>
        <w:t>a las Presidencias Municipales</w:t>
      </w:r>
      <w:r w:rsidR="00D21447" w:rsidRPr="008F755F">
        <w:rPr>
          <w:rFonts w:ascii="Arial" w:hAnsi="Arial" w:cs="Arial"/>
          <w:sz w:val="24"/>
          <w:szCs w:val="24"/>
        </w:rPr>
        <w:t xml:space="preserve"> a dar cumplimiento de un fallo protector, no determinar una sanción por incurrir en algún tipo de responsabilidad por actos u omisiones que redunden en perjuicio de los intereses públicos.</w:t>
      </w:r>
    </w:p>
    <w:p w14:paraId="3CBCDF77" w14:textId="5818D85A" w:rsidR="00FC2AB1" w:rsidRPr="008F755F" w:rsidRDefault="00FC2AB1" w:rsidP="00D21447">
      <w:pPr>
        <w:spacing w:before="240" w:after="240" w:line="360" w:lineRule="auto"/>
        <w:jc w:val="both"/>
        <w:rPr>
          <w:rFonts w:ascii="Arial" w:hAnsi="Arial" w:cs="Arial"/>
          <w:sz w:val="24"/>
          <w:szCs w:val="24"/>
        </w:rPr>
      </w:pPr>
      <w:r w:rsidRPr="008F755F">
        <w:rPr>
          <w:rFonts w:ascii="Arial" w:hAnsi="Arial" w:cs="Arial"/>
          <w:sz w:val="24"/>
          <w:szCs w:val="24"/>
        </w:rPr>
        <w:t xml:space="preserve">Por tanto, en coincidencia con el criterio de la </w:t>
      </w:r>
      <w:r w:rsidRPr="008F755F">
        <w:rPr>
          <w:rFonts w:ascii="Arial" w:hAnsi="Arial" w:cs="Arial"/>
          <w:i/>
          <w:iCs/>
          <w:sz w:val="24"/>
          <w:szCs w:val="24"/>
        </w:rPr>
        <w:t>Sala Superior</w:t>
      </w:r>
      <w:r w:rsidRPr="008F755F">
        <w:rPr>
          <w:rFonts w:ascii="Arial" w:hAnsi="Arial" w:cs="Arial"/>
          <w:sz w:val="24"/>
          <w:szCs w:val="24"/>
        </w:rPr>
        <w:t xml:space="preserve"> se desestima el agravio planteado, pues</w:t>
      </w:r>
      <w:r w:rsidR="00CD13FD" w:rsidRPr="008F755F">
        <w:rPr>
          <w:rFonts w:ascii="Arial" w:hAnsi="Arial" w:cs="Arial"/>
          <w:sz w:val="24"/>
          <w:szCs w:val="24"/>
        </w:rPr>
        <w:t xml:space="preserve"> en el caso concreto,</w:t>
      </w:r>
      <w:r w:rsidRPr="008F755F">
        <w:rPr>
          <w:rFonts w:ascii="Arial" w:hAnsi="Arial" w:cs="Arial"/>
          <w:sz w:val="24"/>
          <w:szCs w:val="24"/>
        </w:rPr>
        <w:t xml:space="preserve"> </w:t>
      </w:r>
      <w:r w:rsidR="00D21447" w:rsidRPr="008F755F">
        <w:rPr>
          <w:rFonts w:ascii="Arial" w:hAnsi="Arial" w:cs="Arial"/>
          <w:sz w:val="24"/>
          <w:szCs w:val="24"/>
        </w:rPr>
        <w:t xml:space="preserve">el </w:t>
      </w:r>
      <w:r w:rsidRPr="008F755F">
        <w:rPr>
          <w:rFonts w:ascii="Arial" w:hAnsi="Arial" w:cs="Arial"/>
          <w:i/>
          <w:iCs/>
          <w:sz w:val="24"/>
          <w:szCs w:val="24"/>
        </w:rPr>
        <w:t>Congreso local</w:t>
      </w:r>
      <w:r w:rsidR="00D21447" w:rsidRPr="008F755F">
        <w:rPr>
          <w:rFonts w:ascii="Arial" w:hAnsi="Arial" w:cs="Arial"/>
          <w:sz w:val="24"/>
          <w:szCs w:val="24"/>
        </w:rPr>
        <w:t xml:space="preserve"> es el encargado de sancionar la falta cometida por </w:t>
      </w:r>
      <w:r w:rsidR="00CD13FD" w:rsidRPr="008F755F">
        <w:rPr>
          <w:rFonts w:ascii="Arial" w:hAnsi="Arial" w:cs="Arial"/>
          <w:sz w:val="24"/>
          <w:szCs w:val="24"/>
        </w:rPr>
        <w:t xml:space="preserve">el </w:t>
      </w:r>
      <w:r w:rsidR="00CD13FD" w:rsidRPr="008F755F">
        <w:rPr>
          <w:rFonts w:ascii="Arial" w:hAnsi="Arial" w:cs="Arial"/>
          <w:i/>
          <w:iCs/>
          <w:sz w:val="24"/>
          <w:szCs w:val="24"/>
        </w:rPr>
        <w:t>Presidente Municipal</w:t>
      </w:r>
      <w:r w:rsidR="00D21447" w:rsidRPr="008F755F">
        <w:rPr>
          <w:rFonts w:ascii="Arial" w:hAnsi="Arial" w:cs="Arial"/>
          <w:sz w:val="24"/>
          <w:szCs w:val="24"/>
        </w:rPr>
        <w:t xml:space="preserve"> en el ejercicio de sus funciones, de manera que, se considera ajustada a la normatividad, la </w:t>
      </w:r>
      <w:r w:rsidRPr="008F755F">
        <w:rPr>
          <w:rFonts w:ascii="Arial" w:hAnsi="Arial" w:cs="Arial"/>
          <w:sz w:val="24"/>
          <w:szCs w:val="24"/>
        </w:rPr>
        <w:t xml:space="preserve">decisión del </w:t>
      </w:r>
      <w:r w:rsidRPr="008F755F">
        <w:rPr>
          <w:rFonts w:ascii="Arial" w:hAnsi="Arial" w:cs="Arial"/>
          <w:i/>
          <w:iCs/>
          <w:sz w:val="24"/>
          <w:szCs w:val="24"/>
        </w:rPr>
        <w:t>Tribunal local</w:t>
      </w:r>
      <w:r w:rsidR="00D21447" w:rsidRPr="008F755F">
        <w:rPr>
          <w:rFonts w:ascii="Arial" w:hAnsi="Arial" w:cs="Arial"/>
          <w:sz w:val="24"/>
          <w:szCs w:val="24"/>
        </w:rPr>
        <w:t xml:space="preserve"> de dar vista al referido </w:t>
      </w:r>
      <w:r w:rsidRPr="008F755F">
        <w:rPr>
          <w:rFonts w:ascii="Arial" w:hAnsi="Arial" w:cs="Arial"/>
          <w:sz w:val="24"/>
          <w:szCs w:val="24"/>
        </w:rPr>
        <w:t>órgano legislativo local.</w:t>
      </w:r>
    </w:p>
    <w:p w14:paraId="383C3F7B" w14:textId="6FE1AABC" w:rsidR="00D21447" w:rsidRPr="008F755F" w:rsidRDefault="00FC2AB1" w:rsidP="003E6B8C">
      <w:pPr>
        <w:spacing w:before="240" w:after="240" w:line="360" w:lineRule="auto"/>
        <w:jc w:val="both"/>
        <w:rPr>
          <w:rFonts w:ascii="Arial" w:hAnsi="Arial" w:cs="Arial"/>
          <w:sz w:val="24"/>
          <w:szCs w:val="24"/>
        </w:rPr>
      </w:pPr>
      <w:r w:rsidRPr="008F755F">
        <w:rPr>
          <w:rFonts w:ascii="Arial" w:hAnsi="Arial" w:cs="Arial"/>
          <w:sz w:val="24"/>
          <w:szCs w:val="24"/>
        </w:rPr>
        <w:t>Lo anterior</w:t>
      </w:r>
      <w:r w:rsidR="00D21447" w:rsidRPr="008F755F">
        <w:rPr>
          <w:rFonts w:ascii="Arial" w:hAnsi="Arial" w:cs="Arial"/>
          <w:sz w:val="24"/>
          <w:szCs w:val="24"/>
        </w:rPr>
        <w:t>, en términos de la tesis</w:t>
      </w:r>
      <w:r w:rsidRPr="008F755F">
        <w:rPr>
          <w:rFonts w:ascii="Arial" w:hAnsi="Arial" w:cs="Arial"/>
          <w:sz w:val="24"/>
          <w:szCs w:val="24"/>
        </w:rPr>
        <w:t xml:space="preserve"> XX/2016,</w:t>
      </w:r>
      <w:r w:rsidR="00D21447" w:rsidRPr="008F755F">
        <w:rPr>
          <w:rFonts w:ascii="Arial" w:hAnsi="Arial" w:cs="Arial"/>
          <w:sz w:val="24"/>
          <w:szCs w:val="24"/>
        </w:rPr>
        <w:t xml:space="preserve"> de rubro</w:t>
      </w:r>
      <w:r w:rsidR="00323247" w:rsidRPr="008F755F">
        <w:rPr>
          <w:rFonts w:ascii="Arial" w:hAnsi="Arial" w:cs="Arial"/>
          <w:sz w:val="24"/>
          <w:szCs w:val="24"/>
        </w:rPr>
        <w:t>:</w:t>
      </w:r>
      <w:r w:rsidR="00D21447" w:rsidRPr="008F755F">
        <w:rPr>
          <w:rFonts w:ascii="Arial" w:hAnsi="Arial" w:cs="Arial"/>
          <w:sz w:val="24"/>
          <w:szCs w:val="24"/>
        </w:rPr>
        <w:t xml:space="preserve"> </w:t>
      </w:r>
      <w:r w:rsidR="00D21447" w:rsidRPr="008F755F">
        <w:rPr>
          <w:rFonts w:ascii="Arial" w:hAnsi="Arial" w:cs="Arial"/>
          <w:i/>
          <w:iCs/>
          <w:sz w:val="24"/>
          <w:szCs w:val="24"/>
        </w:rPr>
        <w:t>RÉGIMEN ADMINISTRATIVO SANCIONADOR ELECTORAL. CORRESPONDE A LOS CONGRESOS DE LOS ESTADOS IMPONER LAS SANCIONES RESPECTO DE CONDUCTAS DE SERVIDORES PÚBLICOS SIN SUPERIOR JERÁRQUICO, CONTRARIAS AL ORDEN JURÍDICO</w:t>
      </w:r>
      <w:r w:rsidRPr="008F755F">
        <w:rPr>
          <w:rFonts w:ascii="Arial" w:hAnsi="Arial" w:cs="Arial"/>
          <w:sz w:val="24"/>
          <w:szCs w:val="24"/>
        </w:rPr>
        <w:t>.</w:t>
      </w:r>
      <w:r w:rsidR="00D21447" w:rsidRPr="008F755F">
        <w:rPr>
          <w:rFonts w:ascii="Arial" w:hAnsi="Arial" w:cs="Arial"/>
          <w:sz w:val="24"/>
          <w:szCs w:val="24"/>
        </w:rPr>
        <w:t xml:space="preserve"> </w:t>
      </w:r>
    </w:p>
    <w:p w14:paraId="7A9884D2" w14:textId="1B5FE4FE" w:rsidR="006C0050" w:rsidRPr="00E37351" w:rsidRDefault="004E5E87" w:rsidP="003E6B8C">
      <w:pPr>
        <w:spacing w:before="240" w:after="240" w:line="360" w:lineRule="auto"/>
        <w:jc w:val="both"/>
        <w:rPr>
          <w:rFonts w:ascii="Arial" w:hAnsi="Arial" w:cs="Arial"/>
          <w:sz w:val="24"/>
          <w:szCs w:val="24"/>
          <w:lang w:val="es-ES_tradnl"/>
        </w:rPr>
      </w:pPr>
      <w:r w:rsidRPr="008F755F">
        <w:rPr>
          <w:rFonts w:ascii="Arial" w:hAnsi="Arial" w:cs="Arial"/>
          <w:sz w:val="24"/>
          <w:szCs w:val="24"/>
          <w:lang w:val="es-ES_tradnl"/>
        </w:rPr>
        <w:t xml:space="preserve">En consecuencia, </w:t>
      </w:r>
      <w:r w:rsidR="00D21447" w:rsidRPr="008F755F">
        <w:rPr>
          <w:rFonts w:ascii="Arial" w:hAnsi="Arial" w:cs="Arial"/>
          <w:sz w:val="24"/>
          <w:szCs w:val="24"/>
          <w:lang w:val="es-ES_tradnl"/>
        </w:rPr>
        <w:t>al haberse desestimado los agravios hechos valer por el actor</w:t>
      </w:r>
      <w:r w:rsidRPr="008F755F">
        <w:rPr>
          <w:rFonts w:ascii="Arial" w:hAnsi="Arial" w:cs="Arial"/>
          <w:sz w:val="24"/>
          <w:szCs w:val="24"/>
          <w:lang w:val="es-ES_tradnl"/>
        </w:rPr>
        <w:t xml:space="preserve">, lo procedente es </w:t>
      </w:r>
      <w:r w:rsidRPr="00E37351">
        <w:rPr>
          <w:rFonts w:ascii="Arial" w:hAnsi="Arial" w:cs="Arial"/>
          <w:b/>
          <w:bCs/>
          <w:sz w:val="24"/>
          <w:szCs w:val="24"/>
          <w:lang w:val="es-ES_tradnl"/>
        </w:rPr>
        <w:t>confirmar</w:t>
      </w:r>
      <w:bookmarkStart w:id="48" w:name="_Toc45655851"/>
      <w:bookmarkEnd w:id="38"/>
      <w:r w:rsidR="00292C7D" w:rsidRPr="00E37351">
        <w:rPr>
          <w:rFonts w:ascii="Arial" w:hAnsi="Arial" w:cs="Arial"/>
          <w:bCs/>
          <w:sz w:val="24"/>
          <w:szCs w:val="24"/>
          <w:lang w:val="es-ES_tradnl"/>
        </w:rPr>
        <w:t>, en lo que fue materia de impugnación,</w:t>
      </w:r>
      <w:r w:rsidR="00292C7D" w:rsidRPr="00E37351">
        <w:rPr>
          <w:rFonts w:ascii="Arial" w:eastAsia="Times New Roman" w:hAnsi="Arial" w:cs="Arial"/>
          <w:sz w:val="24"/>
          <w:szCs w:val="24"/>
          <w:lang w:val="es-ES_tradnl" w:eastAsia="es-ES"/>
        </w:rPr>
        <w:t xml:space="preserve"> la resolución controvertida.</w:t>
      </w:r>
    </w:p>
    <w:p w14:paraId="78CD3B22" w14:textId="79CFA43E" w:rsidR="008E0F72" w:rsidRPr="00E37351" w:rsidRDefault="00CA5A57" w:rsidP="003E6B8C">
      <w:pPr>
        <w:pStyle w:val="Ttulo1"/>
        <w:spacing w:after="240" w:line="360" w:lineRule="auto"/>
        <w:jc w:val="both"/>
        <w:rPr>
          <w:rFonts w:ascii="Arial" w:eastAsia="Calibri" w:hAnsi="Arial" w:cs="Arial"/>
          <w:b/>
          <w:color w:val="auto"/>
          <w:sz w:val="24"/>
          <w:szCs w:val="24"/>
          <w:lang w:val="es-ES_tradnl"/>
        </w:rPr>
      </w:pPr>
      <w:bookmarkStart w:id="49" w:name="_Toc68194442"/>
      <w:r w:rsidRPr="00E37351">
        <w:rPr>
          <w:rFonts w:ascii="Arial" w:eastAsia="Calibri" w:hAnsi="Arial" w:cs="Arial"/>
          <w:b/>
          <w:color w:val="auto"/>
          <w:sz w:val="24"/>
          <w:szCs w:val="24"/>
          <w:lang w:val="es-ES_tradnl"/>
        </w:rPr>
        <w:t>5</w:t>
      </w:r>
      <w:r w:rsidR="0097282A" w:rsidRPr="00E37351">
        <w:rPr>
          <w:rFonts w:ascii="Arial" w:eastAsia="Calibri" w:hAnsi="Arial" w:cs="Arial"/>
          <w:b/>
          <w:color w:val="auto"/>
          <w:sz w:val="24"/>
          <w:szCs w:val="24"/>
          <w:lang w:val="es-ES_tradnl"/>
        </w:rPr>
        <w:t>. RESOLUTIVO</w:t>
      </w:r>
      <w:bookmarkEnd w:id="48"/>
      <w:bookmarkEnd w:id="49"/>
    </w:p>
    <w:p w14:paraId="74627186" w14:textId="7793452C" w:rsidR="008E0F72" w:rsidRPr="00E37351" w:rsidRDefault="00CA5A57" w:rsidP="003E6B8C">
      <w:pPr>
        <w:spacing w:before="240" w:after="240" w:line="360" w:lineRule="auto"/>
        <w:jc w:val="both"/>
        <w:rPr>
          <w:rFonts w:ascii="Arial" w:eastAsia="Times New Roman" w:hAnsi="Arial" w:cs="Arial"/>
          <w:sz w:val="24"/>
          <w:szCs w:val="24"/>
          <w:lang w:val="es-ES_tradnl" w:eastAsia="es-ES"/>
        </w:rPr>
      </w:pPr>
      <w:r w:rsidRPr="00E37351">
        <w:rPr>
          <w:rFonts w:ascii="Arial" w:hAnsi="Arial" w:cs="Arial"/>
          <w:b/>
          <w:sz w:val="24"/>
          <w:szCs w:val="24"/>
          <w:lang w:val="es-ES_tradnl"/>
        </w:rPr>
        <w:t>ÚNICO</w:t>
      </w:r>
      <w:r w:rsidR="008E0F72" w:rsidRPr="00E37351">
        <w:rPr>
          <w:rFonts w:ascii="Arial" w:hAnsi="Arial" w:cs="Arial"/>
          <w:b/>
          <w:sz w:val="24"/>
          <w:szCs w:val="24"/>
          <w:lang w:val="es-ES_tradnl"/>
        </w:rPr>
        <w:t>.</w:t>
      </w:r>
      <w:r w:rsidR="008E0F72" w:rsidRPr="00E37351">
        <w:rPr>
          <w:rFonts w:ascii="Arial" w:hAnsi="Arial" w:cs="Arial"/>
          <w:sz w:val="24"/>
          <w:szCs w:val="24"/>
          <w:lang w:val="es-ES_tradnl"/>
        </w:rPr>
        <w:t xml:space="preserve"> </w:t>
      </w:r>
      <w:r w:rsidR="008E0F72" w:rsidRPr="00E37351">
        <w:rPr>
          <w:rFonts w:ascii="Arial" w:hAnsi="Arial" w:cs="Arial"/>
          <w:bCs/>
          <w:sz w:val="24"/>
          <w:szCs w:val="24"/>
          <w:lang w:val="es-ES_tradnl"/>
        </w:rPr>
        <w:t>Se</w:t>
      </w:r>
      <w:r w:rsidR="008E0F72" w:rsidRPr="00E37351">
        <w:rPr>
          <w:rFonts w:ascii="Arial" w:hAnsi="Arial" w:cs="Arial"/>
          <w:sz w:val="24"/>
          <w:szCs w:val="24"/>
          <w:lang w:val="es-ES_tradnl"/>
        </w:rPr>
        <w:t xml:space="preserve"> </w:t>
      </w:r>
      <w:r w:rsidRPr="00E37351">
        <w:rPr>
          <w:rFonts w:ascii="Arial" w:hAnsi="Arial" w:cs="Arial"/>
          <w:b/>
          <w:sz w:val="24"/>
          <w:szCs w:val="24"/>
          <w:lang w:val="es-ES_tradnl"/>
        </w:rPr>
        <w:t>confirma</w:t>
      </w:r>
      <w:r w:rsidR="00292C7D" w:rsidRPr="00E37351">
        <w:rPr>
          <w:rFonts w:ascii="Arial" w:hAnsi="Arial" w:cs="Arial"/>
          <w:bCs/>
          <w:sz w:val="24"/>
          <w:szCs w:val="24"/>
          <w:lang w:val="es-ES_tradnl"/>
        </w:rPr>
        <w:t>, en lo que fue materia de impugnación,</w:t>
      </w:r>
      <w:r w:rsidR="008E0F72" w:rsidRPr="00E37351">
        <w:rPr>
          <w:rFonts w:ascii="Arial" w:eastAsia="Times New Roman" w:hAnsi="Arial" w:cs="Arial"/>
          <w:sz w:val="24"/>
          <w:szCs w:val="24"/>
          <w:lang w:val="es-ES_tradnl" w:eastAsia="es-ES"/>
        </w:rPr>
        <w:t xml:space="preserve"> la resolución </w:t>
      </w:r>
      <w:r w:rsidR="00292C7D" w:rsidRPr="00E37351">
        <w:rPr>
          <w:rFonts w:ascii="Arial" w:eastAsia="Times New Roman" w:hAnsi="Arial" w:cs="Arial"/>
          <w:sz w:val="24"/>
          <w:szCs w:val="24"/>
          <w:lang w:val="es-ES_tradnl" w:eastAsia="es-ES"/>
        </w:rPr>
        <w:t>controvertida</w:t>
      </w:r>
      <w:r w:rsidR="008E0F72" w:rsidRPr="00E37351">
        <w:rPr>
          <w:rFonts w:ascii="Arial" w:eastAsia="Times New Roman" w:hAnsi="Arial" w:cs="Arial"/>
          <w:sz w:val="24"/>
          <w:szCs w:val="24"/>
          <w:lang w:val="es-ES_tradnl" w:eastAsia="es-ES"/>
        </w:rPr>
        <w:t>.</w:t>
      </w:r>
    </w:p>
    <w:p w14:paraId="395C1575" w14:textId="77777777" w:rsidR="008E0F72" w:rsidRPr="008F755F" w:rsidRDefault="008E0F72" w:rsidP="003E6B8C">
      <w:pPr>
        <w:tabs>
          <w:tab w:val="left" w:pos="2646"/>
        </w:tabs>
        <w:spacing w:before="240" w:after="240" w:line="360" w:lineRule="auto"/>
        <w:jc w:val="both"/>
        <w:rPr>
          <w:rFonts w:ascii="Arial" w:eastAsia="Times New Roman" w:hAnsi="Arial" w:cs="Arial"/>
          <w:sz w:val="24"/>
          <w:szCs w:val="24"/>
          <w:lang w:val="es-ES_tradnl" w:eastAsia="es-ES"/>
        </w:rPr>
      </w:pPr>
      <w:r w:rsidRPr="008F755F">
        <w:rPr>
          <w:rFonts w:ascii="Arial" w:eastAsia="Times New Roman" w:hAnsi="Arial" w:cs="Arial"/>
          <w:sz w:val="24"/>
          <w:szCs w:val="24"/>
          <w:lang w:val="es-ES_tradnl" w:eastAsia="es-ES"/>
        </w:rPr>
        <w:t xml:space="preserve">En su oportunidad, </w:t>
      </w:r>
      <w:r w:rsidRPr="008F755F">
        <w:rPr>
          <w:rFonts w:ascii="Arial" w:eastAsia="Times New Roman" w:hAnsi="Arial" w:cs="Arial"/>
          <w:b/>
          <w:sz w:val="24"/>
          <w:szCs w:val="24"/>
          <w:lang w:val="es-ES_tradnl" w:eastAsia="es-ES"/>
        </w:rPr>
        <w:t>archívese</w:t>
      </w:r>
      <w:r w:rsidRPr="008F755F">
        <w:rPr>
          <w:rFonts w:ascii="Arial" w:eastAsia="Times New Roman" w:hAnsi="Arial" w:cs="Arial"/>
          <w:sz w:val="24"/>
          <w:szCs w:val="24"/>
          <w:lang w:val="es-ES_tradnl" w:eastAsia="es-ES"/>
        </w:rPr>
        <w:t xml:space="preserve"> el expediente como asunto concluido; en su caso, devuélvase la documentación que en original haya exhibido la responsable.</w:t>
      </w:r>
      <w:bookmarkEnd w:id="19"/>
      <w:bookmarkEnd w:id="30"/>
    </w:p>
    <w:p w14:paraId="1CAFFF99" w14:textId="77777777" w:rsidR="0097282A" w:rsidRPr="008F755F" w:rsidRDefault="0097282A" w:rsidP="003E6B8C">
      <w:pPr>
        <w:tabs>
          <w:tab w:val="left" w:pos="2646"/>
        </w:tabs>
        <w:spacing w:before="240" w:after="240" w:line="360" w:lineRule="auto"/>
        <w:jc w:val="both"/>
        <w:rPr>
          <w:rFonts w:ascii="Arial" w:eastAsia="Times New Roman" w:hAnsi="Arial" w:cs="Arial"/>
          <w:sz w:val="24"/>
          <w:szCs w:val="24"/>
          <w:lang w:eastAsia="es-ES"/>
        </w:rPr>
      </w:pPr>
      <w:r w:rsidRPr="008F755F">
        <w:rPr>
          <w:rFonts w:ascii="Arial" w:eastAsia="Times New Roman" w:hAnsi="Arial" w:cs="Arial"/>
          <w:b/>
          <w:sz w:val="24"/>
          <w:szCs w:val="24"/>
          <w:lang w:eastAsia="es-ES"/>
        </w:rPr>
        <w:t>NOTIFÍQUESE.</w:t>
      </w:r>
      <w:r w:rsidRPr="008F755F">
        <w:rPr>
          <w:rFonts w:ascii="Arial" w:eastAsia="Times New Roman" w:hAnsi="Arial" w:cs="Arial"/>
          <w:sz w:val="24"/>
          <w:szCs w:val="24"/>
          <w:lang w:eastAsia="es-ES"/>
        </w:rPr>
        <w:t xml:space="preserve"> </w:t>
      </w:r>
    </w:p>
    <w:p w14:paraId="7B66766E" w14:textId="6F867D67" w:rsidR="00383EBF" w:rsidRPr="008F755F" w:rsidRDefault="00383EBF" w:rsidP="003E6B8C">
      <w:pPr>
        <w:tabs>
          <w:tab w:val="left" w:pos="5461"/>
        </w:tabs>
        <w:spacing w:before="240" w:after="240" w:line="360" w:lineRule="auto"/>
        <w:jc w:val="both"/>
        <w:rPr>
          <w:rFonts w:ascii="Arial" w:hAnsi="Arial" w:cs="Arial"/>
          <w:sz w:val="24"/>
          <w:szCs w:val="24"/>
        </w:rPr>
      </w:pPr>
      <w:r w:rsidRPr="008F755F">
        <w:rPr>
          <w:rFonts w:ascii="Arial" w:hAnsi="Arial" w:cs="Arial"/>
          <w:sz w:val="24"/>
          <w:szCs w:val="24"/>
        </w:rPr>
        <w:t xml:space="preserve">Así lo resolvieron, por </w:t>
      </w:r>
      <w:r w:rsidR="005B6B0C" w:rsidRPr="008F755F">
        <w:rPr>
          <w:rFonts w:ascii="Arial" w:hAnsi="Arial" w:cs="Arial"/>
          <w:b/>
          <w:sz w:val="24"/>
          <w:szCs w:val="24"/>
        </w:rPr>
        <w:t>unanimidad</w:t>
      </w:r>
      <w:r w:rsidRPr="008F755F">
        <w:rPr>
          <w:rFonts w:ascii="Arial" w:hAnsi="Arial" w:cs="Arial"/>
          <w:b/>
          <w:sz w:val="24"/>
          <w:szCs w:val="24"/>
        </w:rPr>
        <w:t xml:space="preserve"> </w:t>
      </w:r>
      <w:r w:rsidRPr="008F755F">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68F5613D" w14:textId="77777777" w:rsidR="00383EBF" w:rsidRPr="00560A7E" w:rsidRDefault="00383EBF" w:rsidP="00383EBF">
      <w:pPr>
        <w:tabs>
          <w:tab w:val="left" w:pos="5461"/>
        </w:tabs>
        <w:spacing w:after="0" w:line="240" w:lineRule="auto"/>
        <w:jc w:val="both"/>
        <w:rPr>
          <w:rFonts w:ascii="Arial" w:hAnsi="Arial" w:cs="Arial"/>
          <w:sz w:val="24"/>
          <w:szCs w:val="24"/>
        </w:rPr>
      </w:pPr>
      <w:r w:rsidRPr="008F755F">
        <w:rPr>
          <w:rFonts w:ascii="Arial" w:hAnsi="Arial" w:cs="Arial"/>
          <w:i/>
          <w:sz w:val="24"/>
          <w:szCs w:val="24"/>
        </w:rPr>
        <w:t xml:space="preserve">Este documento es una representación gráfica autorizada mediante firmas electrónicas certificadas, el cual tiene plena validez jurídica, de conformidad con los numerales segundo y cuarto del Acuerdo General 3/2020 de la Sala </w:t>
      </w:r>
      <w:r w:rsidRPr="008F755F">
        <w:rPr>
          <w:rFonts w:ascii="Arial" w:hAnsi="Arial" w:cs="Arial"/>
          <w:i/>
          <w:sz w:val="24"/>
          <w:szCs w:val="24"/>
        </w:rPr>
        <w:lastRenderedPageBreak/>
        <w:t>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8A05BE5" w14:textId="77777777" w:rsidR="004032AC" w:rsidRPr="006C0050" w:rsidRDefault="004032AC" w:rsidP="00383EBF">
      <w:pPr>
        <w:tabs>
          <w:tab w:val="left" w:pos="5461"/>
        </w:tabs>
        <w:spacing w:after="0" w:line="360" w:lineRule="auto"/>
        <w:jc w:val="both"/>
        <w:rPr>
          <w:rFonts w:ascii="Arial" w:hAnsi="Arial" w:cs="Arial"/>
          <w:sz w:val="24"/>
          <w:szCs w:val="24"/>
        </w:rPr>
      </w:pPr>
    </w:p>
    <w:sectPr w:rsidR="004032AC" w:rsidRPr="006C0050" w:rsidSect="00A81119">
      <w:headerReference w:type="even" r:id="rId10"/>
      <w:headerReference w:type="default" r:id="rId11"/>
      <w:headerReference w:type="first" r:id="rId12"/>
      <w:pgSz w:w="12242" w:h="19295" w:code="120"/>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2ECC" w14:textId="77777777" w:rsidR="00706870" w:rsidRDefault="00706870" w:rsidP="0097282A">
      <w:pPr>
        <w:spacing w:after="0" w:line="240" w:lineRule="auto"/>
      </w:pPr>
      <w:r>
        <w:separator/>
      </w:r>
    </w:p>
  </w:endnote>
  <w:endnote w:type="continuationSeparator" w:id="0">
    <w:p w14:paraId="25F49FAE" w14:textId="77777777" w:rsidR="00706870" w:rsidRDefault="00706870" w:rsidP="0097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C5B3" w14:textId="77777777" w:rsidR="00706870" w:rsidRDefault="00706870" w:rsidP="0097282A">
      <w:pPr>
        <w:spacing w:after="0" w:line="240" w:lineRule="auto"/>
      </w:pPr>
      <w:r>
        <w:separator/>
      </w:r>
    </w:p>
  </w:footnote>
  <w:footnote w:type="continuationSeparator" w:id="0">
    <w:p w14:paraId="26CA0DA9" w14:textId="77777777" w:rsidR="00706870" w:rsidRDefault="00706870" w:rsidP="0097282A">
      <w:pPr>
        <w:spacing w:after="0" w:line="240" w:lineRule="auto"/>
      </w:pPr>
      <w:r>
        <w:continuationSeparator/>
      </w:r>
    </w:p>
  </w:footnote>
  <w:footnote w:id="1">
    <w:p w14:paraId="32C487D7" w14:textId="2FF34EED" w:rsidR="002F10AB" w:rsidRPr="008978DB" w:rsidRDefault="002F10AB" w:rsidP="008978DB">
      <w:pPr>
        <w:pStyle w:val="Textonotapie"/>
        <w:jc w:val="both"/>
        <w:rPr>
          <w:rFonts w:ascii="Arial" w:eastAsia="Times New Roman" w:hAnsi="Arial" w:cs="Arial"/>
          <w:lang w:eastAsia="es-ES"/>
        </w:rPr>
      </w:pPr>
      <w:r w:rsidRPr="008978DB">
        <w:rPr>
          <w:rStyle w:val="Refdenotaalpie"/>
          <w:rFonts w:ascii="Arial" w:hAnsi="Arial" w:cs="Arial"/>
        </w:rPr>
        <w:footnoteRef/>
      </w:r>
      <w:r w:rsidRPr="008978DB">
        <w:rPr>
          <w:rFonts w:ascii="Arial" w:hAnsi="Arial" w:cs="Arial"/>
        </w:rPr>
        <w:t xml:space="preserve"> A</w:t>
      </w:r>
      <w:r w:rsidRPr="008978DB">
        <w:rPr>
          <w:rFonts w:ascii="Arial" w:eastAsia="Times New Roman" w:hAnsi="Arial" w:cs="Arial"/>
          <w:lang w:eastAsia="es-ES"/>
        </w:rPr>
        <w:t>probados el doce de noviembre de dos mil catorce, en los que, a</w:t>
      </w:r>
      <w:r w:rsidRPr="008978DB">
        <w:rPr>
          <w:rFonts w:ascii="Arial" w:eastAsia="Times New Roman" w:hAnsi="Arial"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0813B7">
        <w:rPr>
          <w:rFonts w:ascii="Arial" w:eastAsia="Times New Roman" w:hAnsi="Arial" w:cs="Arial"/>
          <w:lang w:val="es-ES" w:eastAsia="es-ES"/>
        </w:rPr>
        <w:t>Ley General del Sistema de Medios de Impugnación en Materia Electoral</w:t>
      </w:r>
      <w:r w:rsidRPr="008978DB">
        <w:rPr>
          <w:rFonts w:ascii="Arial" w:eastAsia="Times New Roman" w:hAnsi="Arial" w:cs="Arial"/>
          <w:bCs/>
          <w:lang w:eastAsia="es-ES"/>
        </w:rPr>
        <w:t xml:space="preserve">, se determinó </w:t>
      </w:r>
      <w:r w:rsidRPr="008978DB">
        <w:rPr>
          <w:rFonts w:ascii="Arial" w:eastAsia="Times New Roman" w:hAnsi="Arial"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53C007B8" w14:textId="77777777" w:rsidR="002F10AB" w:rsidRPr="008978DB" w:rsidRDefault="002F10AB" w:rsidP="008978DB">
      <w:pPr>
        <w:pStyle w:val="Textonotapie"/>
        <w:jc w:val="both"/>
        <w:rPr>
          <w:rFonts w:ascii="Arial" w:hAnsi="Arial" w:cs="Arial"/>
        </w:rPr>
      </w:pPr>
      <w:r w:rsidRPr="008978DB">
        <w:rPr>
          <w:rStyle w:val="Refdenotaalpie"/>
          <w:rFonts w:ascii="Arial" w:hAnsi="Arial" w:cs="Arial"/>
        </w:rPr>
        <w:footnoteRef/>
      </w:r>
      <w:r w:rsidRPr="008978DB">
        <w:rPr>
          <w:rFonts w:ascii="Arial" w:hAnsi="Arial" w:cs="Arial"/>
        </w:rPr>
        <w:t xml:space="preserve"> El cual obra agregado en el expediente principal del juicio en que se actúa.</w:t>
      </w:r>
    </w:p>
  </w:footnote>
  <w:footnote w:id="3">
    <w:p w14:paraId="00A6CB00" w14:textId="21323E82"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lang w:val="es-MX"/>
        </w:rPr>
        <w:t>Visible de foja 29 a 35 del cuaderno accesorio único correspondiente a este asunto.</w:t>
      </w:r>
    </w:p>
  </w:footnote>
  <w:footnote w:id="4">
    <w:p w14:paraId="3EB10684" w14:textId="7E73DD5A"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Predio entre el entronque de la carretera libre 57 y San Luis de la Paz, Guanajuato, a la altura del fraccionamiento Las Glorias. referencia para la ubicación: https://maps.app.goo.gl/u9itKx4uVStb5bD76; y, esquina de las calles Victoria y Jiménez, Zona Centro, San Luis de la Paz, Guanajuato. referencia para la ubicación: https://maps.app.goo.gl/Uj7xPLCo3B6KRhoR6</w:t>
      </w:r>
    </w:p>
  </w:footnote>
  <w:footnote w:id="5">
    <w:p w14:paraId="26C45CE1" w14:textId="52B677FB"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lang w:val="es-MX"/>
        </w:rPr>
        <w:t xml:space="preserve">Identificada como ACTA-OE-IEEG-CMSL-001/2020, elaborada por el Secretario del </w:t>
      </w:r>
      <w:r w:rsidRPr="008978DB">
        <w:rPr>
          <w:rFonts w:ascii="Arial" w:hAnsi="Arial" w:cs="Arial"/>
          <w:i/>
          <w:iCs/>
          <w:lang w:val="es-MX"/>
        </w:rPr>
        <w:t>Consejo Municipal</w:t>
      </w:r>
      <w:r w:rsidRPr="008978DB">
        <w:rPr>
          <w:rFonts w:ascii="Arial" w:hAnsi="Arial" w:cs="Arial"/>
          <w:lang w:val="es-MX"/>
        </w:rPr>
        <w:t xml:space="preserve"> en funciones de </w:t>
      </w:r>
      <w:r w:rsidRPr="008978DB">
        <w:rPr>
          <w:rFonts w:ascii="Arial" w:hAnsi="Arial" w:cs="Arial"/>
          <w:i/>
          <w:iCs/>
          <w:lang w:val="es-MX"/>
        </w:rPr>
        <w:t>Oficialía Electoral</w:t>
      </w:r>
      <w:r w:rsidRPr="008978DB">
        <w:rPr>
          <w:rFonts w:ascii="Arial" w:hAnsi="Arial" w:cs="Arial"/>
          <w:lang w:val="es-MX"/>
        </w:rPr>
        <w:t>, visible de foja 56 a 61 del cuaderno accesorio único correspondiente a este asunto.</w:t>
      </w:r>
    </w:p>
  </w:footnote>
  <w:footnote w:id="6">
    <w:p w14:paraId="77CDAB5C" w14:textId="2B31ED1B" w:rsidR="002F10AB" w:rsidRPr="0043439F" w:rsidRDefault="002F10AB" w:rsidP="0043439F">
      <w:pPr>
        <w:pStyle w:val="Textonotapie"/>
        <w:jc w:val="both"/>
        <w:rPr>
          <w:lang w:val="es-MX"/>
        </w:rPr>
      </w:pPr>
      <w:r>
        <w:rPr>
          <w:rStyle w:val="Refdenotaalpie"/>
        </w:rPr>
        <w:footnoteRef/>
      </w:r>
      <w:r>
        <w:t xml:space="preserve"> </w:t>
      </w:r>
      <w:r w:rsidRPr="0043439F">
        <w:rPr>
          <w:rFonts w:ascii="Arial" w:hAnsi="Arial" w:cs="Arial"/>
        </w:rPr>
        <w:t>SUP-RAP-147/2008, SUP-RAP-173/2008, SUP-RAP-197/2008, SUP-RAP-213/2008, SUP-RAP8/2009, SUP-RAP-15/2009 y acumulado, SUP-RAP-21/2009, SUP-RAP-22/2009 y SUP-RAP23/2009 y acumulado, SUP-RAP-34/2009.</w:t>
      </w:r>
    </w:p>
  </w:footnote>
  <w:footnote w:id="7">
    <w:p w14:paraId="04F5DE70" w14:textId="03C2EE99"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lang w:val="es-MX"/>
        </w:rPr>
        <w:t>Visible a foja 74 del cuaderno accesorio único correspondiente a este asunto.</w:t>
      </w:r>
    </w:p>
  </w:footnote>
  <w:footnote w:id="8">
    <w:p w14:paraId="2040C84B" w14:textId="77777777" w:rsidR="002F10AB" w:rsidRPr="008978DB" w:rsidRDefault="002F10AB" w:rsidP="0031586F">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Pr>
          <w:rFonts w:ascii="Arial" w:hAnsi="Arial" w:cs="Arial"/>
          <w:lang w:val="es-MX"/>
        </w:rPr>
        <w:t>Tal como se advierte</w:t>
      </w:r>
      <w:r w:rsidRPr="008978DB">
        <w:rPr>
          <w:rFonts w:ascii="Arial" w:hAnsi="Arial" w:cs="Arial"/>
          <w:lang w:val="es-MX"/>
        </w:rPr>
        <w:t xml:space="preserve"> a foja 256 del cuaderno accesorio único correspondiente a este asunto.</w:t>
      </w:r>
    </w:p>
  </w:footnote>
  <w:footnote w:id="9">
    <w:p w14:paraId="049BCDC9" w14:textId="77777777" w:rsidR="002F10AB" w:rsidRPr="008978DB" w:rsidRDefault="002F10AB" w:rsidP="0031586F">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lang w:val="es-MX"/>
        </w:rPr>
        <w:t>Similares consideraciones adoptó esta Sala Regional al resolver el expediente SM-JRC-36/2018.</w:t>
      </w:r>
    </w:p>
  </w:footnote>
  <w:footnote w:id="10">
    <w:p w14:paraId="2F251083" w14:textId="0DEA7956"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bCs/>
          <w:shd w:val="clear" w:color="auto" w:fill="FFFFFF"/>
        </w:rPr>
        <w:t xml:space="preserve">Tesis </w:t>
      </w:r>
      <w:r w:rsidRPr="008978DB">
        <w:rPr>
          <w:rFonts w:ascii="Arial" w:hAnsi="Arial" w:cs="Arial"/>
          <w:bCs/>
          <w:color w:val="212529"/>
          <w:shd w:val="clear" w:color="auto" w:fill="FFFFFF"/>
        </w:rPr>
        <w:t>III.1o.A.84 A</w:t>
      </w:r>
      <w:r w:rsidRPr="008978DB">
        <w:rPr>
          <w:rFonts w:ascii="Arial" w:hAnsi="Arial" w:cs="Arial"/>
          <w:bCs/>
          <w:shd w:val="clear" w:color="auto" w:fill="FFFFFF"/>
        </w:rPr>
        <w:t>,</w:t>
      </w:r>
      <w:r w:rsidRPr="008978DB">
        <w:rPr>
          <w:rFonts w:ascii="Arial" w:hAnsi="Arial" w:cs="Arial"/>
          <w:shd w:val="clear" w:color="auto" w:fill="FFFFFF"/>
        </w:rPr>
        <w:t xml:space="preserve"> del Primer Tribunal Colegiado en Materia Administrativa del Tercer Circuito, de rubro: NOTIFICACIÓN. SUS IRREGULARIDADES EN EL PROCEDIMIENTO ADMINISTRATIVO FISCAL SE CONVALIDAN SI EL PARTICULAR COMPARECE ANTE LA AUTORIDAD A OBSEQUIAR LO SOLICITADO. Publicada en: </w:t>
      </w:r>
      <w:r w:rsidRPr="008978DB">
        <w:rPr>
          <w:rFonts w:ascii="Arial" w:hAnsi="Arial" w:cs="Arial"/>
          <w:i/>
          <w:shd w:val="clear" w:color="auto" w:fill="FFFFFF"/>
        </w:rPr>
        <w:t>Semanario Judicial de la Federación y su Gaceta</w:t>
      </w:r>
      <w:r w:rsidRPr="008978DB">
        <w:rPr>
          <w:rFonts w:ascii="Arial" w:hAnsi="Arial" w:cs="Arial"/>
          <w:shd w:val="clear" w:color="auto" w:fill="FFFFFF"/>
        </w:rPr>
        <w:t>, Novena Época, Tomo XIV, agosto de 2001, p. 1370.</w:t>
      </w:r>
    </w:p>
  </w:footnote>
  <w:footnote w:id="11">
    <w:p w14:paraId="0C2F9EF7" w14:textId="77777777"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bCs/>
          <w:shd w:val="clear" w:color="auto" w:fill="FFFFFF"/>
        </w:rPr>
        <w:t xml:space="preserve">Tesis </w:t>
      </w:r>
      <w:r w:rsidRPr="008978DB">
        <w:rPr>
          <w:rFonts w:ascii="Arial" w:hAnsi="Arial" w:cs="Arial"/>
          <w:bCs/>
          <w:color w:val="212529"/>
          <w:shd w:val="clear" w:color="auto" w:fill="FFFFFF"/>
        </w:rPr>
        <w:t>II.T.7 K</w:t>
      </w:r>
      <w:r w:rsidRPr="008978DB">
        <w:rPr>
          <w:rFonts w:ascii="Arial" w:hAnsi="Arial" w:cs="Arial"/>
          <w:bCs/>
          <w:shd w:val="clear" w:color="auto" w:fill="FFFFFF"/>
        </w:rPr>
        <w:t>,</w:t>
      </w:r>
      <w:r w:rsidRPr="008978DB">
        <w:rPr>
          <w:rFonts w:ascii="Arial" w:hAnsi="Arial" w:cs="Arial"/>
          <w:shd w:val="clear" w:color="auto" w:fill="FFFFFF"/>
        </w:rPr>
        <w:t xml:space="preserve"> del Tercer Tribunal Colegiado en Materia de Trabajo del Segundo Circuito, de rubro: EMPLAZAMIENTO. SUS IRREGULARIDADES SE CONVALIDAN SI LOS DEMANDADOS COMPARECEN A JUICIO. Publicada en: </w:t>
      </w:r>
      <w:r w:rsidRPr="008978DB">
        <w:rPr>
          <w:rFonts w:ascii="Arial" w:hAnsi="Arial" w:cs="Arial"/>
          <w:i/>
          <w:shd w:val="clear" w:color="auto" w:fill="FFFFFF"/>
        </w:rPr>
        <w:t>Semanario Judicial de la Federación y su Gaceta</w:t>
      </w:r>
      <w:r w:rsidRPr="008978DB">
        <w:rPr>
          <w:rFonts w:ascii="Arial" w:hAnsi="Arial" w:cs="Arial"/>
          <w:shd w:val="clear" w:color="auto" w:fill="FFFFFF"/>
        </w:rPr>
        <w:t>, Novena Época, Tomo  IX, abril de 1999, p. 537.</w:t>
      </w:r>
    </w:p>
  </w:footnote>
  <w:footnote w:id="12">
    <w:p w14:paraId="767A6FC6" w14:textId="1E2B0586" w:rsidR="002F10AB" w:rsidRPr="008978DB" w:rsidRDefault="002F10AB" w:rsidP="008978DB">
      <w:pPr>
        <w:pStyle w:val="Textonotapie"/>
        <w:jc w:val="both"/>
        <w:rPr>
          <w:rFonts w:ascii="Arial" w:hAnsi="Arial" w:cs="Arial"/>
        </w:rPr>
      </w:pPr>
      <w:r w:rsidRPr="008978DB">
        <w:rPr>
          <w:rStyle w:val="Refdenotaalpie"/>
          <w:rFonts w:ascii="Arial" w:hAnsi="Arial" w:cs="Arial"/>
        </w:rPr>
        <w:footnoteRef/>
      </w:r>
      <w:r w:rsidRPr="008978DB">
        <w:rPr>
          <w:rFonts w:ascii="Arial" w:hAnsi="Arial" w:cs="Arial"/>
        </w:rPr>
        <w:t xml:space="preserve"> </w:t>
      </w:r>
      <w:r>
        <w:rPr>
          <w:rFonts w:ascii="Arial" w:hAnsi="Arial" w:cs="Arial"/>
        </w:rPr>
        <w:t>Al resolver las a</w:t>
      </w:r>
      <w:r w:rsidRPr="008978DB">
        <w:rPr>
          <w:rFonts w:ascii="Arial" w:hAnsi="Arial" w:cs="Arial"/>
        </w:rPr>
        <w:t>cciones de inconstitucionalidad 51/2014 y sus acumuladas 77/2014 y 79/2014 (Campeche), 32/2014 y su acumulada 33/2014 (Colima) y 43/2014 y sus acumuladas 47/2014, 48/2014 y 57/2014 (Guanajuato).</w:t>
      </w:r>
    </w:p>
  </w:footnote>
  <w:footnote w:id="13">
    <w:p w14:paraId="21595190" w14:textId="666A8B37" w:rsidR="002F10AB" w:rsidRPr="008978DB" w:rsidRDefault="002F10AB" w:rsidP="008978DB">
      <w:pPr>
        <w:pStyle w:val="Textonotapie"/>
        <w:jc w:val="both"/>
        <w:rPr>
          <w:rFonts w:ascii="Arial" w:hAnsi="Arial" w:cs="Arial"/>
          <w:b/>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b/>
        </w:rPr>
        <w:t>Artículo 134.</w:t>
      </w:r>
    </w:p>
    <w:p w14:paraId="108F21B5" w14:textId="006E41A8" w:rsidR="002F10AB" w:rsidRPr="008978DB" w:rsidRDefault="002F10AB" w:rsidP="008978DB">
      <w:pPr>
        <w:pStyle w:val="Textonotapie"/>
        <w:jc w:val="both"/>
        <w:rPr>
          <w:rFonts w:ascii="Arial" w:hAnsi="Arial" w:cs="Arial"/>
        </w:rPr>
      </w:pPr>
      <w:r w:rsidRPr="008978DB">
        <w:rPr>
          <w:rFonts w:ascii="Arial" w:hAnsi="Arial" w:cs="Arial"/>
        </w:rPr>
        <w:t>[…]</w:t>
      </w:r>
    </w:p>
    <w:p w14:paraId="521EEB33" w14:textId="206BB7A4" w:rsidR="002F10AB" w:rsidRPr="008978DB" w:rsidRDefault="002F10AB" w:rsidP="008978DB">
      <w:pPr>
        <w:pStyle w:val="Textonotapie"/>
        <w:jc w:val="both"/>
        <w:rPr>
          <w:rFonts w:ascii="Arial" w:hAnsi="Arial" w:cs="Arial"/>
        </w:rPr>
      </w:pPr>
      <w:r w:rsidRPr="008978DB">
        <w:rPr>
          <w:rFonts w:ascii="Arial" w:hAnsi="Arial" w:cs="Arial"/>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5F70CF51" w14:textId="24E8F9F2" w:rsidR="002F10AB" w:rsidRPr="008978DB" w:rsidRDefault="002F10AB" w:rsidP="008978DB">
      <w:pPr>
        <w:pStyle w:val="Textonotapie"/>
        <w:jc w:val="both"/>
        <w:rPr>
          <w:rFonts w:ascii="Arial" w:hAnsi="Arial" w:cs="Arial"/>
        </w:rPr>
      </w:pPr>
      <w:r w:rsidRPr="008978DB">
        <w:rPr>
          <w:rFonts w:ascii="Arial" w:hAnsi="Arial" w:cs="Arial"/>
        </w:rPr>
        <w:t>[…]</w:t>
      </w:r>
    </w:p>
  </w:footnote>
  <w:footnote w:id="14">
    <w:p w14:paraId="0731EF81" w14:textId="3B776115" w:rsidR="002F10AB" w:rsidRPr="008978DB" w:rsidRDefault="002F10AB" w:rsidP="008978DB">
      <w:pPr>
        <w:pStyle w:val="Textonotapie"/>
        <w:jc w:val="both"/>
        <w:rPr>
          <w:rFonts w:ascii="Arial" w:hAnsi="Arial" w:cs="Arial"/>
        </w:rPr>
      </w:pPr>
      <w:r w:rsidRPr="008978DB">
        <w:rPr>
          <w:rStyle w:val="Refdenotaalpie"/>
          <w:rFonts w:ascii="Arial" w:hAnsi="Arial" w:cs="Arial"/>
        </w:rPr>
        <w:footnoteRef/>
      </w:r>
      <w:r w:rsidRPr="008978DB">
        <w:rPr>
          <w:rFonts w:ascii="Arial" w:hAnsi="Arial" w:cs="Arial"/>
        </w:rPr>
        <w:t xml:space="preserve"> SUP-AG-32/2015.</w:t>
      </w:r>
    </w:p>
  </w:footnote>
  <w:footnote w:id="15">
    <w:p w14:paraId="1AB5CA26" w14:textId="03E0A5C5" w:rsidR="002F10AB" w:rsidRPr="00DC5988" w:rsidRDefault="002F10AB" w:rsidP="00DC5988">
      <w:pPr>
        <w:pStyle w:val="Textonotapie"/>
        <w:jc w:val="both"/>
        <w:rPr>
          <w:rFonts w:ascii="Arial" w:hAnsi="Arial" w:cs="Arial"/>
          <w:b/>
          <w:lang w:val="es-MX"/>
        </w:rPr>
      </w:pPr>
      <w:r w:rsidRPr="008978DB">
        <w:rPr>
          <w:rStyle w:val="Refdenotaalpie"/>
          <w:rFonts w:ascii="Arial" w:hAnsi="Arial" w:cs="Arial"/>
        </w:rPr>
        <w:footnoteRef/>
      </w:r>
      <w:r>
        <w:rPr>
          <w:rFonts w:ascii="Arial" w:hAnsi="Arial" w:cs="Arial"/>
        </w:rPr>
        <w:t xml:space="preserve"> </w:t>
      </w:r>
      <w:r w:rsidRPr="00DC5988">
        <w:rPr>
          <w:rFonts w:ascii="Arial" w:hAnsi="Arial" w:cs="Arial"/>
          <w:b/>
          <w:bCs/>
          <w:lang w:val="es-MX"/>
        </w:rPr>
        <w:t xml:space="preserve">Artículo 1. </w:t>
      </w:r>
    </w:p>
    <w:p w14:paraId="6AB57A6B" w14:textId="4B18DB49" w:rsidR="002F10AB" w:rsidRPr="008978DB" w:rsidRDefault="002F10AB" w:rsidP="00DC5988">
      <w:pPr>
        <w:pStyle w:val="Textonotapie"/>
        <w:jc w:val="both"/>
        <w:rPr>
          <w:rFonts w:ascii="Arial" w:hAnsi="Arial" w:cs="Arial"/>
        </w:rPr>
      </w:pPr>
      <w:r w:rsidRPr="00DC5988">
        <w:rPr>
          <w:rFonts w:ascii="Arial" w:hAnsi="Arial" w:cs="Arial"/>
          <w:b/>
          <w:bCs/>
          <w:lang w:val="es-MX"/>
        </w:rPr>
        <w:t xml:space="preserve">1. </w:t>
      </w:r>
      <w:r w:rsidRPr="00DC5988">
        <w:rPr>
          <w:rFonts w:ascii="Arial" w:hAnsi="Arial" w:cs="Arial"/>
          <w:bCs/>
          <w:lang w:val="es-MX"/>
        </w:rPr>
        <w:t>La presente Ley es de orden público y de observancia general en el territorio nacional y para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footnote>
  <w:footnote w:id="16">
    <w:p w14:paraId="5AA2129A" w14:textId="7DA2095C" w:rsidR="002F10AB" w:rsidRPr="008978DB" w:rsidRDefault="002F10AB" w:rsidP="008978DB">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Similares consideraciones adoptó esta Sala Regional al resolver el expediente SM-JDC-51/2016.</w:t>
      </w:r>
    </w:p>
  </w:footnote>
  <w:footnote w:id="17">
    <w:p w14:paraId="59167546" w14:textId="77777777" w:rsidR="002F10AB" w:rsidRPr="008978DB" w:rsidRDefault="002F10AB" w:rsidP="008978DB">
      <w:pPr>
        <w:pStyle w:val="Textonotapie"/>
        <w:jc w:val="both"/>
        <w:rPr>
          <w:rFonts w:ascii="Arial" w:hAnsi="Arial" w:cs="Arial"/>
        </w:rPr>
      </w:pPr>
      <w:r w:rsidRPr="008978DB">
        <w:rPr>
          <w:rStyle w:val="Refdenotaalpie"/>
          <w:rFonts w:ascii="Arial" w:hAnsi="Arial" w:cs="Arial"/>
        </w:rPr>
        <w:footnoteRef/>
      </w:r>
      <w:r w:rsidRPr="008978DB">
        <w:rPr>
          <w:rFonts w:ascii="Arial" w:hAnsi="Arial" w:cs="Arial"/>
        </w:rPr>
        <w:t xml:space="preserve"> Criterio sostenido por la Sala Superior en el expediente SUP-REP-179/2016.</w:t>
      </w:r>
    </w:p>
  </w:footnote>
  <w:footnote w:id="18">
    <w:p w14:paraId="15B4128B" w14:textId="77777777" w:rsidR="002F10AB" w:rsidRPr="008978DB" w:rsidRDefault="002F10AB" w:rsidP="005D0032">
      <w:pPr>
        <w:pStyle w:val="Textonotapie"/>
        <w:jc w:val="both"/>
        <w:rPr>
          <w:rFonts w:ascii="Arial" w:hAnsi="Arial" w:cs="Arial"/>
          <w:lang w:val="es-MX"/>
        </w:rPr>
      </w:pPr>
      <w:r w:rsidRPr="008978DB">
        <w:rPr>
          <w:rStyle w:val="Refdenotaalpie"/>
          <w:rFonts w:ascii="Arial" w:hAnsi="Arial" w:cs="Arial"/>
        </w:rPr>
        <w:footnoteRef/>
      </w:r>
      <w:r w:rsidRPr="008978DB">
        <w:rPr>
          <w:rFonts w:ascii="Arial" w:hAnsi="Arial" w:cs="Arial"/>
        </w:rPr>
        <w:t xml:space="preserve"> </w:t>
      </w:r>
      <w:r w:rsidRPr="008978DB">
        <w:rPr>
          <w:rFonts w:ascii="Arial" w:hAnsi="Arial" w:cs="Arial"/>
          <w:lang w:val="es-MX"/>
        </w:rPr>
        <w:t xml:space="preserve">Similares consideraciones sostuvo esta Sala Regional al resolver el expediente SM-JDC-296/2016 </w:t>
      </w:r>
      <w:r>
        <w:rPr>
          <w:rFonts w:ascii="Arial" w:hAnsi="Arial" w:cs="Arial"/>
          <w:lang w:val="es-MX"/>
        </w:rPr>
        <w:t>y</w:t>
      </w:r>
      <w:r w:rsidRPr="008978DB">
        <w:rPr>
          <w:rFonts w:ascii="Arial" w:hAnsi="Arial" w:cs="Arial"/>
          <w:lang w:val="es-MX"/>
        </w:rPr>
        <w:t xml:space="preserve"> SM-JDC-298/2016</w:t>
      </w:r>
      <w:r>
        <w:rPr>
          <w:rFonts w:ascii="Arial" w:hAnsi="Arial" w:cs="Arial"/>
          <w:lang w:val="es-MX"/>
        </w:rPr>
        <w:t>,</w:t>
      </w:r>
      <w:r w:rsidRPr="008978DB">
        <w:rPr>
          <w:rFonts w:ascii="Arial" w:hAnsi="Arial" w:cs="Arial"/>
          <w:lang w:val="es-MX"/>
        </w:rPr>
        <w:t xml:space="preserve"> </w:t>
      </w:r>
      <w:r>
        <w:rPr>
          <w:rFonts w:ascii="Arial" w:hAnsi="Arial" w:cs="Arial"/>
          <w:lang w:val="es-MX"/>
        </w:rPr>
        <w:t>acumulados.</w:t>
      </w:r>
    </w:p>
  </w:footnote>
  <w:footnote w:id="19">
    <w:p w14:paraId="0AC5363E" w14:textId="77777777" w:rsidR="002F10AB" w:rsidRPr="00D21447" w:rsidRDefault="002F10AB" w:rsidP="00D21447">
      <w:pPr>
        <w:pStyle w:val="Textonotapie"/>
        <w:jc w:val="both"/>
        <w:rPr>
          <w:rFonts w:ascii="Arial" w:hAnsi="Arial" w:cs="Arial"/>
          <w:b/>
          <w:bCs/>
        </w:rPr>
      </w:pPr>
      <w:r>
        <w:rPr>
          <w:rStyle w:val="Refdenotaalpie"/>
          <w:rFonts w:ascii="Arial" w:hAnsi="Arial" w:cs="Arial"/>
        </w:rPr>
        <w:footnoteRef/>
      </w:r>
      <w:r>
        <w:rPr>
          <w:rFonts w:ascii="Arial" w:hAnsi="Arial" w:cs="Arial"/>
        </w:rPr>
        <w:t xml:space="preserve"> </w:t>
      </w:r>
      <w:r w:rsidRPr="00D21447">
        <w:rPr>
          <w:rFonts w:ascii="Arial" w:hAnsi="Arial" w:cs="Arial"/>
          <w:b/>
          <w:bCs/>
        </w:rPr>
        <w:t>Artículo 457.</w:t>
      </w:r>
    </w:p>
    <w:p w14:paraId="327F1679" w14:textId="104C341B" w:rsidR="002F10AB" w:rsidRDefault="002F10AB" w:rsidP="00D21447">
      <w:pPr>
        <w:pStyle w:val="Textonotapie"/>
        <w:jc w:val="both"/>
      </w:pPr>
      <w:r w:rsidRPr="00D21447">
        <w:rPr>
          <w:rFonts w:ascii="Arial" w:hAnsi="Arial" w:cs="Arial"/>
          <w:b/>
          <w:bCs/>
        </w:rPr>
        <w:t>1.</w:t>
      </w:r>
      <w:r w:rsidRPr="00D21447">
        <w:rPr>
          <w:rFonts w:ascii="Arial" w:hAnsi="Arial" w:cs="Arial"/>
        </w:rPr>
        <w:t xml:space="preserve"> Cuando las autoridades federales, estatales o municipales cometan alguna infracción prevista en</w:t>
      </w:r>
      <w:r>
        <w:rPr>
          <w:rFonts w:ascii="Arial" w:hAnsi="Arial" w:cs="Arial"/>
        </w:rPr>
        <w:t xml:space="preserve"> </w:t>
      </w:r>
      <w:r w:rsidRPr="00D21447">
        <w:rPr>
          <w:rFonts w:ascii="Arial" w:hAnsi="Arial" w:cs="Arial"/>
        </w:rPr>
        <w:t>esta Ley, incumplan los mandatos de la autoridad electoral, no proporcionen en tiempo y forma la</w:t>
      </w:r>
      <w:r>
        <w:rPr>
          <w:rFonts w:ascii="Arial" w:hAnsi="Arial" w:cs="Arial"/>
        </w:rPr>
        <w:t xml:space="preserve"> </w:t>
      </w:r>
      <w:r w:rsidRPr="00D21447">
        <w:rPr>
          <w:rFonts w:ascii="Arial" w:hAnsi="Arial" w:cs="Arial"/>
        </w:rPr>
        <w:t>información que les sea solicitada, o no presten el auxilio y colaboración que les sea requerida por los</w:t>
      </w:r>
      <w:r>
        <w:rPr>
          <w:rFonts w:ascii="Arial" w:hAnsi="Arial" w:cs="Arial"/>
        </w:rPr>
        <w:t xml:space="preserve"> </w:t>
      </w:r>
      <w:r w:rsidRPr="00D21447">
        <w:rPr>
          <w:rFonts w:ascii="Arial" w:hAnsi="Arial" w:cs="Arial"/>
        </w:rPr>
        <w:t>órganos del Instituto, se dará vista al superior jerárquico y, en su caso, presentará la queja ante la</w:t>
      </w:r>
      <w:r>
        <w:rPr>
          <w:rFonts w:ascii="Arial" w:hAnsi="Arial" w:cs="Arial"/>
        </w:rPr>
        <w:t xml:space="preserve"> </w:t>
      </w:r>
      <w:r w:rsidRPr="00D21447">
        <w:rPr>
          <w:rFonts w:ascii="Arial" w:hAnsi="Arial" w:cs="Arial"/>
        </w:rPr>
        <w:t>autoridad competente por hechos que pudieran constituir responsabilidades administrativas o las</w:t>
      </w:r>
      <w:r>
        <w:rPr>
          <w:rFonts w:ascii="Arial" w:hAnsi="Arial" w:cs="Arial"/>
        </w:rPr>
        <w:t xml:space="preserve"> </w:t>
      </w:r>
      <w:r w:rsidRPr="00D21447">
        <w:rPr>
          <w:rFonts w:ascii="Arial" w:hAnsi="Arial" w:cs="Arial"/>
        </w:rPr>
        <w:t>denuncias o querellas ante el agente del Ministerio Público que deba conocer de ellas, a fin de que se</w:t>
      </w:r>
      <w:r>
        <w:rPr>
          <w:rFonts w:ascii="Arial" w:hAnsi="Arial" w:cs="Arial"/>
        </w:rPr>
        <w:t xml:space="preserve"> </w:t>
      </w:r>
      <w:r w:rsidRPr="00D21447">
        <w:rPr>
          <w:rFonts w:ascii="Arial" w:hAnsi="Arial" w:cs="Arial"/>
        </w:rPr>
        <w:t>proceda en los términos de las leyes aplicables.</w:t>
      </w:r>
    </w:p>
  </w:footnote>
  <w:footnote w:id="20">
    <w:p w14:paraId="7A5C1FFB" w14:textId="05E9AE08" w:rsidR="002F10AB" w:rsidRPr="00D21447" w:rsidRDefault="002F10AB" w:rsidP="00D21447">
      <w:pPr>
        <w:pStyle w:val="Textonotapie"/>
        <w:jc w:val="both"/>
        <w:rPr>
          <w:rFonts w:ascii="Arial" w:hAnsi="Arial" w:cs="Arial"/>
          <w:lang w:val="es-MX"/>
        </w:rPr>
      </w:pPr>
      <w:r>
        <w:rPr>
          <w:rStyle w:val="Refdenotaalpie"/>
          <w:rFonts w:ascii="Arial" w:hAnsi="Arial" w:cs="Arial"/>
          <w:sz w:val="18"/>
          <w:szCs w:val="18"/>
        </w:rPr>
        <w:footnoteRef/>
      </w:r>
      <w:r>
        <w:rPr>
          <w:rFonts w:ascii="Arial" w:hAnsi="Arial" w:cs="Arial"/>
          <w:sz w:val="18"/>
          <w:szCs w:val="18"/>
        </w:rPr>
        <w:t xml:space="preserve"> </w:t>
      </w:r>
      <w:r w:rsidRPr="008978DB">
        <w:rPr>
          <w:rFonts w:ascii="Arial" w:hAnsi="Arial" w:cs="Arial"/>
          <w:bCs/>
          <w:shd w:val="clear" w:color="auto" w:fill="FFFFFF"/>
        </w:rPr>
        <w:t xml:space="preserve">Jurisprudencia </w:t>
      </w:r>
      <w:r w:rsidRPr="00D21447">
        <w:rPr>
          <w:rFonts w:ascii="Arial" w:hAnsi="Arial" w:cs="Arial"/>
          <w:bCs/>
          <w:color w:val="212529"/>
          <w:shd w:val="clear" w:color="auto" w:fill="FFFFFF"/>
        </w:rPr>
        <w:t>P./J. 136/2005</w:t>
      </w:r>
      <w:r w:rsidRPr="008978DB">
        <w:rPr>
          <w:rFonts w:ascii="Arial" w:hAnsi="Arial" w:cs="Arial"/>
          <w:bCs/>
          <w:shd w:val="clear" w:color="auto" w:fill="FFFFFF"/>
        </w:rPr>
        <w:t>,</w:t>
      </w:r>
      <w:r w:rsidRPr="008978DB">
        <w:rPr>
          <w:rFonts w:ascii="Arial" w:hAnsi="Arial" w:cs="Arial"/>
          <w:shd w:val="clear" w:color="auto" w:fill="FFFFFF"/>
        </w:rPr>
        <w:t xml:space="preserve"> </w:t>
      </w:r>
      <w:r>
        <w:rPr>
          <w:rFonts w:ascii="Arial" w:hAnsi="Arial" w:cs="Arial"/>
          <w:shd w:val="clear" w:color="auto" w:fill="FFFFFF"/>
        </w:rPr>
        <w:t>del Pleno</w:t>
      </w:r>
      <w:r w:rsidRPr="008978DB">
        <w:rPr>
          <w:rFonts w:ascii="Arial" w:hAnsi="Arial" w:cs="Arial"/>
          <w:shd w:val="clear" w:color="auto" w:fill="FFFFFF"/>
        </w:rPr>
        <w:t xml:space="preserve"> de la </w:t>
      </w:r>
      <w:r w:rsidRPr="008978DB">
        <w:rPr>
          <w:rFonts w:ascii="Arial" w:hAnsi="Arial" w:cs="Arial"/>
          <w:i/>
          <w:iCs/>
          <w:shd w:val="clear" w:color="auto" w:fill="FFFFFF"/>
        </w:rPr>
        <w:t>Suprema Corte</w:t>
      </w:r>
      <w:r w:rsidRPr="008978DB">
        <w:rPr>
          <w:rFonts w:ascii="Arial" w:hAnsi="Arial" w:cs="Arial"/>
          <w:shd w:val="clear" w:color="auto" w:fill="FFFFFF"/>
        </w:rPr>
        <w:t xml:space="preserve">, de rubro: </w:t>
      </w:r>
      <w:r w:rsidRPr="00D21447">
        <w:rPr>
          <w:rFonts w:ascii="Arial" w:hAnsi="Arial" w:cs="Arial"/>
          <w:shd w:val="clear" w:color="auto" w:fill="FFFFFF"/>
        </w:rPr>
        <w:t>ESTADO MEXICANO. ÓRDENES JURÍDICOS QUE LO INTEGRAN.</w:t>
      </w:r>
      <w:r w:rsidRPr="008978DB">
        <w:rPr>
          <w:rFonts w:ascii="Arial" w:hAnsi="Arial" w:cs="Arial"/>
          <w:shd w:val="clear" w:color="auto" w:fill="FFFFFF"/>
        </w:rPr>
        <w:t xml:space="preserve"> Publicada en: </w:t>
      </w:r>
      <w:r w:rsidRPr="008978DB">
        <w:rPr>
          <w:rFonts w:ascii="Arial" w:hAnsi="Arial" w:cs="Arial"/>
          <w:i/>
          <w:shd w:val="clear" w:color="auto" w:fill="FFFFFF"/>
        </w:rPr>
        <w:t>Semanario Judicial de la Federación y su Gaceta</w:t>
      </w:r>
      <w:r w:rsidRPr="008978DB">
        <w:rPr>
          <w:rFonts w:ascii="Arial" w:hAnsi="Arial" w:cs="Arial"/>
          <w:shd w:val="clear" w:color="auto" w:fill="FFFFFF"/>
        </w:rPr>
        <w:t xml:space="preserve">, Novena Época, </w:t>
      </w:r>
      <w:r>
        <w:rPr>
          <w:rFonts w:ascii="Arial" w:hAnsi="Arial" w:cs="Arial"/>
          <w:shd w:val="clear" w:color="auto" w:fill="FFFFFF"/>
        </w:rPr>
        <w:t>t</w:t>
      </w:r>
      <w:r w:rsidRPr="008978DB">
        <w:rPr>
          <w:rFonts w:ascii="Arial" w:hAnsi="Arial" w:cs="Arial"/>
          <w:shd w:val="clear" w:color="auto" w:fill="FFFFFF"/>
        </w:rPr>
        <w:t xml:space="preserve">omo </w:t>
      </w:r>
      <w:r w:rsidRPr="00D21447">
        <w:rPr>
          <w:rFonts w:ascii="Arial" w:hAnsi="Arial" w:cs="Arial"/>
          <w:shd w:val="clear" w:color="auto" w:fill="FFFFFF"/>
        </w:rPr>
        <w:t xml:space="preserve">XXII, </w:t>
      </w:r>
      <w:r>
        <w:rPr>
          <w:rFonts w:ascii="Arial" w:hAnsi="Arial" w:cs="Arial"/>
          <w:shd w:val="clear" w:color="auto" w:fill="FFFFFF"/>
        </w:rPr>
        <w:t>o</w:t>
      </w:r>
      <w:r w:rsidRPr="00D21447">
        <w:rPr>
          <w:rFonts w:ascii="Arial" w:hAnsi="Arial" w:cs="Arial"/>
          <w:shd w:val="clear" w:color="auto" w:fill="FFFFFF"/>
        </w:rPr>
        <w:t>ctubre de 2005</w:t>
      </w:r>
      <w:r w:rsidRPr="008978DB">
        <w:rPr>
          <w:rFonts w:ascii="Arial" w:hAnsi="Arial" w:cs="Arial"/>
          <w:shd w:val="clear" w:color="auto" w:fill="FFFFFF"/>
        </w:rPr>
        <w:t xml:space="preserve">, p. </w:t>
      </w:r>
      <w:r>
        <w:rPr>
          <w:rFonts w:ascii="Arial" w:hAnsi="Arial" w:cs="Arial"/>
          <w:shd w:val="clear" w:color="auto" w:fill="FFFFFF"/>
        </w:rPr>
        <w:t>2062</w:t>
      </w:r>
      <w:r w:rsidRPr="008978DB">
        <w:rPr>
          <w:rFonts w:ascii="Arial" w:hAnsi="Arial" w:cs="Arial"/>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CF3" w14:textId="25151658" w:rsidR="002F10AB" w:rsidRDefault="00706870" w:rsidP="000A46EA">
    <w:pPr>
      <w:pStyle w:val="Encabezado"/>
      <w:rPr>
        <w:rFonts w:ascii="Arial" w:hAnsi="Arial" w:cs="Arial"/>
        <w:b/>
        <w:noProof/>
        <w:lang w:val="es-ES" w:eastAsia="es-ES"/>
      </w:rPr>
    </w:pPr>
    <w:sdt>
      <w:sdtPr>
        <w:rPr>
          <w:rFonts w:ascii="Arial" w:hAnsi="Arial" w:cs="Arial"/>
          <w:b/>
          <w:noProof/>
          <w:lang w:val="es-ES" w:eastAsia="es-ES"/>
        </w:rPr>
        <w:id w:val="-754968159"/>
        <w:docPartObj>
          <w:docPartGallery w:val="Page Numbers (Margins)"/>
          <w:docPartUnique/>
        </w:docPartObj>
      </w:sdtPr>
      <w:sdtEndPr/>
      <w:sdtContent>
        <w:r w:rsidR="002F10AB"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5615C7DA" wp14:editId="1CA0DB6D">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4FF8372" w14:textId="77777777" w:rsidR="002F10AB" w:rsidRPr="007017C6" w:rsidRDefault="002F10AB">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7017C6">
                                        <w:rPr>
                                          <w:rFonts w:ascii="Cambria" w:eastAsia="Yu Gothic Light" w:hAnsi="Cambria" w:cs="Times New Roman"/>
                                          <w:noProof/>
                                          <w:sz w:val="48"/>
                                          <w:szCs w:val="48"/>
                                          <w:lang w:val="es-ES"/>
                                        </w:rPr>
                                        <w:t>16</w:t>
                                      </w:r>
                                      <w:r w:rsidRPr="007017C6">
                                        <w:rPr>
                                          <w:rFonts w:ascii="Cambria" w:eastAsia="Yu Gothic Light" w:hAnsi="Cambria" w:cs="Times New Roman"/>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C7DA"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4FF8372" w14:textId="77777777" w:rsidR="002F10AB" w:rsidRPr="007017C6" w:rsidRDefault="002F10AB">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7017C6">
                                  <w:rPr>
                                    <w:rFonts w:ascii="Cambria" w:eastAsia="Yu Gothic Light" w:hAnsi="Cambria" w:cs="Times New Roman"/>
                                    <w:noProof/>
                                    <w:sz w:val="48"/>
                                    <w:szCs w:val="48"/>
                                    <w:lang w:val="es-ES"/>
                                  </w:rPr>
                                  <w:t>16</w:t>
                                </w:r>
                                <w:r w:rsidRPr="007017C6">
                                  <w:rPr>
                                    <w:rFonts w:ascii="Cambria" w:eastAsia="Yu Gothic Light" w:hAnsi="Cambria" w:cs="Times New Roman"/>
                                    <w:sz w:val="48"/>
                                    <w:szCs w:val="48"/>
                                  </w:rPr>
                                  <w:fldChar w:fldCharType="end"/>
                                </w:r>
                              </w:p>
                            </w:sdtContent>
                          </w:sdt>
                        </w:sdtContent>
                      </w:sdt>
                    </w:txbxContent>
                  </v:textbox>
                  <w10:wrap anchorx="margin" anchory="page"/>
                </v:rect>
              </w:pict>
            </mc:Fallback>
          </mc:AlternateContent>
        </w:r>
      </w:sdtContent>
    </w:sdt>
    <w:r w:rsidR="002F10AB" w:rsidRPr="00C516B5">
      <w:t xml:space="preserve"> </w:t>
    </w:r>
    <w:r w:rsidR="002F10AB" w:rsidRPr="00C516B5">
      <w:rPr>
        <w:rFonts w:ascii="Arial" w:hAnsi="Arial" w:cs="Arial"/>
        <w:b/>
        <w:noProof/>
        <w:lang w:val="es-ES" w:eastAsia="es-ES"/>
      </w:rPr>
      <w:t>SM-J</w:t>
    </w:r>
    <w:r w:rsidR="002F10AB">
      <w:rPr>
        <w:rFonts w:ascii="Arial" w:hAnsi="Arial" w:cs="Arial"/>
        <w:b/>
        <w:noProof/>
        <w:lang w:val="es-ES" w:eastAsia="es-ES"/>
      </w:rPr>
      <w:t>E</w:t>
    </w:r>
    <w:r w:rsidR="002F10AB" w:rsidRPr="00C516B5">
      <w:rPr>
        <w:rFonts w:ascii="Arial" w:hAnsi="Arial" w:cs="Arial"/>
        <w:b/>
        <w:noProof/>
        <w:lang w:val="es-ES" w:eastAsia="es-ES"/>
      </w:rPr>
      <w:t>-</w:t>
    </w:r>
    <w:r w:rsidR="002F10AB">
      <w:rPr>
        <w:rFonts w:ascii="Arial" w:hAnsi="Arial" w:cs="Arial"/>
        <w:b/>
        <w:noProof/>
        <w:lang w:val="es-ES" w:eastAsia="es-ES"/>
      </w:rPr>
      <w:t>60</w:t>
    </w:r>
    <w:r w:rsidR="002F10AB" w:rsidRPr="00C516B5">
      <w:rPr>
        <w:rFonts w:ascii="Arial" w:hAnsi="Arial" w:cs="Arial"/>
        <w:b/>
        <w:noProof/>
        <w:lang w:val="es-ES" w:eastAsia="es-ES"/>
      </w:rPr>
      <w:t>/20</w:t>
    </w:r>
    <w:r w:rsidR="002F10AB">
      <w:rPr>
        <w:rFonts w:ascii="Arial" w:hAnsi="Arial" w:cs="Arial"/>
        <w:b/>
        <w:noProof/>
        <w:lang w:val="es-ES" w:eastAsia="es-ES"/>
      </w:rPr>
      <w:t>21</w:t>
    </w:r>
  </w:p>
  <w:p w14:paraId="40F4DD4F" w14:textId="77777777" w:rsidR="002F10AB" w:rsidRPr="00A81119" w:rsidRDefault="002F10AB" w:rsidP="000A46EA">
    <w:pPr>
      <w:pStyle w:val="Encabezado"/>
      <w:rPr>
        <w:rFonts w:ascii="Arial" w:hAnsi="Arial" w:cs="Arial"/>
        <w:b/>
        <w:noProof/>
        <w:sz w:val="36"/>
        <w:szCs w:val="32"/>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67DF" w14:textId="6847F2F1" w:rsidR="002F10AB" w:rsidRDefault="002F10AB" w:rsidP="000A46EA">
    <w:pPr>
      <w:pStyle w:val="Encabezado"/>
      <w:jc w:val="right"/>
      <w:rPr>
        <w:rFonts w:ascii="Arial" w:hAnsi="Arial" w:cs="Arial"/>
        <w:b/>
        <w:noProof/>
        <w:lang w:val="es-ES" w:eastAsia="es-ES"/>
      </w:rPr>
    </w:pPr>
    <w:r>
      <w:rPr>
        <w:noProof/>
        <w:lang w:val="es-MX" w:eastAsia="es-MX"/>
      </w:rPr>
      <w:drawing>
        <wp:anchor distT="0" distB="0" distL="114300" distR="114300" simplePos="0" relativeHeight="251662336" behindDoc="0" locked="0" layoutInCell="1" allowOverlap="1" wp14:anchorId="620EA748" wp14:editId="67346852">
          <wp:simplePos x="0" y="0"/>
          <wp:positionH relativeFrom="column">
            <wp:posOffset>-1646555</wp:posOffset>
          </wp:positionH>
          <wp:positionV relativeFrom="paragraph">
            <wp:posOffset>-222885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6092F298" wp14:editId="0071A52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829DBC" w14:textId="77777777" w:rsidR="002F10AB" w:rsidRPr="009F45DC" w:rsidRDefault="002F10AB">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F298"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16829DBC" w14:textId="77777777" w:rsidR="002F10AB" w:rsidRPr="009F45DC" w:rsidRDefault="002F10AB">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v:textbox>
              <w10:wrap anchorx="page" anchory="page"/>
            </v:rect>
          </w:pict>
        </mc:Fallback>
      </mc:AlternateContent>
    </w:r>
    <w:r w:rsidRPr="00C516B5">
      <w:t xml:space="preserve"> </w:t>
    </w:r>
    <w:r w:rsidRPr="00C516B5">
      <w:rPr>
        <w:rFonts w:ascii="Arial" w:hAnsi="Arial" w:cs="Arial"/>
        <w:b/>
        <w:noProof/>
        <w:lang w:val="es-ES" w:eastAsia="es-ES"/>
      </w:rPr>
      <w:t>SM-J</w:t>
    </w:r>
    <w:r>
      <w:rPr>
        <w:rFonts w:ascii="Arial" w:hAnsi="Arial" w:cs="Arial"/>
        <w:b/>
        <w:noProof/>
        <w:lang w:val="es-ES" w:eastAsia="es-ES"/>
      </w:rPr>
      <w:t>E</w:t>
    </w:r>
    <w:r w:rsidRPr="00C516B5">
      <w:rPr>
        <w:rFonts w:ascii="Arial" w:hAnsi="Arial" w:cs="Arial"/>
        <w:b/>
        <w:noProof/>
        <w:lang w:val="es-ES" w:eastAsia="es-ES"/>
      </w:rPr>
      <w:t>-</w:t>
    </w:r>
    <w:r>
      <w:rPr>
        <w:rFonts w:ascii="Arial" w:hAnsi="Arial" w:cs="Arial"/>
        <w:b/>
        <w:noProof/>
        <w:lang w:val="es-ES" w:eastAsia="es-ES"/>
      </w:rPr>
      <w:t>60</w:t>
    </w:r>
    <w:r w:rsidRPr="00C516B5">
      <w:rPr>
        <w:rFonts w:ascii="Arial" w:hAnsi="Arial" w:cs="Arial"/>
        <w:b/>
        <w:noProof/>
        <w:lang w:val="es-ES" w:eastAsia="es-ES"/>
      </w:rPr>
      <w:t>/2</w:t>
    </w:r>
    <w:r>
      <w:rPr>
        <w:rFonts w:ascii="Arial" w:hAnsi="Arial" w:cs="Arial"/>
        <w:b/>
        <w:noProof/>
        <w:lang w:val="es-ES" w:eastAsia="es-ES"/>
      </w:rPr>
      <w:t>021</w:t>
    </w:r>
  </w:p>
  <w:p w14:paraId="0B74B94C" w14:textId="77777777" w:rsidR="002F10AB" w:rsidRPr="00A81119" w:rsidRDefault="002F10AB" w:rsidP="000A46EA">
    <w:pPr>
      <w:pStyle w:val="Encabezado"/>
      <w:jc w:val="right"/>
      <w:rPr>
        <w:rFonts w:ascii="Arial" w:hAnsi="Arial" w:cs="Arial"/>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AF43" w14:textId="77777777" w:rsidR="002F10AB" w:rsidRDefault="002F10AB">
    <w:pPr>
      <w:pStyle w:val="Encabezado"/>
    </w:pPr>
    <w:r>
      <w:rPr>
        <w:noProof/>
        <w:lang w:val="es-MX" w:eastAsia="es-MX"/>
      </w:rPr>
      <w:drawing>
        <wp:anchor distT="0" distB="0" distL="114300" distR="114300" simplePos="0" relativeHeight="251661312" behindDoc="0" locked="0" layoutInCell="1" allowOverlap="1" wp14:anchorId="22D8E31E" wp14:editId="758DC09A">
          <wp:simplePos x="0" y="0"/>
          <wp:positionH relativeFrom="column">
            <wp:posOffset>-1642745</wp:posOffset>
          </wp:positionH>
          <wp:positionV relativeFrom="paragraph">
            <wp:posOffset>-249184</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432907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270"/>
    <w:multiLevelType w:val="hybridMultilevel"/>
    <w:tmpl w:val="FE70A46A"/>
    <w:lvl w:ilvl="0" w:tplc="F326793C">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2C3E149B"/>
    <w:multiLevelType w:val="hybridMultilevel"/>
    <w:tmpl w:val="C5F24C5E"/>
    <w:lvl w:ilvl="0" w:tplc="63A415A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ED7CD5"/>
    <w:multiLevelType w:val="hybridMultilevel"/>
    <w:tmpl w:val="2BE66E40"/>
    <w:lvl w:ilvl="0" w:tplc="EBC46B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569F7"/>
    <w:multiLevelType w:val="hybridMultilevel"/>
    <w:tmpl w:val="BFFCD25A"/>
    <w:lvl w:ilvl="0" w:tplc="080A001B">
      <w:start w:val="1"/>
      <w:numFmt w:val="lowerRoman"/>
      <w:lvlText w:val="%1."/>
      <w:lvlJc w:val="righ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F5F4E52"/>
    <w:multiLevelType w:val="hybridMultilevel"/>
    <w:tmpl w:val="AC04C4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8073C"/>
    <w:multiLevelType w:val="hybridMultilevel"/>
    <w:tmpl w:val="603C6026"/>
    <w:lvl w:ilvl="0" w:tplc="9A1A7EC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60E95"/>
    <w:multiLevelType w:val="hybridMultilevel"/>
    <w:tmpl w:val="59D0E6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49252EE"/>
    <w:multiLevelType w:val="multilevel"/>
    <w:tmpl w:val="5EB6FEDE"/>
    <w:lvl w:ilvl="0">
      <w:start w:val="1"/>
      <w:numFmt w:val="decimal"/>
      <w:lvlText w:val="%1."/>
      <w:lvlJc w:val="left"/>
      <w:pPr>
        <w:ind w:left="465" w:hanging="465"/>
      </w:pPr>
    </w:lvl>
    <w:lvl w:ilvl="1">
      <w:start w:val="1"/>
      <w:numFmt w:val="decimal"/>
      <w:lvlText w:val="%1.%2."/>
      <w:lvlJc w:val="left"/>
      <w:pPr>
        <w:ind w:left="720"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B745CD5"/>
    <w:multiLevelType w:val="hybridMultilevel"/>
    <w:tmpl w:val="A6929C08"/>
    <w:lvl w:ilvl="0" w:tplc="B090384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6257D9"/>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C74BC2"/>
    <w:multiLevelType w:val="hybridMultilevel"/>
    <w:tmpl w:val="0BC4CE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66E411A2"/>
    <w:multiLevelType w:val="hybridMultilevel"/>
    <w:tmpl w:val="1DD27FEE"/>
    <w:lvl w:ilvl="0" w:tplc="88C2EF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0A4233"/>
    <w:multiLevelType w:val="hybridMultilevel"/>
    <w:tmpl w:val="DDC69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9E2D31"/>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BC4F23"/>
    <w:multiLevelType w:val="hybridMultilevel"/>
    <w:tmpl w:val="6C961EF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6"/>
  </w:num>
  <w:num w:numId="6">
    <w:abstractNumId w:val="12"/>
  </w:num>
  <w:num w:numId="7">
    <w:abstractNumId w:val="14"/>
  </w:num>
  <w:num w:numId="8">
    <w:abstractNumId w:val="4"/>
  </w:num>
  <w:num w:numId="9">
    <w:abstractNumId w:val="1"/>
  </w:num>
  <w:num w:numId="10">
    <w:abstractNumId w:val="8"/>
  </w:num>
  <w:num w:numId="11">
    <w:abstractNumId w:val="1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0"/>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2A"/>
    <w:rsid w:val="0000615F"/>
    <w:rsid w:val="000061EE"/>
    <w:rsid w:val="00011DE6"/>
    <w:rsid w:val="00014AB4"/>
    <w:rsid w:val="0002430C"/>
    <w:rsid w:val="00041C47"/>
    <w:rsid w:val="00056783"/>
    <w:rsid w:val="00057A58"/>
    <w:rsid w:val="00060CCE"/>
    <w:rsid w:val="000640BE"/>
    <w:rsid w:val="000667B7"/>
    <w:rsid w:val="00075289"/>
    <w:rsid w:val="0007733E"/>
    <w:rsid w:val="000778A8"/>
    <w:rsid w:val="0008050D"/>
    <w:rsid w:val="00080F6B"/>
    <w:rsid w:val="000813B7"/>
    <w:rsid w:val="00082DF2"/>
    <w:rsid w:val="000831E4"/>
    <w:rsid w:val="000833EC"/>
    <w:rsid w:val="000836D1"/>
    <w:rsid w:val="0009219D"/>
    <w:rsid w:val="0009309A"/>
    <w:rsid w:val="000A0579"/>
    <w:rsid w:val="000A12F2"/>
    <w:rsid w:val="000A1FBC"/>
    <w:rsid w:val="000A267B"/>
    <w:rsid w:val="000A2C0A"/>
    <w:rsid w:val="000A3A8E"/>
    <w:rsid w:val="000A46EA"/>
    <w:rsid w:val="000A541D"/>
    <w:rsid w:val="000A5B3D"/>
    <w:rsid w:val="000A745D"/>
    <w:rsid w:val="000B203E"/>
    <w:rsid w:val="000B32FC"/>
    <w:rsid w:val="000B375D"/>
    <w:rsid w:val="000B3F7F"/>
    <w:rsid w:val="000C10D5"/>
    <w:rsid w:val="000C1570"/>
    <w:rsid w:val="000D147B"/>
    <w:rsid w:val="000D5B87"/>
    <w:rsid w:val="000D6D52"/>
    <w:rsid w:val="000E2E36"/>
    <w:rsid w:val="000E3B6E"/>
    <w:rsid w:val="000E630E"/>
    <w:rsid w:val="000E7546"/>
    <w:rsid w:val="000F0DC9"/>
    <w:rsid w:val="000F1524"/>
    <w:rsid w:val="000F1987"/>
    <w:rsid w:val="000F1C72"/>
    <w:rsid w:val="000F2B9D"/>
    <w:rsid w:val="000F4CAF"/>
    <w:rsid w:val="000F6CB4"/>
    <w:rsid w:val="001051F9"/>
    <w:rsid w:val="00106041"/>
    <w:rsid w:val="00110F51"/>
    <w:rsid w:val="00116C21"/>
    <w:rsid w:val="00120AC8"/>
    <w:rsid w:val="0012196D"/>
    <w:rsid w:val="001257E4"/>
    <w:rsid w:val="00134A7F"/>
    <w:rsid w:val="00134F5D"/>
    <w:rsid w:val="00135A8C"/>
    <w:rsid w:val="001369AB"/>
    <w:rsid w:val="00136B2C"/>
    <w:rsid w:val="0013756C"/>
    <w:rsid w:val="0014564F"/>
    <w:rsid w:val="00146472"/>
    <w:rsid w:val="00147421"/>
    <w:rsid w:val="00147FDC"/>
    <w:rsid w:val="00160EAC"/>
    <w:rsid w:val="00165A1A"/>
    <w:rsid w:val="00166083"/>
    <w:rsid w:val="00173A00"/>
    <w:rsid w:val="00174379"/>
    <w:rsid w:val="00181BC8"/>
    <w:rsid w:val="00182BCB"/>
    <w:rsid w:val="00183544"/>
    <w:rsid w:val="00184B7B"/>
    <w:rsid w:val="00186DF7"/>
    <w:rsid w:val="0019080B"/>
    <w:rsid w:val="00192D01"/>
    <w:rsid w:val="00193717"/>
    <w:rsid w:val="0019594F"/>
    <w:rsid w:val="001A0EE2"/>
    <w:rsid w:val="001A2060"/>
    <w:rsid w:val="001A4364"/>
    <w:rsid w:val="001A4AC8"/>
    <w:rsid w:val="001A742F"/>
    <w:rsid w:val="001A7995"/>
    <w:rsid w:val="001B0102"/>
    <w:rsid w:val="001B36D4"/>
    <w:rsid w:val="001B54D9"/>
    <w:rsid w:val="001C43B2"/>
    <w:rsid w:val="001D006F"/>
    <w:rsid w:val="001D0F07"/>
    <w:rsid w:val="001D4C9A"/>
    <w:rsid w:val="001D7335"/>
    <w:rsid w:val="001E373E"/>
    <w:rsid w:val="001E6019"/>
    <w:rsid w:val="001F08B1"/>
    <w:rsid w:val="001F5B4D"/>
    <w:rsid w:val="002006C8"/>
    <w:rsid w:val="00200AA1"/>
    <w:rsid w:val="00201AFE"/>
    <w:rsid w:val="0021596E"/>
    <w:rsid w:val="00217042"/>
    <w:rsid w:val="002212C0"/>
    <w:rsid w:val="0022163F"/>
    <w:rsid w:val="00222C23"/>
    <w:rsid w:val="00223F0F"/>
    <w:rsid w:val="00224935"/>
    <w:rsid w:val="00227597"/>
    <w:rsid w:val="00227A4B"/>
    <w:rsid w:val="00234934"/>
    <w:rsid w:val="00234CB7"/>
    <w:rsid w:val="002377CC"/>
    <w:rsid w:val="00245AF9"/>
    <w:rsid w:val="002466ED"/>
    <w:rsid w:val="00247128"/>
    <w:rsid w:val="0024774E"/>
    <w:rsid w:val="0026040B"/>
    <w:rsid w:val="00264A96"/>
    <w:rsid w:val="0026653A"/>
    <w:rsid w:val="00271423"/>
    <w:rsid w:val="002717F3"/>
    <w:rsid w:val="00272183"/>
    <w:rsid w:val="002725E2"/>
    <w:rsid w:val="00273F32"/>
    <w:rsid w:val="00275105"/>
    <w:rsid w:val="00275A94"/>
    <w:rsid w:val="00276AC1"/>
    <w:rsid w:val="00277A02"/>
    <w:rsid w:val="00286DC7"/>
    <w:rsid w:val="00290485"/>
    <w:rsid w:val="00290970"/>
    <w:rsid w:val="00292C7D"/>
    <w:rsid w:val="00292F75"/>
    <w:rsid w:val="00297EE7"/>
    <w:rsid w:val="002A1453"/>
    <w:rsid w:val="002B079E"/>
    <w:rsid w:val="002B0812"/>
    <w:rsid w:val="002B1C6F"/>
    <w:rsid w:val="002B3642"/>
    <w:rsid w:val="002C1FD3"/>
    <w:rsid w:val="002D336D"/>
    <w:rsid w:val="002D7A98"/>
    <w:rsid w:val="002E1B72"/>
    <w:rsid w:val="002E27BE"/>
    <w:rsid w:val="002E29F0"/>
    <w:rsid w:val="002E7BB6"/>
    <w:rsid w:val="002F0AE6"/>
    <w:rsid w:val="002F10AB"/>
    <w:rsid w:val="002F1A4C"/>
    <w:rsid w:val="002F1C15"/>
    <w:rsid w:val="002F30F0"/>
    <w:rsid w:val="002F649C"/>
    <w:rsid w:val="00300B98"/>
    <w:rsid w:val="00301DB9"/>
    <w:rsid w:val="00314A91"/>
    <w:rsid w:val="0031586F"/>
    <w:rsid w:val="00315B8C"/>
    <w:rsid w:val="00322A58"/>
    <w:rsid w:val="00323247"/>
    <w:rsid w:val="0032437A"/>
    <w:rsid w:val="00332039"/>
    <w:rsid w:val="0033333F"/>
    <w:rsid w:val="003378A2"/>
    <w:rsid w:val="00343064"/>
    <w:rsid w:val="0034695D"/>
    <w:rsid w:val="00346CB8"/>
    <w:rsid w:val="003577C2"/>
    <w:rsid w:val="003578FE"/>
    <w:rsid w:val="00361281"/>
    <w:rsid w:val="00362593"/>
    <w:rsid w:val="00363D55"/>
    <w:rsid w:val="00364EC8"/>
    <w:rsid w:val="00372884"/>
    <w:rsid w:val="00376528"/>
    <w:rsid w:val="003775A5"/>
    <w:rsid w:val="00381DA1"/>
    <w:rsid w:val="00383EBF"/>
    <w:rsid w:val="00385F5F"/>
    <w:rsid w:val="00386E24"/>
    <w:rsid w:val="0038757E"/>
    <w:rsid w:val="003906B4"/>
    <w:rsid w:val="003A0D2C"/>
    <w:rsid w:val="003A24EF"/>
    <w:rsid w:val="003A6A42"/>
    <w:rsid w:val="003B131A"/>
    <w:rsid w:val="003B1BF4"/>
    <w:rsid w:val="003B20E3"/>
    <w:rsid w:val="003B3809"/>
    <w:rsid w:val="003B5B8B"/>
    <w:rsid w:val="003B6A52"/>
    <w:rsid w:val="003C1E7B"/>
    <w:rsid w:val="003C2D3E"/>
    <w:rsid w:val="003C6A40"/>
    <w:rsid w:val="003C760F"/>
    <w:rsid w:val="003D5A3C"/>
    <w:rsid w:val="003E2357"/>
    <w:rsid w:val="003E6B8C"/>
    <w:rsid w:val="003F2425"/>
    <w:rsid w:val="003F60E9"/>
    <w:rsid w:val="003F7AE7"/>
    <w:rsid w:val="004032AC"/>
    <w:rsid w:val="00407A62"/>
    <w:rsid w:val="004171C0"/>
    <w:rsid w:val="004222BF"/>
    <w:rsid w:val="00422418"/>
    <w:rsid w:val="00430F47"/>
    <w:rsid w:val="00431C93"/>
    <w:rsid w:val="0043439F"/>
    <w:rsid w:val="00435B3D"/>
    <w:rsid w:val="00437102"/>
    <w:rsid w:val="0044093E"/>
    <w:rsid w:val="0044277B"/>
    <w:rsid w:val="00443374"/>
    <w:rsid w:val="004438A4"/>
    <w:rsid w:val="0044732C"/>
    <w:rsid w:val="004503EF"/>
    <w:rsid w:val="004512A4"/>
    <w:rsid w:val="00454A52"/>
    <w:rsid w:val="0045759B"/>
    <w:rsid w:val="004654FA"/>
    <w:rsid w:val="004661B8"/>
    <w:rsid w:val="004721F1"/>
    <w:rsid w:val="00473337"/>
    <w:rsid w:val="00482746"/>
    <w:rsid w:val="00483A5F"/>
    <w:rsid w:val="00485A19"/>
    <w:rsid w:val="004862E1"/>
    <w:rsid w:val="004912D8"/>
    <w:rsid w:val="00492859"/>
    <w:rsid w:val="004933ED"/>
    <w:rsid w:val="00495A51"/>
    <w:rsid w:val="004964B6"/>
    <w:rsid w:val="00496DF6"/>
    <w:rsid w:val="004A0B2F"/>
    <w:rsid w:val="004A2A7B"/>
    <w:rsid w:val="004A39C5"/>
    <w:rsid w:val="004A62BD"/>
    <w:rsid w:val="004A6DB1"/>
    <w:rsid w:val="004B0348"/>
    <w:rsid w:val="004B0EC2"/>
    <w:rsid w:val="004B531D"/>
    <w:rsid w:val="004B6E59"/>
    <w:rsid w:val="004C0CBC"/>
    <w:rsid w:val="004C4FD4"/>
    <w:rsid w:val="004D134B"/>
    <w:rsid w:val="004D3C16"/>
    <w:rsid w:val="004D4BE5"/>
    <w:rsid w:val="004D6647"/>
    <w:rsid w:val="004D7B37"/>
    <w:rsid w:val="004E07D8"/>
    <w:rsid w:val="004E5E87"/>
    <w:rsid w:val="004F0DB9"/>
    <w:rsid w:val="004F2170"/>
    <w:rsid w:val="004F516F"/>
    <w:rsid w:val="00502E9A"/>
    <w:rsid w:val="005038C8"/>
    <w:rsid w:val="005040AC"/>
    <w:rsid w:val="005066AB"/>
    <w:rsid w:val="00514E00"/>
    <w:rsid w:val="00515CAB"/>
    <w:rsid w:val="00516B82"/>
    <w:rsid w:val="00516D45"/>
    <w:rsid w:val="00521666"/>
    <w:rsid w:val="00522332"/>
    <w:rsid w:val="005227D0"/>
    <w:rsid w:val="00531968"/>
    <w:rsid w:val="005346DB"/>
    <w:rsid w:val="005366F4"/>
    <w:rsid w:val="00537890"/>
    <w:rsid w:val="00541793"/>
    <w:rsid w:val="00551915"/>
    <w:rsid w:val="00551ADB"/>
    <w:rsid w:val="00552266"/>
    <w:rsid w:val="0055329D"/>
    <w:rsid w:val="00556DD1"/>
    <w:rsid w:val="00565209"/>
    <w:rsid w:val="00566D31"/>
    <w:rsid w:val="00567F69"/>
    <w:rsid w:val="0057002C"/>
    <w:rsid w:val="00570952"/>
    <w:rsid w:val="0057098F"/>
    <w:rsid w:val="00571610"/>
    <w:rsid w:val="00571FFB"/>
    <w:rsid w:val="005813B3"/>
    <w:rsid w:val="00585672"/>
    <w:rsid w:val="00587318"/>
    <w:rsid w:val="00587FFA"/>
    <w:rsid w:val="00590382"/>
    <w:rsid w:val="00591037"/>
    <w:rsid w:val="0059168F"/>
    <w:rsid w:val="005919D8"/>
    <w:rsid w:val="005927EC"/>
    <w:rsid w:val="00592BE7"/>
    <w:rsid w:val="00596123"/>
    <w:rsid w:val="00596762"/>
    <w:rsid w:val="00596AFD"/>
    <w:rsid w:val="005A076C"/>
    <w:rsid w:val="005A1687"/>
    <w:rsid w:val="005A3559"/>
    <w:rsid w:val="005B1C36"/>
    <w:rsid w:val="005B5B59"/>
    <w:rsid w:val="005B6B0C"/>
    <w:rsid w:val="005C05C5"/>
    <w:rsid w:val="005C5A1B"/>
    <w:rsid w:val="005C60E4"/>
    <w:rsid w:val="005D0032"/>
    <w:rsid w:val="005D0CC3"/>
    <w:rsid w:val="005D1A7F"/>
    <w:rsid w:val="005D1BE7"/>
    <w:rsid w:val="005D31FE"/>
    <w:rsid w:val="005D3220"/>
    <w:rsid w:val="005D45F9"/>
    <w:rsid w:val="005D46C6"/>
    <w:rsid w:val="005F141D"/>
    <w:rsid w:val="005F6ECB"/>
    <w:rsid w:val="006001E2"/>
    <w:rsid w:val="00600C61"/>
    <w:rsid w:val="00600D86"/>
    <w:rsid w:val="00601077"/>
    <w:rsid w:val="00603AF7"/>
    <w:rsid w:val="006077DD"/>
    <w:rsid w:val="00610520"/>
    <w:rsid w:val="00615063"/>
    <w:rsid w:val="00615A6E"/>
    <w:rsid w:val="00621037"/>
    <w:rsid w:val="00621862"/>
    <w:rsid w:val="00621C05"/>
    <w:rsid w:val="00622AF0"/>
    <w:rsid w:val="00622C53"/>
    <w:rsid w:val="00623085"/>
    <w:rsid w:val="00624BD6"/>
    <w:rsid w:val="00626FDA"/>
    <w:rsid w:val="00630FB7"/>
    <w:rsid w:val="00634E27"/>
    <w:rsid w:val="006366F6"/>
    <w:rsid w:val="00637C05"/>
    <w:rsid w:val="00640F9B"/>
    <w:rsid w:val="00643711"/>
    <w:rsid w:val="0064517F"/>
    <w:rsid w:val="0064598E"/>
    <w:rsid w:val="006475ED"/>
    <w:rsid w:val="0065000D"/>
    <w:rsid w:val="006536C0"/>
    <w:rsid w:val="006567FF"/>
    <w:rsid w:val="00656A82"/>
    <w:rsid w:val="006578E1"/>
    <w:rsid w:val="006641B2"/>
    <w:rsid w:val="006725FB"/>
    <w:rsid w:val="00672F2B"/>
    <w:rsid w:val="0068252C"/>
    <w:rsid w:val="00684D2F"/>
    <w:rsid w:val="006879AE"/>
    <w:rsid w:val="00694392"/>
    <w:rsid w:val="00696F54"/>
    <w:rsid w:val="006975A0"/>
    <w:rsid w:val="006A0C68"/>
    <w:rsid w:val="006B0204"/>
    <w:rsid w:val="006B4D44"/>
    <w:rsid w:val="006B7BD1"/>
    <w:rsid w:val="006C0050"/>
    <w:rsid w:val="006C27BA"/>
    <w:rsid w:val="006C374E"/>
    <w:rsid w:val="006C42FA"/>
    <w:rsid w:val="006C65C4"/>
    <w:rsid w:val="006D0C89"/>
    <w:rsid w:val="006D44F2"/>
    <w:rsid w:val="006D49CC"/>
    <w:rsid w:val="006D5F92"/>
    <w:rsid w:val="006D610F"/>
    <w:rsid w:val="006E4483"/>
    <w:rsid w:val="006E6D9C"/>
    <w:rsid w:val="006F119E"/>
    <w:rsid w:val="006F212D"/>
    <w:rsid w:val="006F408C"/>
    <w:rsid w:val="006F5486"/>
    <w:rsid w:val="007051DF"/>
    <w:rsid w:val="00706870"/>
    <w:rsid w:val="00710CC6"/>
    <w:rsid w:val="00710DE3"/>
    <w:rsid w:val="0073402B"/>
    <w:rsid w:val="00744E62"/>
    <w:rsid w:val="00755540"/>
    <w:rsid w:val="00764782"/>
    <w:rsid w:val="00774EB0"/>
    <w:rsid w:val="00777604"/>
    <w:rsid w:val="00782547"/>
    <w:rsid w:val="00786FF5"/>
    <w:rsid w:val="00790472"/>
    <w:rsid w:val="0079468E"/>
    <w:rsid w:val="00794A5C"/>
    <w:rsid w:val="00797476"/>
    <w:rsid w:val="007A508D"/>
    <w:rsid w:val="007B1CBF"/>
    <w:rsid w:val="007C0F72"/>
    <w:rsid w:val="007C73A8"/>
    <w:rsid w:val="007D101E"/>
    <w:rsid w:val="007D4817"/>
    <w:rsid w:val="007D64B4"/>
    <w:rsid w:val="007E6D95"/>
    <w:rsid w:val="007F1495"/>
    <w:rsid w:val="007F366A"/>
    <w:rsid w:val="007F4038"/>
    <w:rsid w:val="007F4249"/>
    <w:rsid w:val="007F4D97"/>
    <w:rsid w:val="007F7F3A"/>
    <w:rsid w:val="00806B6E"/>
    <w:rsid w:val="0081444D"/>
    <w:rsid w:val="0082603C"/>
    <w:rsid w:val="00830028"/>
    <w:rsid w:val="0083157B"/>
    <w:rsid w:val="008331AB"/>
    <w:rsid w:val="00836251"/>
    <w:rsid w:val="0084199A"/>
    <w:rsid w:val="00844395"/>
    <w:rsid w:val="008446E1"/>
    <w:rsid w:val="00850F27"/>
    <w:rsid w:val="0085281B"/>
    <w:rsid w:val="00853AA8"/>
    <w:rsid w:val="00855141"/>
    <w:rsid w:val="00862779"/>
    <w:rsid w:val="00870626"/>
    <w:rsid w:val="00873411"/>
    <w:rsid w:val="008735A5"/>
    <w:rsid w:val="0087494C"/>
    <w:rsid w:val="008764BD"/>
    <w:rsid w:val="008815CE"/>
    <w:rsid w:val="00883637"/>
    <w:rsid w:val="00884D80"/>
    <w:rsid w:val="00892527"/>
    <w:rsid w:val="00894B90"/>
    <w:rsid w:val="00896027"/>
    <w:rsid w:val="00896C86"/>
    <w:rsid w:val="008978DB"/>
    <w:rsid w:val="008A3068"/>
    <w:rsid w:val="008A5011"/>
    <w:rsid w:val="008A51A9"/>
    <w:rsid w:val="008A5410"/>
    <w:rsid w:val="008A7BAE"/>
    <w:rsid w:val="008B05F3"/>
    <w:rsid w:val="008B0978"/>
    <w:rsid w:val="008B1773"/>
    <w:rsid w:val="008B5E85"/>
    <w:rsid w:val="008C3D03"/>
    <w:rsid w:val="008C3E55"/>
    <w:rsid w:val="008C7311"/>
    <w:rsid w:val="008D0753"/>
    <w:rsid w:val="008D0DE5"/>
    <w:rsid w:val="008E0F72"/>
    <w:rsid w:val="008E3E9B"/>
    <w:rsid w:val="008E608A"/>
    <w:rsid w:val="008E644D"/>
    <w:rsid w:val="008F10D8"/>
    <w:rsid w:val="008F5C81"/>
    <w:rsid w:val="008F755F"/>
    <w:rsid w:val="00912077"/>
    <w:rsid w:val="00915E08"/>
    <w:rsid w:val="009178A0"/>
    <w:rsid w:val="00917969"/>
    <w:rsid w:val="009237B6"/>
    <w:rsid w:val="00924418"/>
    <w:rsid w:val="00925639"/>
    <w:rsid w:val="00925AD5"/>
    <w:rsid w:val="00932999"/>
    <w:rsid w:val="00932A70"/>
    <w:rsid w:val="00932E9C"/>
    <w:rsid w:val="0094053B"/>
    <w:rsid w:val="00940D36"/>
    <w:rsid w:val="009505EC"/>
    <w:rsid w:val="009556B1"/>
    <w:rsid w:val="00957AB7"/>
    <w:rsid w:val="00963E1A"/>
    <w:rsid w:val="0096698A"/>
    <w:rsid w:val="0097282A"/>
    <w:rsid w:val="00982F51"/>
    <w:rsid w:val="009851EF"/>
    <w:rsid w:val="00986A1E"/>
    <w:rsid w:val="00991FD9"/>
    <w:rsid w:val="00992805"/>
    <w:rsid w:val="00994B3B"/>
    <w:rsid w:val="00995BFA"/>
    <w:rsid w:val="0099654E"/>
    <w:rsid w:val="00996A51"/>
    <w:rsid w:val="009A1AFA"/>
    <w:rsid w:val="009A6577"/>
    <w:rsid w:val="009B2505"/>
    <w:rsid w:val="009D0651"/>
    <w:rsid w:val="009D1910"/>
    <w:rsid w:val="009D1B9F"/>
    <w:rsid w:val="009D6C65"/>
    <w:rsid w:val="009E2DB3"/>
    <w:rsid w:val="009E3E7C"/>
    <w:rsid w:val="009E445D"/>
    <w:rsid w:val="009E48D7"/>
    <w:rsid w:val="009E611B"/>
    <w:rsid w:val="009F3A29"/>
    <w:rsid w:val="009F4317"/>
    <w:rsid w:val="009F4717"/>
    <w:rsid w:val="00A005AC"/>
    <w:rsid w:val="00A00F13"/>
    <w:rsid w:val="00A01672"/>
    <w:rsid w:val="00A03090"/>
    <w:rsid w:val="00A03D6B"/>
    <w:rsid w:val="00A045CC"/>
    <w:rsid w:val="00A05E6E"/>
    <w:rsid w:val="00A076CF"/>
    <w:rsid w:val="00A07BBB"/>
    <w:rsid w:val="00A13C84"/>
    <w:rsid w:val="00A146B0"/>
    <w:rsid w:val="00A20757"/>
    <w:rsid w:val="00A22E75"/>
    <w:rsid w:val="00A24380"/>
    <w:rsid w:val="00A3169E"/>
    <w:rsid w:val="00A33478"/>
    <w:rsid w:val="00A339C6"/>
    <w:rsid w:val="00A36B9B"/>
    <w:rsid w:val="00A402F6"/>
    <w:rsid w:val="00A42418"/>
    <w:rsid w:val="00A42564"/>
    <w:rsid w:val="00A45960"/>
    <w:rsid w:val="00A4693A"/>
    <w:rsid w:val="00A46A9E"/>
    <w:rsid w:val="00A500B9"/>
    <w:rsid w:val="00A50F0B"/>
    <w:rsid w:val="00A52294"/>
    <w:rsid w:val="00A52C4B"/>
    <w:rsid w:val="00A52F53"/>
    <w:rsid w:val="00A5481B"/>
    <w:rsid w:val="00A54DA0"/>
    <w:rsid w:val="00A552EC"/>
    <w:rsid w:val="00A566F9"/>
    <w:rsid w:val="00A577B8"/>
    <w:rsid w:val="00A62462"/>
    <w:rsid w:val="00A63E87"/>
    <w:rsid w:val="00A67F83"/>
    <w:rsid w:val="00A76268"/>
    <w:rsid w:val="00A76EA6"/>
    <w:rsid w:val="00A807B6"/>
    <w:rsid w:val="00A81119"/>
    <w:rsid w:val="00A81521"/>
    <w:rsid w:val="00A861A2"/>
    <w:rsid w:val="00A864D8"/>
    <w:rsid w:val="00A90A60"/>
    <w:rsid w:val="00A95B4B"/>
    <w:rsid w:val="00A966B5"/>
    <w:rsid w:val="00A96B09"/>
    <w:rsid w:val="00AA359B"/>
    <w:rsid w:val="00AA7EFB"/>
    <w:rsid w:val="00AB0703"/>
    <w:rsid w:val="00AB14D7"/>
    <w:rsid w:val="00AB2594"/>
    <w:rsid w:val="00AB493C"/>
    <w:rsid w:val="00AB4DD9"/>
    <w:rsid w:val="00AB5FB1"/>
    <w:rsid w:val="00AB609C"/>
    <w:rsid w:val="00AB620F"/>
    <w:rsid w:val="00AB67B5"/>
    <w:rsid w:val="00AB728C"/>
    <w:rsid w:val="00AC119F"/>
    <w:rsid w:val="00AC3BBF"/>
    <w:rsid w:val="00AE2A2A"/>
    <w:rsid w:val="00AE6BEA"/>
    <w:rsid w:val="00AF15F4"/>
    <w:rsid w:val="00AF25B7"/>
    <w:rsid w:val="00AF454D"/>
    <w:rsid w:val="00AF5F36"/>
    <w:rsid w:val="00B029B2"/>
    <w:rsid w:val="00B02AF8"/>
    <w:rsid w:val="00B047F3"/>
    <w:rsid w:val="00B07479"/>
    <w:rsid w:val="00B125BE"/>
    <w:rsid w:val="00B13AA8"/>
    <w:rsid w:val="00B13EFE"/>
    <w:rsid w:val="00B14768"/>
    <w:rsid w:val="00B16ACA"/>
    <w:rsid w:val="00B177DC"/>
    <w:rsid w:val="00B24C80"/>
    <w:rsid w:val="00B26111"/>
    <w:rsid w:val="00B30233"/>
    <w:rsid w:val="00B304A6"/>
    <w:rsid w:val="00B30816"/>
    <w:rsid w:val="00B34924"/>
    <w:rsid w:val="00B37E00"/>
    <w:rsid w:val="00B40323"/>
    <w:rsid w:val="00B40B34"/>
    <w:rsid w:val="00B44E5C"/>
    <w:rsid w:val="00B4646F"/>
    <w:rsid w:val="00B478AF"/>
    <w:rsid w:val="00B55616"/>
    <w:rsid w:val="00B5622A"/>
    <w:rsid w:val="00B56BE8"/>
    <w:rsid w:val="00B64558"/>
    <w:rsid w:val="00B66EA7"/>
    <w:rsid w:val="00B702E3"/>
    <w:rsid w:val="00B70736"/>
    <w:rsid w:val="00B71E48"/>
    <w:rsid w:val="00B75E70"/>
    <w:rsid w:val="00B774F1"/>
    <w:rsid w:val="00B859FC"/>
    <w:rsid w:val="00B910E4"/>
    <w:rsid w:val="00B923DB"/>
    <w:rsid w:val="00B94BFA"/>
    <w:rsid w:val="00B95C75"/>
    <w:rsid w:val="00B960E5"/>
    <w:rsid w:val="00BA126A"/>
    <w:rsid w:val="00BA6B74"/>
    <w:rsid w:val="00BB2547"/>
    <w:rsid w:val="00BB3212"/>
    <w:rsid w:val="00BC2E34"/>
    <w:rsid w:val="00BC5460"/>
    <w:rsid w:val="00BC66D8"/>
    <w:rsid w:val="00BD0BFE"/>
    <w:rsid w:val="00BD2730"/>
    <w:rsid w:val="00BD4E8C"/>
    <w:rsid w:val="00BD4F2C"/>
    <w:rsid w:val="00BE1255"/>
    <w:rsid w:val="00BF19EA"/>
    <w:rsid w:val="00BF5C67"/>
    <w:rsid w:val="00C0403D"/>
    <w:rsid w:val="00C04362"/>
    <w:rsid w:val="00C05B50"/>
    <w:rsid w:val="00C05BAF"/>
    <w:rsid w:val="00C06B7E"/>
    <w:rsid w:val="00C1051C"/>
    <w:rsid w:val="00C10779"/>
    <w:rsid w:val="00C110CA"/>
    <w:rsid w:val="00C16EDB"/>
    <w:rsid w:val="00C173B6"/>
    <w:rsid w:val="00C21036"/>
    <w:rsid w:val="00C21498"/>
    <w:rsid w:val="00C2590D"/>
    <w:rsid w:val="00C26A8B"/>
    <w:rsid w:val="00C2729B"/>
    <w:rsid w:val="00C27D94"/>
    <w:rsid w:val="00C34449"/>
    <w:rsid w:val="00C363C3"/>
    <w:rsid w:val="00C37115"/>
    <w:rsid w:val="00C4237F"/>
    <w:rsid w:val="00C44175"/>
    <w:rsid w:val="00C45716"/>
    <w:rsid w:val="00C50962"/>
    <w:rsid w:val="00C52A37"/>
    <w:rsid w:val="00C52B3C"/>
    <w:rsid w:val="00C53B38"/>
    <w:rsid w:val="00C547CF"/>
    <w:rsid w:val="00C57431"/>
    <w:rsid w:val="00C57B3C"/>
    <w:rsid w:val="00C648B3"/>
    <w:rsid w:val="00C67DD0"/>
    <w:rsid w:val="00C77001"/>
    <w:rsid w:val="00C7728C"/>
    <w:rsid w:val="00C7753F"/>
    <w:rsid w:val="00C8169F"/>
    <w:rsid w:val="00C81D11"/>
    <w:rsid w:val="00C84E89"/>
    <w:rsid w:val="00C85B3C"/>
    <w:rsid w:val="00C87C28"/>
    <w:rsid w:val="00C9098B"/>
    <w:rsid w:val="00C97430"/>
    <w:rsid w:val="00C97440"/>
    <w:rsid w:val="00CA4D54"/>
    <w:rsid w:val="00CA5A57"/>
    <w:rsid w:val="00CA6B02"/>
    <w:rsid w:val="00CA7D58"/>
    <w:rsid w:val="00CB01E7"/>
    <w:rsid w:val="00CB0679"/>
    <w:rsid w:val="00CB1BA7"/>
    <w:rsid w:val="00CB67AB"/>
    <w:rsid w:val="00CB6978"/>
    <w:rsid w:val="00CC08C1"/>
    <w:rsid w:val="00CD0B9A"/>
    <w:rsid w:val="00CD1206"/>
    <w:rsid w:val="00CD13FD"/>
    <w:rsid w:val="00CD1DEC"/>
    <w:rsid w:val="00CD26C4"/>
    <w:rsid w:val="00CD3053"/>
    <w:rsid w:val="00CD4B7C"/>
    <w:rsid w:val="00CD60DF"/>
    <w:rsid w:val="00CD61B0"/>
    <w:rsid w:val="00CD7711"/>
    <w:rsid w:val="00CE0933"/>
    <w:rsid w:val="00CE1E69"/>
    <w:rsid w:val="00CE356B"/>
    <w:rsid w:val="00CF2C4B"/>
    <w:rsid w:val="00CF4CE3"/>
    <w:rsid w:val="00D00DED"/>
    <w:rsid w:val="00D02359"/>
    <w:rsid w:val="00D02C1E"/>
    <w:rsid w:val="00D05A49"/>
    <w:rsid w:val="00D07706"/>
    <w:rsid w:val="00D1368C"/>
    <w:rsid w:val="00D13FD7"/>
    <w:rsid w:val="00D173CE"/>
    <w:rsid w:val="00D21447"/>
    <w:rsid w:val="00D2220E"/>
    <w:rsid w:val="00D2784E"/>
    <w:rsid w:val="00D30BDF"/>
    <w:rsid w:val="00D30DC4"/>
    <w:rsid w:val="00D33626"/>
    <w:rsid w:val="00D34228"/>
    <w:rsid w:val="00D376B1"/>
    <w:rsid w:val="00D41E9F"/>
    <w:rsid w:val="00D431B3"/>
    <w:rsid w:val="00D458DC"/>
    <w:rsid w:val="00D54C7F"/>
    <w:rsid w:val="00D56222"/>
    <w:rsid w:val="00D5637D"/>
    <w:rsid w:val="00D5753E"/>
    <w:rsid w:val="00D653CA"/>
    <w:rsid w:val="00D671CC"/>
    <w:rsid w:val="00D67D68"/>
    <w:rsid w:val="00D73716"/>
    <w:rsid w:val="00D76800"/>
    <w:rsid w:val="00D81A7B"/>
    <w:rsid w:val="00D90149"/>
    <w:rsid w:val="00D9596F"/>
    <w:rsid w:val="00D97305"/>
    <w:rsid w:val="00DA10BB"/>
    <w:rsid w:val="00DB051E"/>
    <w:rsid w:val="00DB0E18"/>
    <w:rsid w:val="00DB13BB"/>
    <w:rsid w:val="00DB3447"/>
    <w:rsid w:val="00DB46ED"/>
    <w:rsid w:val="00DB6C0A"/>
    <w:rsid w:val="00DC06BB"/>
    <w:rsid w:val="00DC4690"/>
    <w:rsid w:val="00DC5988"/>
    <w:rsid w:val="00DC7CD6"/>
    <w:rsid w:val="00DD1FF6"/>
    <w:rsid w:val="00DD37C3"/>
    <w:rsid w:val="00DE1180"/>
    <w:rsid w:val="00DE1D1C"/>
    <w:rsid w:val="00DE434D"/>
    <w:rsid w:val="00DE54DE"/>
    <w:rsid w:val="00DF6190"/>
    <w:rsid w:val="00E004A7"/>
    <w:rsid w:val="00E11DFE"/>
    <w:rsid w:val="00E14620"/>
    <w:rsid w:val="00E30071"/>
    <w:rsid w:val="00E30BEE"/>
    <w:rsid w:val="00E3102F"/>
    <w:rsid w:val="00E32398"/>
    <w:rsid w:val="00E33746"/>
    <w:rsid w:val="00E3391D"/>
    <w:rsid w:val="00E33A9C"/>
    <w:rsid w:val="00E37351"/>
    <w:rsid w:val="00E44561"/>
    <w:rsid w:val="00E44A13"/>
    <w:rsid w:val="00E514DF"/>
    <w:rsid w:val="00E56918"/>
    <w:rsid w:val="00E57AF1"/>
    <w:rsid w:val="00E6226B"/>
    <w:rsid w:val="00E630DF"/>
    <w:rsid w:val="00E63F2D"/>
    <w:rsid w:val="00E652DA"/>
    <w:rsid w:val="00E76B73"/>
    <w:rsid w:val="00E77D56"/>
    <w:rsid w:val="00E807E6"/>
    <w:rsid w:val="00E82BED"/>
    <w:rsid w:val="00E863F1"/>
    <w:rsid w:val="00E87943"/>
    <w:rsid w:val="00E87BED"/>
    <w:rsid w:val="00E90687"/>
    <w:rsid w:val="00E91204"/>
    <w:rsid w:val="00E9611F"/>
    <w:rsid w:val="00EA0DBA"/>
    <w:rsid w:val="00EA4671"/>
    <w:rsid w:val="00EA59AA"/>
    <w:rsid w:val="00EA6FEA"/>
    <w:rsid w:val="00EB0032"/>
    <w:rsid w:val="00EB463C"/>
    <w:rsid w:val="00EB6638"/>
    <w:rsid w:val="00EB76CC"/>
    <w:rsid w:val="00EC1FF1"/>
    <w:rsid w:val="00EC3795"/>
    <w:rsid w:val="00EC7C1C"/>
    <w:rsid w:val="00ED1103"/>
    <w:rsid w:val="00ED6C6A"/>
    <w:rsid w:val="00EE0949"/>
    <w:rsid w:val="00EE251C"/>
    <w:rsid w:val="00EE3FF6"/>
    <w:rsid w:val="00EE4B65"/>
    <w:rsid w:val="00EE569F"/>
    <w:rsid w:val="00EE7256"/>
    <w:rsid w:val="00EF2D4A"/>
    <w:rsid w:val="00EF3462"/>
    <w:rsid w:val="00EF75CF"/>
    <w:rsid w:val="00EF7D89"/>
    <w:rsid w:val="00EF7E29"/>
    <w:rsid w:val="00F01014"/>
    <w:rsid w:val="00F01313"/>
    <w:rsid w:val="00F02969"/>
    <w:rsid w:val="00F04398"/>
    <w:rsid w:val="00F04E5E"/>
    <w:rsid w:val="00F051E4"/>
    <w:rsid w:val="00F0636C"/>
    <w:rsid w:val="00F16A12"/>
    <w:rsid w:val="00F202D8"/>
    <w:rsid w:val="00F255F1"/>
    <w:rsid w:val="00F329D3"/>
    <w:rsid w:val="00F35A97"/>
    <w:rsid w:val="00F45FAF"/>
    <w:rsid w:val="00F466E2"/>
    <w:rsid w:val="00F472E0"/>
    <w:rsid w:val="00F4790C"/>
    <w:rsid w:val="00F50966"/>
    <w:rsid w:val="00F52D77"/>
    <w:rsid w:val="00F564C6"/>
    <w:rsid w:val="00F5684C"/>
    <w:rsid w:val="00F623D5"/>
    <w:rsid w:val="00F67EF4"/>
    <w:rsid w:val="00F71CED"/>
    <w:rsid w:val="00F74702"/>
    <w:rsid w:val="00F757AD"/>
    <w:rsid w:val="00F80678"/>
    <w:rsid w:val="00F82072"/>
    <w:rsid w:val="00F85120"/>
    <w:rsid w:val="00F862A5"/>
    <w:rsid w:val="00F86E50"/>
    <w:rsid w:val="00F90353"/>
    <w:rsid w:val="00F91F83"/>
    <w:rsid w:val="00F92EED"/>
    <w:rsid w:val="00F9394A"/>
    <w:rsid w:val="00F940E7"/>
    <w:rsid w:val="00FA1092"/>
    <w:rsid w:val="00FA4146"/>
    <w:rsid w:val="00FB1643"/>
    <w:rsid w:val="00FB2556"/>
    <w:rsid w:val="00FB2774"/>
    <w:rsid w:val="00FB691D"/>
    <w:rsid w:val="00FC1039"/>
    <w:rsid w:val="00FC2AB1"/>
    <w:rsid w:val="00FD0BFF"/>
    <w:rsid w:val="00FD4893"/>
    <w:rsid w:val="00FD5D24"/>
    <w:rsid w:val="00FD6CEA"/>
    <w:rsid w:val="00FE2D06"/>
    <w:rsid w:val="00FF13D2"/>
    <w:rsid w:val="00FF4E85"/>
    <w:rsid w:val="00FF6B0D"/>
    <w:rsid w:val="00FF7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15AA"/>
  <w15:chartTrackingRefBased/>
  <w15:docId w15:val="{74374090-203D-4DF4-8301-8F498F5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2A"/>
  </w:style>
  <w:style w:type="paragraph" w:styleId="Ttulo1">
    <w:name w:val="heading 1"/>
    <w:basedOn w:val="Normal"/>
    <w:next w:val="Normal"/>
    <w:link w:val="Ttulo1Car"/>
    <w:uiPriority w:val="9"/>
    <w:qFormat/>
    <w:rsid w:val="0097282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E3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82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rsid w:val="0097282A"/>
    <w:pPr>
      <w:tabs>
        <w:tab w:val="center" w:pos="4419"/>
        <w:tab w:val="right" w:pos="8838"/>
      </w:tabs>
      <w:spacing w:after="0" w:line="240" w:lineRule="auto"/>
    </w:pPr>
    <w:rPr>
      <w:rFonts w:ascii="Calibri" w:eastAsia="Calibri" w:hAnsi="Calibri" w:cs="Times New Roman"/>
      <w:lang w:val="es-ES_tradnl"/>
    </w:rPr>
  </w:style>
  <w:style w:type="character" w:customStyle="1" w:styleId="EncabezadoCar">
    <w:name w:val="Encabezado Car"/>
    <w:basedOn w:val="Fuentedeprrafopredeter"/>
    <w:link w:val="Encabezado"/>
    <w:rsid w:val="0097282A"/>
    <w:rPr>
      <w:rFonts w:ascii="Calibri" w:eastAsia="Calibri" w:hAnsi="Calibri" w:cs="Times New Roman"/>
      <w:lang w:val="es-ES_tradnl"/>
    </w:rPr>
  </w:style>
  <w:style w:type="table" w:customStyle="1" w:styleId="Tablaconcuadrcula1">
    <w:name w:val="Tabla con cuadrícula1"/>
    <w:basedOn w:val="Tablanormal"/>
    <w:next w:val="Tablaconcuadrcula"/>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7282A"/>
    <w:pPr>
      <w:spacing w:after="0" w:line="240" w:lineRule="auto"/>
    </w:pPr>
    <w:rPr>
      <w:rFonts w:ascii="Calibri" w:eastAsia="Calibri" w:hAnsi="Calibri" w:cs="Times New Roman"/>
      <w:sz w:val="20"/>
      <w:szCs w:val="20"/>
      <w:lang w:val="es-ES_tradnl"/>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7282A"/>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97282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7282A"/>
    <w:pPr>
      <w:spacing w:after="0" w:line="240" w:lineRule="auto"/>
      <w:jc w:val="both"/>
    </w:pPr>
    <w:rPr>
      <w:vertAlign w:val="superscript"/>
    </w:rPr>
  </w:style>
  <w:style w:type="character" w:styleId="Hipervnculo">
    <w:name w:val="Hyperlink"/>
    <w:basedOn w:val="Fuentedeprrafopredeter"/>
    <w:uiPriority w:val="99"/>
    <w:unhideWhenUsed/>
    <w:rsid w:val="0097282A"/>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Cuadrícula media 1 - Énfasis 211"/>
    <w:basedOn w:val="Normal"/>
    <w:link w:val="PrrafodelistaCar"/>
    <w:uiPriority w:val="34"/>
    <w:qFormat/>
    <w:rsid w:val="0097282A"/>
    <w:pPr>
      <w:spacing w:line="256" w:lineRule="auto"/>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
    <w:link w:val="Prrafodelista"/>
    <w:uiPriority w:val="34"/>
    <w:qFormat/>
    <w:locked/>
    <w:rsid w:val="0097282A"/>
  </w:style>
  <w:style w:type="paragraph" w:customStyle="1" w:styleId="numerados">
    <w:name w:val="numerados"/>
    <w:basedOn w:val="Normal"/>
    <w:qFormat/>
    <w:rsid w:val="0097282A"/>
    <w:pPr>
      <w:numPr>
        <w:numId w:val="5"/>
      </w:numPr>
      <w:spacing w:after="240" w:line="360" w:lineRule="auto"/>
      <w:ind w:left="0" w:firstLine="0"/>
      <w:jc w:val="both"/>
    </w:pPr>
    <w:rPr>
      <w:rFonts w:ascii="Univers" w:eastAsia="Times New Roman" w:hAnsi="Univers" w:cs="Times New Roman"/>
      <w:sz w:val="28"/>
      <w:szCs w:val="28"/>
    </w:rPr>
  </w:style>
  <w:style w:type="table" w:styleId="Tablaconcuadrcula">
    <w:name w:val="Table Grid"/>
    <w:basedOn w:val="Tablanormal"/>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728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82A"/>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B14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B14D7"/>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300B98"/>
    <w:pPr>
      <w:tabs>
        <w:tab w:val="right" w:leader="dot" w:pos="8263"/>
      </w:tabs>
      <w:spacing w:after="0" w:line="240" w:lineRule="auto"/>
      <w:ind w:left="442" w:hanging="442"/>
      <w:jc w:val="both"/>
    </w:pPr>
    <w:rPr>
      <w:rFonts w:ascii="Calibri" w:eastAsia="Calibri" w:hAnsi="Calibri" w:cs="Times New Roman"/>
      <w:lang w:val="es-ES_tradnl"/>
    </w:rPr>
  </w:style>
  <w:style w:type="paragraph" w:styleId="TDC2">
    <w:name w:val="toc 2"/>
    <w:basedOn w:val="Normal"/>
    <w:next w:val="Normal"/>
    <w:autoRedefine/>
    <w:uiPriority w:val="39"/>
    <w:unhideWhenUsed/>
    <w:rsid w:val="00DB6C0A"/>
    <w:pPr>
      <w:tabs>
        <w:tab w:val="right" w:leader="dot" w:pos="8263"/>
      </w:tabs>
      <w:spacing w:after="100" w:line="276" w:lineRule="auto"/>
      <w:ind w:left="220"/>
      <w:jc w:val="both"/>
    </w:pPr>
    <w:rPr>
      <w:rFonts w:ascii="Calibri" w:eastAsia="Calibri" w:hAnsi="Calibri" w:cs="Times New Roman"/>
      <w:lang w:val="es-ES_tradnl"/>
    </w:rPr>
  </w:style>
  <w:style w:type="paragraph" w:styleId="TDC3">
    <w:name w:val="toc 3"/>
    <w:basedOn w:val="Normal"/>
    <w:next w:val="Normal"/>
    <w:autoRedefine/>
    <w:uiPriority w:val="39"/>
    <w:unhideWhenUsed/>
    <w:rsid w:val="00515CAB"/>
    <w:pPr>
      <w:tabs>
        <w:tab w:val="left" w:pos="1320"/>
        <w:tab w:val="right" w:leader="dot" w:pos="8263"/>
      </w:tabs>
      <w:spacing w:before="40" w:after="40" w:line="240" w:lineRule="auto"/>
      <w:ind w:left="440"/>
      <w:jc w:val="both"/>
    </w:pPr>
    <w:rPr>
      <w:rFonts w:ascii="Calibri" w:eastAsia="Calibri" w:hAnsi="Calibri" w:cs="Times New Roman"/>
      <w:lang w:val="es-ES_tradnl"/>
    </w:rPr>
  </w:style>
  <w:style w:type="paragraph" w:styleId="TDC4">
    <w:name w:val="toc 4"/>
    <w:basedOn w:val="Normal"/>
    <w:next w:val="Normal"/>
    <w:autoRedefine/>
    <w:uiPriority w:val="39"/>
    <w:unhideWhenUsed/>
    <w:rsid w:val="00515CAB"/>
    <w:pPr>
      <w:spacing w:after="100" w:line="276" w:lineRule="auto"/>
      <w:ind w:left="660"/>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locked/>
    <w:rsid w:val="007F4038"/>
    <w:rPr>
      <w:rFonts w:ascii="Arial" w:hAnsi="Arial" w:cs="Arial"/>
      <w:sz w:val="18"/>
      <w:szCs w:val="24"/>
    </w:rPr>
  </w:style>
  <w:style w:type="paragraph" w:styleId="Sinespaciado">
    <w:name w:val="No Spacing"/>
    <w:basedOn w:val="Normal"/>
    <w:link w:val="SinespaciadoCar"/>
    <w:uiPriority w:val="1"/>
    <w:qFormat/>
    <w:rsid w:val="007F4038"/>
    <w:pPr>
      <w:spacing w:after="0" w:line="240" w:lineRule="auto"/>
      <w:jc w:val="both"/>
    </w:pPr>
    <w:rPr>
      <w:rFonts w:ascii="Arial" w:hAnsi="Arial" w:cs="Arial"/>
      <w:sz w:val="18"/>
      <w:szCs w:val="24"/>
    </w:rPr>
  </w:style>
  <w:style w:type="character" w:styleId="Refdecomentario">
    <w:name w:val="annotation reference"/>
    <w:basedOn w:val="Fuentedeprrafopredeter"/>
    <w:uiPriority w:val="99"/>
    <w:semiHidden/>
    <w:unhideWhenUsed/>
    <w:rsid w:val="004D4BE5"/>
    <w:rPr>
      <w:sz w:val="16"/>
      <w:szCs w:val="16"/>
    </w:rPr>
  </w:style>
  <w:style w:type="paragraph" w:styleId="Textocomentario">
    <w:name w:val="annotation text"/>
    <w:basedOn w:val="Normal"/>
    <w:link w:val="TextocomentarioCar"/>
    <w:uiPriority w:val="99"/>
    <w:semiHidden/>
    <w:unhideWhenUsed/>
    <w:rsid w:val="004D4B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E5"/>
    <w:rPr>
      <w:sz w:val="20"/>
      <w:szCs w:val="20"/>
    </w:rPr>
  </w:style>
  <w:style w:type="paragraph" w:styleId="Asuntodelcomentario">
    <w:name w:val="annotation subject"/>
    <w:basedOn w:val="Textocomentario"/>
    <w:next w:val="Textocomentario"/>
    <w:link w:val="AsuntodelcomentarioCar"/>
    <w:uiPriority w:val="99"/>
    <w:semiHidden/>
    <w:unhideWhenUsed/>
    <w:rsid w:val="004D4BE5"/>
    <w:rPr>
      <w:b/>
      <w:bCs/>
    </w:rPr>
  </w:style>
  <w:style w:type="character" w:customStyle="1" w:styleId="AsuntodelcomentarioCar">
    <w:name w:val="Asunto del comentario Car"/>
    <w:basedOn w:val="TextocomentarioCar"/>
    <w:link w:val="Asuntodelcomentario"/>
    <w:uiPriority w:val="99"/>
    <w:semiHidden/>
    <w:rsid w:val="004D4BE5"/>
    <w:rPr>
      <w:b/>
      <w:bCs/>
      <w:sz w:val="20"/>
      <w:szCs w:val="20"/>
    </w:rPr>
  </w:style>
  <w:style w:type="paragraph" w:styleId="Textodeglobo">
    <w:name w:val="Balloon Text"/>
    <w:basedOn w:val="Normal"/>
    <w:link w:val="TextodegloboCar"/>
    <w:uiPriority w:val="99"/>
    <w:semiHidden/>
    <w:unhideWhenUsed/>
    <w:rsid w:val="004D4B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E5"/>
    <w:rPr>
      <w:rFonts w:ascii="Segoe UI" w:hAnsi="Segoe UI" w:cs="Segoe UI"/>
      <w:sz w:val="18"/>
      <w:szCs w:val="18"/>
    </w:rPr>
  </w:style>
  <w:style w:type="paragraph" w:customStyle="1" w:styleId="Default">
    <w:name w:val="Default"/>
    <w:rsid w:val="00D9596F"/>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0E3B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279">
      <w:bodyDiv w:val="1"/>
      <w:marLeft w:val="0"/>
      <w:marRight w:val="0"/>
      <w:marTop w:val="0"/>
      <w:marBottom w:val="0"/>
      <w:divBdr>
        <w:top w:val="none" w:sz="0" w:space="0" w:color="auto"/>
        <w:left w:val="none" w:sz="0" w:space="0" w:color="auto"/>
        <w:bottom w:val="none" w:sz="0" w:space="0" w:color="auto"/>
        <w:right w:val="none" w:sz="0" w:space="0" w:color="auto"/>
      </w:divBdr>
    </w:div>
    <w:div w:id="80301912">
      <w:bodyDiv w:val="1"/>
      <w:marLeft w:val="0"/>
      <w:marRight w:val="0"/>
      <w:marTop w:val="0"/>
      <w:marBottom w:val="0"/>
      <w:divBdr>
        <w:top w:val="none" w:sz="0" w:space="0" w:color="auto"/>
        <w:left w:val="none" w:sz="0" w:space="0" w:color="auto"/>
        <w:bottom w:val="none" w:sz="0" w:space="0" w:color="auto"/>
        <w:right w:val="none" w:sz="0" w:space="0" w:color="auto"/>
      </w:divBdr>
    </w:div>
    <w:div w:id="81148310">
      <w:bodyDiv w:val="1"/>
      <w:marLeft w:val="0"/>
      <w:marRight w:val="0"/>
      <w:marTop w:val="0"/>
      <w:marBottom w:val="0"/>
      <w:divBdr>
        <w:top w:val="none" w:sz="0" w:space="0" w:color="auto"/>
        <w:left w:val="none" w:sz="0" w:space="0" w:color="auto"/>
        <w:bottom w:val="none" w:sz="0" w:space="0" w:color="auto"/>
        <w:right w:val="none" w:sz="0" w:space="0" w:color="auto"/>
      </w:divBdr>
    </w:div>
    <w:div w:id="86734291">
      <w:bodyDiv w:val="1"/>
      <w:marLeft w:val="0"/>
      <w:marRight w:val="0"/>
      <w:marTop w:val="0"/>
      <w:marBottom w:val="0"/>
      <w:divBdr>
        <w:top w:val="none" w:sz="0" w:space="0" w:color="auto"/>
        <w:left w:val="none" w:sz="0" w:space="0" w:color="auto"/>
        <w:bottom w:val="none" w:sz="0" w:space="0" w:color="auto"/>
        <w:right w:val="none" w:sz="0" w:space="0" w:color="auto"/>
      </w:divBdr>
    </w:div>
    <w:div w:id="101609735">
      <w:bodyDiv w:val="1"/>
      <w:marLeft w:val="0"/>
      <w:marRight w:val="0"/>
      <w:marTop w:val="0"/>
      <w:marBottom w:val="0"/>
      <w:divBdr>
        <w:top w:val="none" w:sz="0" w:space="0" w:color="auto"/>
        <w:left w:val="none" w:sz="0" w:space="0" w:color="auto"/>
        <w:bottom w:val="none" w:sz="0" w:space="0" w:color="auto"/>
        <w:right w:val="none" w:sz="0" w:space="0" w:color="auto"/>
      </w:divBdr>
    </w:div>
    <w:div w:id="123085149">
      <w:bodyDiv w:val="1"/>
      <w:marLeft w:val="0"/>
      <w:marRight w:val="0"/>
      <w:marTop w:val="0"/>
      <w:marBottom w:val="0"/>
      <w:divBdr>
        <w:top w:val="none" w:sz="0" w:space="0" w:color="auto"/>
        <w:left w:val="none" w:sz="0" w:space="0" w:color="auto"/>
        <w:bottom w:val="none" w:sz="0" w:space="0" w:color="auto"/>
        <w:right w:val="none" w:sz="0" w:space="0" w:color="auto"/>
      </w:divBdr>
    </w:div>
    <w:div w:id="125203301">
      <w:bodyDiv w:val="1"/>
      <w:marLeft w:val="0"/>
      <w:marRight w:val="0"/>
      <w:marTop w:val="0"/>
      <w:marBottom w:val="0"/>
      <w:divBdr>
        <w:top w:val="none" w:sz="0" w:space="0" w:color="auto"/>
        <w:left w:val="none" w:sz="0" w:space="0" w:color="auto"/>
        <w:bottom w:val="none" w:sz="0" w:space="0" w:color="auto"/>
        <w:right w:val="none" w:sz="0" w:space="0" w:color="auto"/>
      </w:divBdr>
    </w:div>
    <w:div w:id="320236973">
      <w:bodyDiv w:val="1"/>
      <w:marLeft w:val="0"/>
      <w:marRight w:val="0"/>
      <w:marTop w:val="0"/>
      <w:marBottom w:val="0"/>
      <w:divBdr>
        <w:top w:val="none" w:sz="0" w:space="0" w:color="auto"/>
        <w:left w:val="none" w:sz="0" w:space="0" w:color="auto"/>
        <w:bottom w:val="none" w:sz="0" w:space="0" w:color="auto"/>
        <w:right w:val="none" w:sz="0" w:space="0" w:color="auto"/>
      </w:divBdr>
    </w:div>
    <w:div w:id="510533293">
      <w:bodyDiv w:val="1"/>
      <w:marLeft w:val="0"/>
      <w:marRight w:val="0"/>
      <w:marTop w:val="0"/>
      <w:marBottom w:val="0"/>
      <w:divBdr>
        <w:top w:val="none" w:sz="0" w:space="0" w:color="auto"/>
        <w:left w:val="none" w:sz="0" w:space="0" w:color="auto"/>
        <w:bottom w:val="none" w:sz="0" w:space="0" w:color="auto"/>
        <w:right w:val="none" w:sz="0" w:space="0" w:color="auto"/>
      </w:divBdr>
    </w:div>
    <w:div w:id="545065923">
      <w:bodyDiv w:val="1"/>
      <w:marLeft w:val="0"/>
      <w:marRight w:val="0"/>
      <w:marTop w:val="0"/>
      <w:marBottom w:val="0"/>
      <w:divBdr>
        <w:top w:val="none" w:sz="0" w:space="0" w:color="auto"/>
        <w:left w:val="none" w:sz="0" w:space="0" w:color="auto"/>
        <w:bottom w:val="none" w:sz="0" w:space="0" w:color="auto"/>
        <w:right w:val="none" w:sz="0" w:space="0" w:color="auto"/>
      </w:divBdr>
    </w:div>
    <w:div w:id="571741785">
      <w:bodyDiv w:val="1"/>
      <w:marLeft w:val="0"/>
      <w:marRight w:val="0"/>
      <w:marTop w:val="0"/>
      <w:marBottom w:val="0"/>
      <w:divBdr>
        <w:top w:val="none" w:sz="0" w:space="0" w:color="auto"/>
        <w:left w:val="none" w:sz="0" w:space="0" w:color="auto"/>
        <w:bottom w:val="none" w:sz="0" w:space="0" w:color="auto"/>
        <w:right w:val="none" w:sz="0" w:space="0" w:color="auto"/>
      </w:divBdr>
    </w:div>
    <w:div w:id="581257830">
      <w:bodyDiv w:val="1"/>
      <w:marLeft w:val="0"/>
      <w:marRight w:val="0"/>
      <w:marTop w:val="0"/>
      <w:marBottom w:val="0"/>
      <w:divBdr>
        <w:top w:val="none" w:sz="0" w:space="0" w:color="auto"/>
        <w:left w:val="none" w:sz="0" w:space="0" w:color="auto"/>
        <w:bottom w:val="none" w:sz="0" w:space="0" w:color="auto"/>
        <w:right w:val="none" w:sz="0" w:space="0" w:color="auto"/>
      </w:divBdr>
    </w:div>
    <w:div w:id="608126181">
      <w:bodyDiv w:val="1"/>
      <w:marLeft w:val="0"/>
      <w:marRight w:val="0"/>
      <w:marTop w:val="0"/>
      <w:marBottom w:val="0"/>
      <w:divBdr>
        <w:top w:val="none" w:sz="0" w:space="0" w:color="auto"/>
        <w:left w:val="none" w:sz="0" w:space="0" w:color="auto"/>
        <w:bottom w:val="none" w:sz="0" w:space="0" w:color="auto"/>
        <w:right w:val="none" w:sz="0" w:space="0" w:color="auto"/>
      </w:divBdr>
    </w:div>
    <w:div w:id="651640178">
      <w:bodyDiv w:val="1"/>
      <w:marLeft w:val="0"/>
      <w:marRight w:val="0"/>
      <w:marTop w:val="0"/>
      <w:marBottom w:val="0"/>
      <w:divBdr>
        <w:top w:val="none" w:sz="0" w:space="0" w:color="auto"/>
        <w:left w:val="none" w:sz="0" w:space="0" w:color="auto"/>
        <w:bottom w:val="none" w:sz="0" w:space="0" w:color="auto"/>
        <w:right w:val="none" w:sz="0" w:space="0" w:color="auto"/>
      </w:divBdr>
    </w:div>
    <w:div w:id="661279710">
      <w:bodyDiv w:val="1"/>
      <w:marLeft w:val="0"/>
      <w:marRight w:val="0"/>
      <w:marTop w:val="0"/>
      <w:marBottom w:val="0"/>
      <w:divBdr>
        <w:top w:val="none" w:sz="0" w:space="0" w:color="auto"/>
        <w:left w:val="none" w:sz="0" w:space="0" w:color="auto"/>
        <w:bottom w:val="none" w:sz="0" w:space="0" w:color="auto"/>
        <w:right w:val="none" w:sz="0" w:space="0" w:color="auto"/>
      </w:divBdr>
    </w:div>
    <w:div w:id="743144110">
      <w:bodyDiv w:val="1"/>
      <w:marLeft w:val="0"/>
      <w:marRight w:val="0"/>
      <w:marTop w:val="0"/>
      <w:marBottom w:val="0"/>
      <w:divBdr>
        <w:top w:val="none" w:sz="0" w:space="0" w:color="auto"/>
        <w:left w:val="none" w:sz="0" w:space="0" w:color="auto"/>
        <w:bottom w:val="none" w:sz="0" w:space="0" w:color="auto"/>
        <w:right w:val="none" w:sz="0" w:space="0" w:color="auto"/>
      </w:divBdr>
    </w:div>
    <w:div w:id="768433856">
      <w:bodyDiv w:val="1"/>
      <w:marLeft w:val="0"/>
      <w:marRight w:val="0"/>
      <w:marTop w:val="0"/>
      <w:marBottom w:val="0"/>
      <w:divBdr>
        <w:top w:val="none" w:sz="0" w:space="0" w:color="auto"/>
        <w:left w:val="none" w:sz="0" w:space="0" w:color="auto"/>
        <w:bottom w:val="none" w:sz="0" w:space="0" w:color="auto"/>
        <w:right w:val="none" w:sz="0" w:space="0" w:color="auto"/>
      </w:divBdr>
    </w:div>
    <w:div w:id="866335807">
      <w:bodyDiv w:val="1"/>
      <w:marLeft w:val="0"/>
      <w:marRight w:val="0"/>
      <w:marTop w:val="0"/>
      <w:marBottom w:val="0"/>
      <w:divBdr>
        <w:top w:val="none" w:sz="0" w:space="0" w:color="auto"/>
        <w:left w:val="none" w:sz="0" w:space="0" w:color="auto"/>
        <w:bottom w:val="none" w:sz="0" w:space="0" w:color="auto"/>
        <w:right w:val="none" w:sz="0" w:space="0" w:color="auto"/>
      </w:divBdr>
    </w:div>
    <w:div w:id="876743102">
      <w:bodyDiv w:val="1"/>
      <w:marLeft w:val="0"/>
      <w:marRight w:val="0"/>
      <w:marTop w:val="0"/>
      <w:marBottom w:val="0"/>
      <w:divBdr>
        <w:top w:val="none" w:sz="0" w:space="0" w:color="auto"/>
        <w:left w:val="none" w:sz="0" w:space="0" w:color="auto"/>
        <w:bottom w:val="none" w:sz="0" w:space="0" w:color="auto"/>
        <w:right w:val="none" w:sz="0" w:space="0" w:color="auto"/>
      </w:divBdr>
    </w:div>
    <w:div w:id="881790799">
      <w:bodyDiv w:val="1"/>
      <w:marLeft w:val="0"/>
      <w:marRight w:val="0"/>
      <w:marTop w:val="0"/>
      <w:marBottom w:val="0"/>
      <w:divBdr>
        <w:top w:val="none" w:sz="0" w:space="0" w:color="auto"/>
        <w:left w:val="none" w:sz="0" w:space="0" w:color="auto"/>
        <w:bottom w:val="none" w:sz="0" w:space="0" w:color="auto"/>
        <w:right w:val="none" w:sz="0" w:space="0" w:color="auto"/>
      </w:divBdr>
    </w:div>
    <w:div w:id="925918011">
      <w:bodyDiv w:val="1"/>
      <w:marLeft w:val="0"/>
      <w:marRight w:val="0"/>
      <w:marTop w:val="0"/>
      <w:marBottom w:val="0"/>
      <w:divBdr>
        <w:top w:val="none" w:sz="0" w:space="0" w:color="auto"/>
        <w:left w:val="none" w:sz="0" w:space="0" w:color="auto"/>
        <w:bottom w:val="none" w:sz="0" w:space="0" w:color="auto"/>
        <w:right w:val="none" w:sz="0" w:space="0" w:color="auto"/>
      </w:divBdr>
    </w:div>
    <w:div w:id="986857202">
      <w:bodyDiv w:val="1"/>
      <w:marLeft w:val="0"/>
      <w:marRight w:val="0"/>
      <w:marTop w:val="0"/>
      <w:marBottom w:val="0"/>
      <w:divBdr>
        <w:top w:val="none" w:sz="0" w:space="0" w:color="auto"/>
        <w:left w:val="none" w:sz="0" w:space="0" w:color="auto"/>
        <w:bottom w:val="none" w:sz="0" w:space="0" w:color="auto"/>
        <w:right w:val="none" w:sz="0" w:space="0" w:color="auto"/>
      </w:divBdr>
    </w:div>
    <w:div w:id="1018655897">
      <w:bodyDiv w:val="1"/>
      <w:marLeft w:val="0"/>
      <w:marRight w:val="0"/>
      <w:marTop w:val="0"/>
      <w:marBottom w:val="0"/>
      <w:divBdr>
        <w:top w:val="none" w:sz="0" w:space="0" w:color="auto"/>
        <w:left w:val="none" w:sz="0" w:space="0" w:color="auto"/>
        <w:bottom w:val="none" w:sz="0" w:space="0" w:color="auto"/>
        <w:right w:val="none" w:sz="0" w:space="0" w:color="auto"/>
      </w:divBdr>
    </w:div>
    <w:div w:id="1029725095">
      <w:bodyDiv w:val="1"/>
      <w:marLeft w:val="0"/>
      <w:marRight w:val="0"/>
      <w:marTop w:val="0"/>
      <w:marBottom w:val="0"/>
      <w:divBdr>
        <w:top w:val="none" w:sz="0" w:space="0" w:color="auto"/>
        <w:left w:val="none" w:sz="0" w:space="0" w:color="auto"/>
        <w:bottom w:val="none" w:sz="0" w:space="0" w:color="auto"/>
        <w:right w:val="none" w:sz="0" w:space="0" w:color="auto"/>
      </w:divBdr>
    </w:div>
    <w:div w:id="1127243213">
      <w:bodyDiv w:val="1"/>
      <w:marLeft w:val="0"/>
      <w:marRight w:val="0"/>
      <w:marTop w:val="0"/>
      <w:marBottom w:val="0"/>
      <w:divBdr>
        <w:top w:val="none" w:sz="0" w:space="0" w:color="auto"/>
        <w:left w:val="none" w:sz="0" w:space="0" w:color="auto"/>
        <w:bottom w:val="none" w:sz="0" w:space="0" w:color="auto"/>
        <w:right w:val="none" w:sz="0" w:space="0" w:color="auto"/>
      </w:divBdr>
    </w:div>
    <w:div w:id="1198784751">
      <w:bodyDiv w:val="1"/>
      <w:marLeft w:val="0"/>
      <w:marRight w:val="0"/>
      <w:marTop w:val="0"/>
      <w:marBottom w:val="0"/>
      <w:divBdr>
        <w:top w:val="none" w:sz="0" w:space="0" w:color="auto"/>
        <w:left w:val="none" w:sz="0" w:space="0" w:color="auto"/>
        <w:bottom w:val="none" w:sz="0" w:space="0" w:color="auto"/>
        <w:right w:val="none" w:sz="0" w:space="0" w:color="auto"/>
      </w:divBdr>
      <w:divsChild>
        <w:div w:id="2069574403">
          <w:marLeft w:val="0"/>
          <w:marRight w:val="0"/>
          <w:marTop w:val="0"/>
          <w:marBottom w:val="0"/>
          <w:divBdr>
            <w:top w:val="none" w:sz="0" w:space="0" w:color="auto"/>
            <w:left w:val="none" w:sz="0" w:space="0" w:color="auto"/>
            <w:bottom w:val="none" w:sz="0" w:space="0" w:color="auto"/>
            <w:right w:val="none" w:sz="0" w:space="0" w:color="auto"/>
          </w:divBdr>
        </w:div>
      </w:divsChild>
    </w:div>
    <w:div w:id="1271089840">
      <w:bodyDiv w:val="1"/>
      <w:marLeft w:val="0"/>
      <w:marRight w:val="0"/>
      <w:marTop w:val="0"/>
      <w:marBottom w:val="0"/>
      <w:divBdr>
        <w:top w:val="none" w:sz="0" w:space="0" w:color="auto"/>
        <w:left w:val="none" w:sz="0" w:space="0" w:color="auto"/>
        <w:bottom w:val="none" w:sz="0" w:space="0" w:color="auto"/>
        <w:right w:val="none" w:sz="0" w:space="0" w:color="auto"/>
      </w:divBdr>
    </w:div>
    <w:div w:id="1291857640">
      <w:bodyDiv w:val="1"/>
      <w:marLeft w:val="0"/>
      <w:marRight w:val="0"/>
      <w:marTop w:val="0"/>
      <w:marBottom w:val="0"/>
      <w:divBdr>
        <w:top w:val="none" w:sz="0" w:space="0" w:color="auto"/>
        <w:left w:val="none" w:sz="0" w:space="0" w:color="auto"/>
        <w:bottom w:val="none" w:sz="0" w:space="0" w:color="auto"/>
        <w:right w:val="none" w:sz="0" w:space="0" w:color="auto"/>
      </w:divBdr>
    </w:div>
    <w:div w:id="1306007873">
      <w:bodyDiv w:val="1"/>
      <w:marLeft w:val="0"/>
      <w:marRight w:val="0"/>
      <w:marTop w:val="0"/>
      <w:marBottom w:val="0"/>
      <w:divBdr>
        <w:top w:val="none" w:sz="0" w:space="0" w:color="auto"/>
        <w:left w:val="none" w:sz="0" w:space="0" w:color="auto"/>
        <w:bottom w:val="none" w:sz="0" w:space="0" w:color="auto"/>
        <w:right w:val="none" w:sz="0" w:space="0" w:color="auto"/>
      </w:divBdr>
    </w:div>
    <w:div w:id="1312179093">
      <w:bodyDiv w:val="1"/>
      <w:marLeft w:val="0"/>
      <w:marRight w:val="0"/>
      <w:marTop w:val="0"/>
      <w:marBottom w:val="0"/>
      <w:divBdr>
        <w:top w:val="none" w:sz="0" w:space="0" w:color="auto"/>
        <w:left w:val="none" w:sz="0" w:space="0" w:color="auto"/>
        <w:bottom w:val="none" w:sz="0" w:space="0" w:color="auto"/>
        <w:right w:val="none" w:sz="0" w:space="0" w:color="auto"/>
      </w:divBdr>
    </w:div>
    <w:div w:id="1346979257">
      <w:bodyDiv w:val="1"/>
      <w:marLeft w:val="0"/>
      <w:marRight w:val="0"/>
      <w:marTop w:val="0"/>
      <w:marBottom w:val="0"/>
      <w:divBdr>
        <w:top w:val="none" w:sz="0" w:space="0" w:color="auto"/>
        <w:left w:val="none" w:sz="0" w:space="0" w:color="auto"/>
        <w:bottom w:val="none" w:sz="0" w:space="0" w:color="auto"/>
        <w:right w:val="none" w:sz="0" w:space="0" w:color="auto"/>
      </w:divBdr>
    </w:div>
    <w:div w:id="1355955674">
      <w:bodyDiv w:val="1"/>
      <w:marLeft w:val="0"/>
      <w:marRight w:val="0"/>
      <w:marTop w:val="0"/>
      <w:marBottom w:val="0"/>
      <w:divBdr>
        <w:top w:val="none" w:sz="0" w:space="0" w:color="auto"/>
        <w:left w:val="none" w:sz="0" w:space="0" w:color="auto"/>
        <w:bottom w:val="none" w:sz="0" w:space="0" w:color="auto"/>
        <w:right w:val="none" w:sz="0" w:space="0" w:color="auto"/>
      </w:divBdr>
    </w:div>
    <w:div w:id="1383139887">
      <w:bodyDiv w:val="1"/>
      <w:marLeft w:val="0"/>
      <w:marRight w:val="0"/>
      <w:marTop w:val="0"/>
      <w:marBottom w:val="0"/>
      <w:divBdr>
        <w:top w:val="none" w:sz="0" w:space="0" w:color="auto"/>
        <w:left w:val="none" w:sz="0" w:space="0" w:color="auto"/>
        <w:bottom w:val="none" w:sz="0" w:space="0" w:color="auto"/>
        <w:right w:val="none" w:sz="0" w:space="0" w:color="auto"/>
      </w:divBdr>
    </w:div>
    <w:div w:id="1426879680">
      <w:bodyDiv w:val="1"/>
      <w:marLeft w:val="0"/>
      <w:marRight w:val="0"/>
      <w:marTop w:val="0"/>
      <w:marBottom w:val="0"/>
      <w:divBdr>
        <w:top w:val="none" w:sz="0" w:space="0" w:color="auto"/>
        <w:left w:val="none" w:sz="0" w:space="0" w:color="auto"/>
        <w:bottom w:val="none" w:sz="0" w:space="0" w:color="auto"/>
        <w:right w:val="none" w:sz="0" w:space="0" w:color="auto"/>
      </w:divBdr>
    </w:div>
    <w:div w:id="1622960646">
      <w:bodyDiv w:val="1"/>
      <w:marLeft w:val="0"/>
      <w:marRight w:val="0"/>
      <w:marTop w:val="0"/>
      <w:marBottom w:val="0"/>
      <w:divBdr>
        <w:top w:val="none" w:sz="0" w:space="0" w:color="auto"/>
        <w:left w:val="none" w:sz="0" w:space="0" w:color="auto"/>
        <w:bottom w:val="none" w:sz="0" w:space="0" w:color="auto"/>
        <w:right w:val="none" w:sz="0" w:space="0" w:color="auto"/>
      </w:divBdr>
    </w:div>
    <w:div w:id="1626963843">
      <w:bodyDiv w:val="1"/>
      <w:marLeft w:val="0"/>
      <w:marRight w:val="0"/>
      <w:marTop w:val="0"/>
      <w:marBottom w:val="0"/>
      <w:divBdr>
        <w:top w:val="none" w:sz="0" w:space="0" w:color="auto"/>
        <w:left w:val="none" w:sz="0" w:space="0" w:color="auto"/>
        <w:bottom w:val="none" w:sz="0" w:space="0" w:color="auto"/>
        <w:right w:val="none" w:sz="0" w:space="0" w:color="auto"/>
      </w:divBdr>
    </w:div>
    <w:div w:id="1639728670">
      <w:bodyDiv w:val="1"/>
      <w:marLeft w:val="0"/>
      <w:marRight w:val="0"/>
      <w:marTop w:val="0"/>
      <w:marBottom w:val="0"/>
      <w:divBdr>
        <w:top w:val="none" w:sz="0" w:space="0" w:color="auto"/>
        <w:left w:val="none" w:sz="0" w:space="0" w:color="auto"/>
        <w:bottom w:val="none" w:sz="0" w:space="0" w:color="auto"/>
        <w:right w:val="none" w:sz="0" w:space="0" w:color="auto"/>
      </w:divBdr>
    </w:div>
    <w:div w:id="1639873987">
      <w:bodyDiv w:val="1"/>
      <w:marLeft w:val="0"/>
      <w:marRight w:val="0"/>
      <w:marTop w:val="0"/>
      <w:marBottom w:val="0"/>
      <w:divBdr>
        <w:top w:val="none" w:sz="0" w:space="0" w:color="auto"/>
        <w:left w:val="none" w:sz="0" w:space="0" w:color="auto"/>
        <w:bottom w:val="none" w:sz="0" w:space="0" w:color="auto"/>
        <w:right w:val="none" w:sz="0" w:space="0" w:color="auto"/>
      </w:divBdr>
    </w:div>
    <w:div w:id="1646812609">
      <w:bodyDiv w:val="1"/>
      <w:marLeft w:val="0"/>
      <w:marRight w:val="0"/>
      <w:marTop w:val="0"/>
      <w:marBottom w:val="0"/>
      <w:divBdr>
        <w:top w:val="none" w:sz="0" w:space="0" w:color="auto"/>
        <w:left w:val="none" w:sz="0" w:space="0" w:color="auto"/>
        <w:bottom w:val="none" w:sz="0" w:space="0" w:color="auto"/>
        <w:right w:val="none" w:sz="0" w:space="0" w:color="auto"/>
      </w:divBdr>
    </w:div>
    <w:div w:id="1675567725">
      <w:bodyDiv w:val="1"/>
      <w:marLeft w:val="0"/>
      <w:marRight w:val="0"/>
      <w:marTop w:val="0"/>
      <w:marBottom w:val="0"/>
      <w:divBdr>
        <w:top w:val="none" w:sz="0" w:space="0" w:color="auto"/>
        <w:left w:val="none" w:sz="0" w:space="0" w:color="auto"/>
        <w:bottom w:val="none" w:sz="0" w:space="0" w:color="auto"/>
        <w:right w:val="none" w:sz="0" w:space="0" w:color="auto"/>
      </w:divBdr>
    </w:div>
    <w:div w:id="1679312599">
      <w:bodyDiv w:val="1"/>
      <w:marLeft w:val="0"/>
      <w:marRight w:val="0"/>
      <w:marTop w:val="0"/>
      <w:marBottom w:val="0"/>
      <w:divBdr>
        <w:top w:val="none" w:sz="0" w:space="0" w:color="auto"/>
        <w:left w:val="none" w:sz="0" w:space="0" w:color="auto"/>
        <w:bottom w:val="none" w:sz="0" w:space="0" w:color="auto"/>
        <w:right w:val="none" w:sz="0" w:space="0" w:color="auto"/>
      </w:divBdr>
    </w:div>
    <w:div w:id="1684239280">
      <w:bodyDiv w:val="1"/>
      <w:marLeft w:val="0"/>
      <w:marRight w:val="0"/>
      <w:marTop w:val="0"/>
      <w:marBottom w:val="0"/>
      <w:divBdr>
        <w:top w:val="none" w:sz="0" w:space="0" w:color="auto"/>
        <w:left w:val="none" w:sz="0" w:space="0" w:color="auto"/>
        <w:bottom w:val="none" w:sz="0" w:space="0" w:color="auto"/>
        <w:right w:val="none" w:sz="0" w:space="0" w:color="auto"/>
      </w:divBdr>
    </w:div>
    <w:div w:id="1728720460">
      <w:bodyDiv w:val="1"/>
      <w:marLeft w:val="0"/>
      <w:marRight w:val="0"/>
      <w:marTop w:val="0"/>
      <w:marBottom w:val="0"/>
      <w:divBdr>
        <w:top w:val="none" w:sz="0" w:space="0" w:color="auto"/>
        <w:left w:val="none" w:sz="0" w:space="0" w:color="auto"/>
        <w:bottom w:val="none" w:sz="0" w:space="0" w:color="auto"/>
        <w:right w:val="none" w:sz="0" w:space="0" w:color="auto"/>
      </w:divBdr>
    </w:div>
    <w:div w:id="1730809546">
      <w:bodyDiv w:val="1"/>
      <w:marLeft w:val="0"/>
      <w:marRight w:val="0"/>
      <w:marTop w:val="0"/>
      <w:marBottom w:val="0"/>
      <w:divBdr>
        <w:top w:val="none" w:sz="0" w:space="0" w:color="auto"/>
        <w:left w:val="none" w:sz="0" w:space="0" w:color="auto"/>
        <w:bottom w:val="none" w:sz="0" w:space="0" w:color="auto"/>
        <w:right w:val="none" w:sz="0" w:space="0" w:color="auto"/>
      </w:divBdr>
    </w:div>
    <w:div w:id="1747650283">
      <w:bodyDiv w:val="1"/>
      <w:marLeft w:val="0"/>
      <w:marRight w:val="0"/>
      <w:marTop w:val="0"/>
      <w:marBottom w:val="0"/>
      <w:divBdr>
        <w:top w:val="none" w:sz="0" w:space="0" w:color="auto"/>
        <w:left w:val="none" w:sz="0" w:space="0" w:color="auto"/>
        <w:bottom w:val="none" w:sz="0" w:space="0" w:color="auto"/>
        <w:right w:val="none" w:sz="0" w:space="0" w:color="auto"/>
      </w:divBdr>
    </w:div>
    <w:div w:id="1784424124">
      <w:bodyDiv w:val="1"/>
      <w:marLeft w:val="0"/>
      <w:marRight w:val="0"/>
      <w:marTop w:val="0"/>
      <w:marBottom w:val="0"/>
      <w:divBdr>
        <w:top w:val="none" w:sz="0" w:space="0" w:color="auto"/>
        <w:left w:val="none" w:sz="0" w:space="0" w:color="auto"/>
        <w:bottom w:val="none" w:sz="0" w:space="0" w:color="auto"/>
        <w:right w:val="none" w:sz="0" w:space="0" w:color="auto"/>
      </w:divBdr>
    </w:div>
    <w:div w:id="1876384245">
      <w:bodyDiv w:val="1"/>
      <w:marLeft w:val="0"/>
      <w:marRight w:val="0"/>
      <w:marTop w:val="0"/>
      <w:marBottom w:val="0"/>
      <w:divBdr>
        <w:top w:val="none" w:sz="0" w:space="0" w:color="auto"/>
        <w:left w:val="none" w:sz="0" w:space="0" w:color="auto"/>
        <w:bottom w:val="none" w:sz="0" w:space="0" w:color="auto"/>
        <w:right w:val="none" w:sz="0" w:space="0" w:color="auto"/>
      </w:divBdr>
    </w:div>
    <w:div w:id="1906452719">
      <w:bodyDiv w:val="1"/>
      <w:marLeft w:val="0"/>
      <w:marRight w:val="0"/>
      <w:marTop w:val="0"/>
      <w:marBottom w:val="0"/>
      <w:divBdr>
        <w:top w:val="none" w:sz="0" w:space="0" w:color="auto"/>
        <w:left w:val="none" w:sz="0" w:space="0" w:color="auto"/>
        <w:bottom w:val="none" w:sz="0" w:space="0" w:color="auto"/>
        <w:right w:val="none" w:sz="0" w:space="0" w:color="auto"/>
      </w:divBdr>
    </w:div>
    <w:div w:id="1955674701">
      <w:bodyDiv w:val="1"/>
      <w:marLeft w:val="0"/>
      <w:marRight w:val="0"/>
      <w:marTop w:val="0"/>
      <w:marBottom w:val="0"/>
      <w:divBdr>
        <w:top w:val="none" w:sz="0" w:space="0" w:color="auto"/>
        <w:left w:val="none" w:sz="0" w:space="0" w:color="auto"/>
        <w:bottom w:val="none" w:sz="0" w:space="0" w:color="auto"/>
        <w:right w:val="none" w:sz="0" w:space="0" w:color="auto"/>
      </w:divBdr>
    </w:div>
    <w:div w:id="2003118678">
      <w:bodyDiv w:val="1"/>
      <w:marLeft w:val="0"/>
      <w:marRight w:val="0"/>
      <w:marTop w:val="0"/>
      <w:marBottom w:val="0"/>
      <w:divBdr>
        <w:top w:val="none" w:sz="0" w:space="0" w:color="auto"/>
        <w:left w:val="none" w:sz="0" w:space="0" w:color="auto"/>
        <w:bottom w:val="none" w:sz="0" w:space="0" w:color="auto"/>
        <w:right w:val="none" w:sz="0" w:space="0" w:color="auto"/>
      </w:divBdr>
    </w:div>
    <w:div w:id="20475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20A2-EF8B-4F69-9E14-8857571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8496</Words>
  <Characters>46728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Ortega Sánchez</dc:creator>
  <cp:keywords/>
  <dc:description/>
  <cp:lastModifiedBy>Juan Antonio Palomares Leal</cp:lastModifiedBy>
  <cp:revision>2</cp:revision>
  <cp:lastPrinted>2021-04-07T14:03:00Z</cp:lastPrinted>
  <dcterms:created xsi:type="dcterms:W3CDTF">2021-04-07T14:55:00Z</dcterms:created>
  <dcterms:modified xsi:type="dcterms:W3CDTF">2021-04-07T14:55:00Z</dcterms:modified>
</cp:coreProperties>
</file>