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397" w:type="dxa"/>
        <w:jc w:val="right"/>
        <w:tblLook w:val="04A0" w:firstRow="1" w:lastRow="0" w:firstColumn="1" w:lastColumn="0" w:noHBand="0" w:noVBand="1"/>
      </w:tblPr>
      <w:tblGrid>
        <w:gridCol w:w="5397"/>
      </w:tblGrid>
      <w:tr w:rsidR="002E0E15" w:rsidRPr="00CB1448" w14:paraId="6B02762A" w14:textId="77777777" w:rsidTr="00030848">
        <w:trPr>
          <w:trHeight w:val="4394"/>
          <w:jc w:val="right"/>
        </w:trPr>
        <w:tc>
          <w:tcPr>
            <w:tcW w:w="5397" w:type="dxa"/>
            <w:tcBorders>
              <w:top w:val="nil"/>
              <w:left w:val="nil"/>
              <w:bottom w:val="nil"/>
              <w:right w:val="nil"/>
            </w:tcBorders>
          </w:tcPr>
          <w:p w14:paraId="7A5461ED" w14:textId="77777777" w:rsidR="002E0E15" w:rsidRPr="00CB1448" w:rsidRDefault="002E0E15" w:rsidP="00512505">
            <w:pPr>
              <w:spacing w:before="100" w:beforeAutospacing="1" w:after="100" w:afterAutospacing="1"/>
              <w:rPr>
                <w:b/>
                <w:sz w:val="24"/>
                <w:szCs w:val="24"/>
                <w:lang w:val="es-ES_tradnl"/>
              </w:rPr>
            </w:pPr>
            <w:r w:rsidRPr="00CB1448">
              <w:rPr>
                <w:b/>
                <w:sz w:val="24"/>
                <w:szCs w:val="24"/>
                <w:lang w:val="es-ES_tradnl"/>
              </w:rPr>
              <w:t>JUICIO ELECTORAL</w:t>
            </w:r>
          </w:p>
          <w:p w14:paraId="123DAB46" w14:textId="28B89147" w:rsidR="002E0E15" w:rsidRPr="00CB1448" w:rsidRDefault="00AF0223" w:rsidP="00512505">
            <w:pPr>
              <w:spacing w:before="100" w:beforeAutospacing="1" w:after="100" w:afterAutospacing="1"/>
              <w:jc w:val="both"/>
              <w:rPr>
                <w:sz w:val="24"/>
                <w:szCs w:val="24"/>
                <w:lang w:val="es-ES_tradnl"/>
              </w:rPr>
            </w:pPr>
            <w:r w:rsidRPr="00CB1448">
              <w:rPr>
                <w:b/>
                <w:sz w:val="24"/>
                <w:szCs w:val="24"/>
                <w:lang w:val="es-ES_tradnl"/>
              </w:rPr>
              <w:t>EXPEDIENTE</w:t>
            </w:r>
            <w:r w:rsidR="002E0E15" w:rsidRPr="00CB1448">
              <w:rPr>
                <w:b/>
                <w:sz w:val="24"/>
                <w:szCs w:val="24"/>
                <w:lang w:val="es-ES_tradnl"/>
              </w:rPr>
              <w:t>:</w:t>
            </w:r>
            <w:r w:rsidR="002E0E15" w:rsidRPr="00CB1448">
              <w:rPr>
                <w:sz w:val="24"/>
                <w:szCs w:val="24"/>
                <w:lang w:val="es-ES_tradnl"/>
              </w:rPr>
              <w:t xml:space="preserve"> SM-JE-</w:t>
            </w:r>
            <w:r w:rsidR="00E26A7B" w:rsidRPr="00CB1448">
              <w:rPr>
                <w:sz w:val="24"/>
                <w:szCs w:val="24"/>
                <w:lang w:val="es-ES_tradnl"/>
              </w:rPr>
              <w:t>20</w:t>
            </w:r>
            <w:r w:rsidR="000505C8" w:rsidRPr="00CB1448">
              <w:rPr>
                <w:sz w:val="24"/>
                <w:szCs w:val="24"/>
                <w:lang w:val="es-ES_tradnl"/>
              </w:rPr>
              <w:t>5</w:t>
            </w:r>
            <w:r w:rsidR="002E0E15" w:rsidRPr="00CB1448">
              <w:rPr>
                <w:sz w:val="24"/>
                <w:szCs w:val="24"/>
                <w:lang w:val="es-ES_tradnl"/>
              </w:rPr>
              <w:t>/20</w:t>
            </w:r>
            <w:r w:rsidR="004E5F9B" w:rsidRPr="00CB1448">
              <w:rPr>
                <w:sz w:val="24"/>
                <w:szCs w:val="24"/>
                <w:lang w:val="es-ES_tradnl"/>
              </w:rPr>
              <w:t>21</w:t>
            </w:r>
          </w:p>
          <w:p w14:paraId="62E05EBD" w14:textId="322934E2" w:rsidR="002E0E15" w:rsidRPr="00CB1448" w:rsidRDefault="002E0E15" w:rsidP="00512505">
            <w:pPr>
              <w:spacing w:before="100" w:beforeAutospacing="1" w:after="100" w:afterAutospacing="1"/>
              <w:jc w:val="both"/>
              <w:rPr>
                <w:sz w:val="24"/>
                <w:szCs w:val="24"/>
                <w:lang w:val="es-ES_tradnl"/>
              </w:rPr>
            </w:pPr>
            <w:r w:rsidRPr="00CB1448">
              <w:rPr>
                <w:b/>
                <w:sz w:val="24"/>
                <w:szCs w:val="24"/>
                <w:lang w:val="es-ES_tradnl"/>
              </w:rPr>
              <w:t xml:space="preserve">ACTOR: </w:t>
            </w:r>
            <w:r w:rsidR="00030848" w:rsidRPr="00CB1448">
              <w:rPr>
                <w:bCs/>
                <w:sz w:val="24"/>
                <w:szCs w:val="24"/>
                <w:lang w:val="es-ES_tradnl"/>
              </w:rPr>
              <w:t xml:space="preserve">PARTIDO </w:t>
            </w:r>
            <w:r w:rsidR="00E26A7B" w:rsidRPr="00CB1448">
              <w:rPr>
                <w:bCs/>
                <w:sz w:val="24"/>
                <w:szCs w:val="24"/>
                <w:lang w:val="es-ES_tradnl"/>
              </w:rPr>
              <w:t>ACCIÓN NACIONAL</w:t>
            </w:r>
          </w:p>
          <w:p w14:paraId="549F6F58" w14:textId="61DED096" w:rsidR="002E0E15" w:rsidRPr="00CB1448" w:rsidRDefault="000F5D5C" w:rsidP="00512505">
            <w:pPr>
              <w:spacing w:before="100" w:beforeAutospacing="1" w:after="100" w:afterAutospacing="1"/>
              <w:jc w:val="both"/>
              <w:rPr>
                <w:bCs/>
                <w:sz w:val="24"/>
                <w:szCs w:val="24"/>
                <w:lang w:val="es-ES_tradnl"/>
              </w:rPr>
            </w:pPr>
            <w:r w:rsidRPr="00CB1448">
              <w:rPr>
                <w:b/>
                <w:bCs/>
                <w:sz w:val="24"/>
                <w:szCs w:val="24"/>
                <w:lang w:val="es-ES_tradnl"/>
              </w:rPr>
              <w:t>RESPONSABLE:</w:t>
            </w:r>
            <w:r w:rsidRPr="00CB1448">
              <w:rPr>
                <w:bCs/>
                <w:sz w:val="24"/>
                <w:szCs w:val="24"/>
                <w:lang w:val="es-ES_tradnl"/>
              </w:rPr>
              <w:t xml:space="preserve"> TRIBUNAL </w:t>
            </w:r>
            <w:r w:rsidR="00512505" w:rsidRPr="00CB1448">
              <w:rPr>
                <w:bCs/>
                <w:sz w:val="24"/>
                <w:szCs w:val="24"/>
                <w:lang w:val="es-ES_tradnl"/>
              </w:rPr>
              <w:t xml:space="preserve">ESTATAL </w:t>
            </w:r>
            <w:r w:rsidRPr="00CB1448">
              <w:rPr>
                <w:bCs/>
                <w:sz w:val="24"/>
                <w:szCs w:val="24"/>
                <w:lang w:val="es-ES_tradnl"/>
              </w:rPr>
              <w:t xml:space="preserve">ELECTORAL DE </w:t>
            </w:r>
            <w:r w:rsidR="00E26A7B" w:rsidRPr="00CB1448">
              <w:rPr>
                <w:bCs/>
                <w:sz w:val="24"/>
                <w:szCs w:val="24"/>
                <w:lang w:val="es-ES_tradnl"/>
              </w:rPr>
              <w:t>GUANAJUATO</w:t>
            </w:r>
          </w:p>
          <w:p w14:paraId="12D972D4" w14:textId="0DA522D6" w:rsidR="003C5068" w:rsidRPr="00CB1448" w:rsidRDefault="003C5068" w:rsidP="00512505">
            <w:pPr>
              <w:spacing w:before="100" w:beforeAutospacing="1" w:after="100" w:afterAutospacing="1"/>
              <w:jc w:val="both"/>
              <w:rPr>
                <w:sz w:val="24"/>
                <w:szCs w:val="24"/>
              </w:rPr>
            </w:pPr>
            <w:r w:rsidRPr="00CB1448">
              <w:rPr>
                <w:b/>
                <w:sz w:val="24"/>
                <w:szCs w:val="24"/>
              </w:rPr>
              <w:t>MAGISTRAD</w:t>
            </w:r>
            <w:r w:rsidR="00CD3C88" w:rsidRPr="00CB1448">
              <w:rPr>
                <w:b/>
                <w:sz w:val="24"/>
                <w:szCs w:val="24"/>
              </w:rPr>
              <w:t>A</w:t>
            </w:r>
            <w:r w:rsidRPr="00CB1448">
              <w:rPr>
                <w:b/>
                <w:sz w:val="24"/>
                <w:szCs w:val="24"/>
              </w:rPr>
              <w:t xml:space="preserve"> PONENTE:</w:t>
            </w:r>
            <w:r w:rsidRPr="00CB1448">
              <w:rPr>
                <w:sz w:val="24"/>
                <w:szCs w:val="24"/>
              </w:rPr>
              <w:t xml:space="preserve"> </w:t>
            </w:r>
            <w:r w:rsidR="00D407B0" w:rsidRPr="00CB1448">
              <w:rPr>
                <w:sz w:val="24"/>
                <w:szCs w:val="24"/>
              </w:rPr>
              <w:t>CLAUDIA VALLE AGUILASOCHO</w:t>
            </w:r>
          </w:p>
          <w:p w14:paraId="5FEE18EB" w14:textId="3AC48A41" w:rsidR="003C5068" w:rsidRPr="00CB1448" w:rsidRDefault="003C5068" w:rsidP="00512505">
            <w:pPr>
              <w:spacing w:before="100" w:beforeAutospacing="1" w:after="100" w:afterAutospacing="1"/>
              <w:jc w:val="both"/>
              <w:rPr>
                <w:bCs/>
                <w:sz w:val="24"/>
                <w:szCs w:val="24"/>
              </w:rPr>
            </w:pPr>
            <w:r w:rsidRPr="00CB1448">
              <w:rPr>
                <w:b/>
                <w:sz w:val="24"/>
                <w:szCs w:val="24"/>
              </w:rPr>
              <w:t>SECRETARI</w:t>
            </w:r>
            <w:r w:rsidR="003D4473" w:rsidRPr="00CB1448">
              <w:rPr>
                <w:b/>
                <w:sz w:val="24"/>
                <w:szCs w:val="24"/>
              </w:rPr>
              <w:t>A</w:t>
            </w:r>
            <w:r w:rsidRPr="00CB1448">
              <w:rPr>
                <w:b/>
                <w:sz w:val="24"/>
                <w:szCs w:val="24"/>
              </w:rPr>
              <w:t>:</w:t>
            </w:r>
            <w:r w:rsidR="003D4473" w:rsidRPr="00CB1448">
              <w:rPr>
                <w:b/>
                <w:sz w:val="24"/>
                <w:szCs w:val="24"/>
              </w:rPr>
              <w:t xml:space="preserve"> </w:t>
            </w:r>
            <w:r w:rsidR="003D76ED" w:rsidRPr="00CB1448">
              <w:rPr>
                <w:bCs/>
                <w:sz w:val="24"/>
                <w:szCs w:val="24"/>
              </w:rPr>
              <w:t>KAREN ANDREA GIL ALONSO</w:t>
            </w:r>
          </w:p>
          <w:p w14:paraId="4C3A1347" w14:textId="28C2BAED" w:rsidR="00E26A7B" w:rsidRPr="00CB1448" w:rsidRDefault="00E26A7B" w:rsidP="00512505">
            <w:pPr>
              <w:spacing w:before="100" w:beforeAutospacing="1" w:after="100" w:afterAutospacing="1"/>
              <w:jc w:val="both"/>
              <w:rPr>
                <w:bCs/>
                <w:sz w:val="24"/>
                <w:szCs w:val="24"/>
              </w:rPr>
            </w:pPr>
            <w:r w:rsidRPr="00CB1448">
              <w:rPr>
                <w:b/>
                <w:bCs/>
                <w:sz w:val="24"/>
                <w:szCs w:val="24"/>
              </w:rPr>
              <w:t xml:space="preserve">COLABORÓ: </w:t>
            </w:r>
            <w:r w:rsidRPr="00CB1448">
              <w:rPr>
                <w:bCs/>
                <w:sz w:val="24"/>
                <w:szCs w:val="24"/>
              </w:rPr>
              <w:t>ATZIN JOCELYN CISNEROS GÓMEZ</w:t>
            </w:r>
          </w:p>
        </w:tc>
      </w:tr>
    </w:tbl>
    <w:p w14:paraId="587C0E43" w14:textId="55BDCC2A" w:rsidR="002E0E15" w:rsidRPr="00CB1448" w:rsidRDefault="001A4FBE" w:rsidP="00521C82">
      <w:pPr>
        <w:tabs>
          <w:tab w:val="left" w:pos="7470"/>
        </w:tabs>
        <w:spacing w:before="100" w:beforeAutospacing="1" w:after="100" w:afterAutospacing="1" w:line="360" w:lineRule="auto"/>
        <w:jc w:val="both"/>
        <w:rPr>
          <w:sz w:val="24"/>
          <w:szCs w:val="24"/>
          <w:lang w:val="es-ES_tradnl"/>
        </w:rPr>
      </w:pPr>
      <w:r w:rsidRPr="00CB1448">
        <w:rPr>
          <w:sz w:val="24"/>
          <w:szCs w:val="24"/>
          <w:lang w:val="es-ES_tradnl"/>
        </w:rPr>
        <w:t xml:space="preserve">Monterrey, Nuevo León, a </w:t>
      </w:r>
      <w:r w:rsidR="00CB1448" w:rsidRPr="00CB1448">
        <w:rPr>
          <w:sz w:val="24"/>
          <w:szCs w:val="24"/>
          <w:lang w:val="es-ES_tradnl"/>
        </w:rPr>
        <w:t>catorce</w:t>
      </w:r>
      <w:r w:rsidR="00D407B0" w:rsidRPr="00CB1448">
        <w:rPr>
          <w:sz w:val="24"/>
          <w:szCs w:val="24"/>
          <w:lang w:val="es-ES_tradnl"/>
        </w:rPr>
        <w:t xml:space="preserve"> de </w:t>
      </w:r>
      <w:r w:rsidR="003D76ED" w:rsidRPr="00CB1448">
        <w:rPr>
          <w:sz w:val="24"/>
          <w:szCs w:val="24"/>
          <w:lang w:val="es-ES_tradnl"/>
        </w:rPr>
        <w:t>julio</w:t>
      </w:r>
      <w:r w:rsidR="000F5D5C" w:rsidRPr="00CB1448">
        <w:rPr>
          <w:sz w:val="24"/>
          <w:szCs w:val="24"/>
          <w:lang w:val="es-ES_tradnl"/>
        </w:rPr>
        <w:t xml:space="preserve"> </w:t>
      </w:r>
      <w:r w:rsidR="002E0E15" w:rsidRPr="00CB1448">
        <w:rPr>
          <w:sz w:val="24"/>
          <w:szCs w:val="24"/>
          <w:lang w:val="es-ES_tradnl"/>
        </w:rPr>
        <w:t xml:space="preserve">de dos mil </w:t>
      </w:r>
      <w:r w:rsidR="004E5F9B" w:rsidRPr="00CB1448">
        <w:rPr>
          <w:sz w:val="24"/>
          <w:szCs w:val="24"/>
          <w:lang w:val="es-ES_tradnl"/>
        </w:rPr>
        <w:t>veintiuno</w:t>
      </w:r>
      <w:r w:rsidR="002E0E15" w:rsidRPr="00CB1448">
        <w:rPr>
          <w:sz w:val="24"/>
          <w:szCs w:val="24"/>
          <w:lang w:val="es-ES_tradnl"/>
        </w:rPr>
        <w:t>.</w:t>
      </w:r>
    </w:p>
    <w:p w14:paraId="68A04510" w14:textId="3E280131" w:rsidR="00012019" w:rsidRPr="00CB1448" w:rsidRDefault="002E0E15" w:rsidP="00012019">
      <w:pPr>
        <w:tabs>
          <w:tab w:val="left" w:pos="5461"/>
        </w:tabs>
        <w:spacing w:before="100" w:beforeAutospacing="1" w:after="100" w:afterAutospacing="1" w:line="360" w:lineRule="auto"/>
        <w:jc w:val="both"/>
        <w:rPr>
          <w:rFonts w:eastAsiaTheme="minorEastAsia"/>
          <w:bCs/>
          <w:sz w:val="24"/>
          <w:szCs w:val="24"/>
          <w:lang w:eastAsia="es-MX"/>
        </w:rPr>
      </w:pPr>
      <w:bookmarkStart w:id="0" w:name="_Hlk72318106"/>
      <w:r w:rsidRPr="00CB1448">
        <w:rPr>
          <w:b/>
          <w:bCs/>
          <w:sz w:val="24"/>
          <w:szCs w:val="24"/>
        </w:rPr>
        <w:t xml:space="preserve">Sentencia definitiva </w:t>
      </w:r>
      <w:r w:rsidRPr="00CB1448">
        <w:rPr>
          <w:sz w:val="24"/>
          <w:szCs w:val="24"/>
        </w:rPr>
        <w:t>que</w:t>
      </w:r>
      <w:r w:rsidR="00CB244B" w:rsidRPr="00CB1448">
        <w:rPr>
          <w:sz w:val="24"/>
          <w:szCs w:val="24"/>
        </w:rPr>
        <w:t xml:space="preserve"> </w:t>
      </w:r>
      <w:r w:rsidR="00EA7217" w:rsidRPr="00CB1448">
        <w:rPr>
          <w:b/>
          <w:sz w:val="24"/>
          <w:szCs w:val="24"/>
        </w:rPr>
        <w:t>modifica</w:t>
      </w:r>
      <w:r w:rsidR="0043593B" w:rsidRPr="00CB1448">
        <w:rPr>
          <w:sz w:val="24"/>
          <w:szCs w:val="24"/>
        </w:rPr>
        <w:t xml:space="preserve"> </w:t>
      </w:r>
      <w:r w:rsidRPr="00CB1448">
        <w:rPr>
          <w:sz w:val="24"/>
          <w:szCs w:val="24"/>
        </w:rPr>
        <w:t xml:space="preserve">la resolución </w:t>
      </w:r>
      <w:r w:rsidR="007262CA" w:rsidRPr="00CB1448">
        <w:rPr>
          <w:sz w:val="24"/>
          <w:szCs w:val="24"/>
        </w:rPr>
        <w:t xml:space="preserve">dictada por </w:t>
      </w:r>
      <w:r w:rsidRPr="00CB1448">
        <w:rPr>
          <w:sz w:val="24"/>
          <w:szCs w:val="24"/>
        </w:rPr>
        <w:t xml:space="preserve">el Tribunal </w:t>
      </w:r>
      <w:r w:rsidR="007C3248">
        <w:rPr>
          <w:sz w:val="24"/>
          <w:szCs w:val="24"/>
        </w:rPr>
        <w:t>Estatal Electoral</w:t>
      </w:r>
      <w:r w:rsidR="000F5D5C" w:rsidRPr="00CB1448">
        <w:rPr>
          <w:sz w:val="24"/>
          <w:szCs w:val="24"/>
        </w:rPr>
        <w:t xml:space="preserve"> de </w:t>
      </w:r>
      <w:r w:rsidR="003D76ED" w:rsidRPr="00CB1448">
        <w:rPr>
          <w:sz w:val="24"/>
          <w:szCs w:val="24"/>
        </w:rPr>
        <w:t>Guanajuato</w:t>
      </w:r>
      <w:r w:rsidR="000F5D5C" w:rsidRPr="00CB1448">
        <w:rPr>
          <w:sz w:val="24"/>
          <w:szCs w:val="24"/>
        </w:rPr>
        <w:t xml:space="preserve"> </w:t>
      </w:r>
      <w:r w:rsidRPr="00CB1448">
        <w:rPr>
          <w:sz w:val="24"/>
          <w:szCs w:val="24"/>
        </w:rPr>
        <w:t xml:space="preserve">en el procedimiento especial sancionador </w:t>
      </w:r>
      <w:r w:rsidR="003D76ED" w:rsidRPr="00CB1448">
        <w:rPr>
          <w:sz w:val="24"/>
          <w:szCs w:val="24"/>
        </w:rPr>
        <w:t>TEEG-</w:t>
      </w:r>
      <w:r w:rsidR="003C5068" w:rsidRPr="00CB1448">
        <w:rPr>
          <w:sz w:val="24"/>
          <w:szCs w:val="24"/>
        </w:rPr>
        <w:t>PES-</w:t>
      </w:r>
      <w:r w:rsidR="003D76ED" w:rsidRPr="00CB1448">
        <w:rPr>
          <w:sz w:val="24"/>
          <w:szCs w:val="24"/>
        </w:rPr>
        <w:t>43</w:t>
      </w:r>
      <w:r w:rsidR="003C5068" w:rsidRPr="00CB1448">
        <w:rPr>
          <w:sz w:val="24"/>
          <w:szCs w:val="24"/>
        </w:rPr>
        <w:t>/2021</w:t>
      </w:r>
      <w:r w:rsidRPr="00CB1448">
        <w:rPr>
          <w:sz w:val="24"/>
          <w:szCs w:val="24"/>
        </w:rPr>
        <w:t xml:space="preserve">, </w:t>
      </w:r>
      <w:r w:rsidR="006F18E7" w:rsidRPr="00CB1448">
        <w:rPr>
          <w:sz w:val="24"/>
          <w:szCs w:val="24"/>
        </w:rPr>
        <w:t>e</w:t>
      </w:r>
      <w:r w:rsidR="007C3248">
        <w:rPr>
          <w:sz w:val="24"/>
          <w:szCs w:val="24"/>
        </w:rPr>
        <w:t>n el</w:t>
      </w:r>
      <w:r w:rsidR="006F18E7" w:rsidRPr="00CB1448">
        <w:rPr>
          <w:sz w:val="24"/>
          <w:szCs w:val="24"/>
        </w:rPr>
        <w:t xml:space="preserve"> que declaró</w:t>
      </w:r>
      <w:r w:rsidR="007A6F6B" w:rsidRPr="00CB1448">
        <w:rPr>
          <w:sz w:val="24"/>
          <w:szCs w:val="24"/>
        </w:rPr>
        <w:t xml:space="preserve"> la</w:t>
      </w:r>
      <w:r w:rsidR="006F18E7" w:rsidRPr="00CB1448">
        <w:rPr>
          <w:sz w:val="24"/>
          <w:szCs w:val="24"/>
        </w:rPr>
        <w:t xml:space="preserve"> inexisten</w:t>
      </w:r>
      <w:r w:rsidR="007A6F6B" w:rsidRPr="00CB1448">
        <w:rPr>
          <w:sz w:val="24"/>
          <w:szCs w:val="24"/>
        </w:rPr>
        <w:t>cia</w:t>
      </w:r>
      <w:r w:rsidR="003D76ED" w:rsidRPr="00CB1448">
        <w:rPr>
          <w:sz w:val="24"/>
          <w:szCs w:val="24"/>
        </w:rPr>
        <w:t xml:space="preserve"> </w:t>
      </w:r>
      <w:r w:rsidR="00F73085" w:rsidRPr="00CB1448">
        <w:rPr>
          <w:sz w:val="24"/>
          <w:szCs w:val="24"/>
        </w:rPr>
        <w:t xml:space="preserve">de actos anticipados de campaña </w:t>
      </w:r>
      <w:r w:rsidR="003D76ED" w:rsidRPr="00CB1448">
        <w:rPr>
          <w:sz w:val="24"/>
          <w:szCs w:val="24"/>
        </w:rPr>
        <w:t>atribuid</w:t>
      </w:r>
      <w:r w:rsidR="00F73085" w:rsidRPr="00CB1448">
        <w:rPr>
          <w:sz w:val="24"/>
          <w:szCs w:val="24"/>
        </w:rPr>
        <w:t>os</w:t>
      </w:r>
      <w:r w:rsidR="003D76ED" w:rsidRPr="00CB1448">
        <w:rPr>
          <w:sz w:val="24"/>
          <w:szCs w:val="24"/>
        </w:rPr>
        <w:t xml:space="preserve"> a</w:t>
      </w:r>
      <w:r w:rsidR="0043593B" w:rsidRPr="00CB1448">
        <w:rPr>
          <w:sz w:val="24"/>
          <w:szCs w:val="24"/>
        </w:rPr>
        <w:t xml:space="preserve">l entonces precandidato a la presidencia municipal de </w:t>
      </w:r>
      <w:r w:rsidR="0022397C" w:rsidRPr="00CB1448">
        <w:rPr>
          <w:sz w:val="24"/>
          <w:szCs w:val="24"/>
        </w:rPr>
        <w:t>León</w:t>
      </w:r>
      <w:r w:rsidR="0043593B" w:rsidRPr="00CB1448">
        <w:rPr>
          <w:sz w:val="24"/>
          <w:szCs w:val="24"/>
        </w:rPr>
        <w:t xml:space="preserve">, </w:t>
      </w:r>
      <w:r w:rsidR="0022397C" w:rsidRPr="00CB1448">
        <w:rPr>
          <w:sz w:val="24"/>
          <w:szCs w:val="24"/>
        </w:rPr>
        <w:t>Guanajuato</w:t>
      </w:r>
      <w:r w:rsidR="0043593B" w:rsidRPr="00CB1448">
        <w:rPr>
          <w:sz w:val="24"/>
          <w:szCs w:val="24"/>
        </w:rPr>
        <w:t>,</w:t>
      </w:r>
      <w:r w:rsidR="003D76ED" w:rsidRPr="00CB1448">
        <w:rPr>
          <w:sz w:val="24"/>
          <w:szCs w:val="24"/>
        </w:rPr>
        <w:t xml:space="preserve"> Francisco Ricardo Sheffield Padilla, al estimarse que</w:t>
      </w:r>
      <w:r w:rsidR="00496D24" w:rsidRPr="00CB1448">
        <w:rPr>
          <w:sz w:val="24"/>
          <w:szCs w:val="24"/>
          <w:lang w:val="es-ES_tradnl"/>
        </w:rPr>
        <w:t xml:space="preserve"> </w:t>
      </w:r>
      <w:r w:rsidR="00496D24" w:rsidRPr="00CB1448">
        <w:rPr>
          <w:rFonts w:eastAsiaTheme="minorEastAsia"/>
          <w:bCs/>
          <w:sz w:val="24"/>
          <w:szCs w:val="24"/>
          <w:lang w:eastAsia="es-MX"/>
        </w:rPr>
        <w:t xml:space="preserve">el Tribunal responsable no realizó un debido examen de los hechos denunciados, pues dejó de advertir que la Ley </w:t>
      </w:r>
      <w:r w:rsidR="006B1B86" w:rsidRPr="00CB1448">
        <w:rPr>
          <w:rFonts w:eastAsiaTheme="minorEastAsia"/>
          <w:bCs/>
          <w:sz w:val="24"/>
          <w:szCs w:val="24"/>
          <w:lang w:eastAsia="es-MX"/>
        </w:rPr>
        <w:t>de Instituciones y Procedimientos Electorales para el Estado de Guanajuato</w:t>
      </w:r>
      <w:r w:rsidR="00496D24" w:rsidRPr="00CB1448">
        <w:rPr>
          <w:rFonts w:eastAsiaTheme="minorEastAsia"/>
          <w:bCs/>
          <w:sz w:val="24"/>
          <w:szCs w:val="24"/>
          <w:lang w:eastAsia="es-MX"/>
        </w:rPr>
        <w:t xml:space="preserve"> condiciona la realización de actos de proselitismo al otorgamiento de registro de candidatura</w:t>
      </w:r>
      <w:r w:rsidR="00012019" w:rsidRPr="00CB1448">
        <w:rPr>
          <w:rFonts w:eastAsiaTheme="minorEastAsia"/>
          <w:bCs/>
          <w:sz w:val="24"/>
          <w:szCs w:val="24"/>
          <w:lang w:eastAsia="es-MX"/>
        </w:rPr>
        <w:t>. Por otra parte,</w:t>
      </w:r>
      <w:r w:rsidR="00AE1457" w:rsidRPr="00CB1448">
        <w:rPr>
          <w:rFonts w:eastAsiaTheme="minorEastAsia"/>
          <w:bCs/>
          <w:sz w:val="24"/>
          <w:szCs w:val="24"/>
          <w:lang w:eastAsia="es-MX"/>
        </w:rPr>
        <w:t xml:space="preserve"> fue correcto que tuviera por inexistente la falta relativa al uso de símbolos religiosos, pues el hecho de que aparezca una iglesia en una imagen publicada por el denunciado no la configura en automático, </w:t>
      </w:r>
      <w:r w:rsidR="008E4C29" w:rsidRPr="00CB1448">
        <w:rPr>
          <w:rFonts w:eastAsiaTheme="minorEastAsia"/>
          <w:bCs/>
          <w:sz w:val="24"/>
          <w:szCs w:val="24"/>
          <w:lang w:eastAsia="es-MX"/>
        </w:rPr>
        <w:t xml:space="preserve">en tanto no se advierta </w:t>
      </w:r>
      <w:r w:rsidR="00AE1457" w:rsidRPr="00CB1448">
        <w:rPr>
          <w:sz w:val="24"/>
          <w:szCs w:val="24"/>
        </w:rPr>
        <w:t>la intención de influir en el electorado</w:t>
      </w:r>
      <w:r w:rsidR="008E4C29" w:rsidRPr="00CB1448">
        <w:rPr>
          <w:sz w:val="24"/>
          <w:szCs w:val="24"/>
        </w:rPr>
        <w:t>.</w:t>
      </w:r>
    </w:p>
    <w:bookmarkEnd w:id="0" w:displacedByCustomXml="next"/>
    <w:sdt>
      <w:sdtPr>
        <w:rPr>
          <w:rFonts w:ascii="Times New Roman" w:eastAsia="Times New Roman" w:hAnsi="Times New Roman"/>
          <w:sz w:val="22"/>
          <w:szCs w:val="22"/>
          <w:lang w:val="es-ES" w:eastAsia="es-MX"/>
        </w:rPr>
        <w:id w:val="238985079"/>
        <w:docPartObj>
          <w:docPartGallery w:val="Table of Contents"/>
          <w:docPartUnique/>
        </w:docPartObj>
      </w:sdtPr>
      <w:sdtEndPr>
        <w:rPr>
          <w:b/>
          <w:bCs/>
          <w:sz w:val="24"/>
          <w:szCs w:val="24"/>
        </w:rPr>
      </w:sdtEndPr>
      <w:sdtContent>
        <w:p w14:paraId="58E11F8E" w14:textId="77777777" w:rsidR="00174386" w:rsidRPr="00CB1448" w:rsidRDefault="0062298A" w:rsidP="006B1B86">
          <w:pPr>
            <w:pStyle w:val="TDC1"/>
            <w:tabs>
              <w:tab w:val="left" w:pos="567"/>
              <w:tab w:val="left" w:pos="851"/>
            </w:tabs>
            <w:spacing w:after="0" w:line="240" w:lineRule="auto"/>
            <w:contextualSpacing/>
            <w:jc w:val="center"/>
            <w:rPr>
              <w:sz w:val="22"/>
              <w:szCs w:val="22"/>
              <w:lang w:val="es-ES"/>
            </w:rPr>
          </w:pPr>
          <w:r w:rsidRPr="00CB1448">
            <w:rPr>
              <w:b/>
              <w:bCs/>
              <w:sz w:val="22"/>
              <w:szCs w:val="22"/>
              <w:lang w:val="es-ES"/>
            </w:rPr>
            <w:t>ÍNDICE</w:t>
          </w:r>
        </w:p>
        <w:p w14:paraId="5778CF9F" w14:textId="2C132BFE" w:rsidR="00D20A1B" w:rsidRPr="00CB1448" w:rsidRDefault="0062298A" w:rsidP="00D20A1B">
          <w:pPr>
            <w:pStyle w:val="TDC1"/>
            <w:tabs>
              <w:tab w:val="left" w:pos="567"/>
              <w:tab w:val="left" w:pos="851"/>
            </w:tabs>
            <w:spacing w:after="0" w:line="240" w:lineRule="auto"/>
            <w:jc w:val="both"/>
            <w:rPr>
              <w:rFonts w:eastAsiaTheme="minorEastAsia"/>
              <w:noProof/>
              <w:sz w:val="22"/>
              <w:szCs w:val="22"/>
              <w:lang w:val="es-419" w:eastAsia="es-419"/>
            </w:rPr>
          </w:pPr>
          <w:r w:rsidRPr="00CB1448">
            <w:rPr>
              <w:sz w:val="22"/>
              <w:szCs w:val="22"/>
            </w:rPr>
            <w:fldChar w:fldCharType="begin"/>
          </w:r>
          <w:r w:rsidRPr="00CB1448">
            <w:rPr>
              <w:sz w:val="22"/>
              <w:szCs w:val="22"/>
            </w:rPr>
            <w:instrText xml:space="preserve"> TOC \o "1-3" \h \z \u </w:instrText>
          </w:r>
          <w:r w:rsidRPr="00CB1448">
            <w:rPr>
              <w:sz w:val="22"/>
              <w:szCs w:val="22"/>
            </w:rPr>
            <w:fldChar w:fldCharType="separate"/>
          </w:r>
          <w:hyperlink w:anchor="_Toc76753090" w:history="1">
            <w:r w:rsidR="00D20A1B" w:rsidRPr="00CB1448">
              <w:rPr>
                <w:rStyle w:val="Hipervnculo"/>
                <w:noProof/>
                <w:sz w:val="22"/>
                <w:szCs w:val="22"/>
                <w:lang w:val="es-ES_tradnl"/>
              </w:rPr>
              <w:t>GLOSARIO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_Toc76753090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2</w:t>
            </w:r>
            <w:r w:rsidR="00D20A1B" w:rsidRPr="00CB1448">
              <w:rPr>
                <w:noProof/>
                <w:webHidden/>
                <w:sz w:val="22"/>
                <w:szCs w:val="22"/>
              </w:rPr>
              <w:fldChar w:fldCharType="end"/>
            </w:r>
          </w:hyperlink>
        </w:p>
        <w:p w14:paraId="50C1DF7A" w14:textId="4A323B11" w:rsidR="00D20A1B" w:rsidRPr="00CB1448" w:rsidRDefault="00644927" w:rsidP="00D20A1B">
          <w:pPr>
            <w:pStyle w:val="TDC1"/>
            <w:tabs>
              <w:tab w:val="left" w:pos="567"/>
              <w:tab w:val="left" w:pos="851"/>
            </w:tabs>
            <w:spacing w:after="0" w:line="240" w:lineRule="auto"/>
            <w:jc w:val="both"/>
            <w:rPr>
              <w:rFonts w:eastAsiaTheme="minorEastAsia"/>
              <w:noProof/>
              <w:sz w:val="22"/>
              <w:szCs w:val="22"/>
              <w:lang w:val="es-419" w:eastAsia="es-419"/>
            </w:rPr>
          </w:pPr>
          <w:hyperlink w:anchor="_Toc76753091" w:history="1">
            <w:r w:rsidR="00D20A1B" w:rsidRPr="00CB1448">
              <w:rPr>
                <w:rStyle w:val="Hipervnculo"/>
                <w:noProof/>
                <w:sz w:val="22"/>
                <w:szCs w:val="22"/>
                <w:lang w:val="es-ES_tradnl"/>
              </w:rPr>
              <w:t>1.</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ANTECEDENTES DEL CASO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_Toc76753091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2</w:t>
            </w:r>
            <w:r w:rsidR="00D20A1B" w:rsidRPr="00CB1448">
              <w:rPr>
                <w:noProof/>
                <w:webHidden/>
                <w:sz w:val="22"/>
                <w:szCs w:val="22"/>
              </w:rPr>
              <w:fldChar w:fldCharType="end"/>
            </w:r>
          </w:hyperlink>
        </w:p>
        <w:p w14:paraId="38A7278F" w14:textId="00AF44A3" w:rsidR="00D20A1B" w:rsidRPr="00CB1448" w:rsidRDefault="00644927" w:rsidP="00D20A1B">
          <w:pPr>
            <w:pStyle w:val="TDC1"/>
            <w:tabs>
              <w:tab w:val="left" w:pos="567"/>
              <w:tab w:val="left" w:pos="851"/>
            </w:tabs>
            <w:spacing w:after="0" w:line="240" w:lineRule="auto"/>
            <w:jc w:val="both"/>
            <w:rPr>
              <w:rFonts w:eastAsiaTheme="minorEastAsia"/>
              <w:noProof/>
              <w:sz w:val="22"/>
              <w:szCs w:val="22"/>
              <w:lang w:val="es-419" w:eastAsia="es-419"/>
            </w:rPr>
          </w:pPr>
          <w:hyperlink w:anchor="_Toc76753092" w:history="1">
            <w:r w:rsidR="00D20A1B" w:rsidRPr="00CB1448">
              <w:rPr>
                <w:rStyle w:val="Hipervnculo"/>
                <w:noProof/>
                <w:sz w:val="22"/>
                <w:szCs w:val="22"/>
              </w:rPr>
              <w:t>2.</w:t>
            </w:r>
            <w:r w:rsidR="00D20A1B" w:rsidRPr="00CB1448">
              <w:rPr>
                <w:rFonts w:eastAsiaTheme="minorEastAsia"/>
                <w:noProof/>
                <w:sz w:val="22"/>
                <w:szCs w:val="22"/>
                <w:lang w:val="es-419" w:eastAsia="es-419"/>
              </w:rPr>
              <w:tab/>
            </w:r>
            <w:r w:rsidR="00D20A1B" w:rsidRPr="00CB1448">
              <w:rPr>
                <w:rStyle w:val="Hipervnculo"/>
                <w:noProof/>
                <w:sz w:val="22"/>
                <w:szCs w:val="22"/>
              </w:rPr>
              <w:t>COMPETENCIA</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_Toc76753092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4</w:t>
            </w:r>
            <w:r w:rsidR="00D20A1B" w:rsidRPr="00CB1448">
              <w:rPr>
                <w:noProof/>
                <w:webHidden/>
                <w:sz w:val="22"/>
                <w:szCs w:val="22"/>
              </w:rPr>
              <w:fldChar w:fldCharType="end"/>
            </w:r>
          </w:hyperlink>
        </w:p>
        <w:p w14:paraId="7FA5636D" w14:textId="79A87AF4" w:rsidR="00D20A1B" w:rsidRPr="00CB1448" w:rsidRDefault="00644927" w:rsidP="00D20A1B">
          <w:pPr>
            <w:pStyle w:val="TDC1"/>
            <w:tabs>
              <w:tab w:val="left" w:pos="567"/>
              <w:tab w:val="left" w:pos="851"/>
            </w:tabs>
            <w:spacing w:after="0" w:line="240" w:lineRule="auto"/>
            <w:jc w:val="both"/>
            <w:rPr>
              <w:rFonts w:eastAsiaTheme="minorEastAsia"/>
              <w:noProof/>
              <w:sz w:val="22"/>
              <w:szCs w:val="22"/>
              <w:lang w:val="es-419" w:eastAsia="es-419"/>
            </w:rPr>
          </w:pPr>
          <w:hyperlink w:anchor="_Toc76753093" w:history="1">
            <w:r w:rsidR="00D20A1B" w:rsidRPr="00CB1448">
              <w:rPr>
                <w:rStyle w:val="Hipervnculo"/>
                <w:noProof/>
                <w:sz w:val="22"/>
                <w:szCs w:val="22"/>
              </w:rPr>
              <w:t>3.</w:t>
            </w:r>
            <w:r w:rsidR="00D20A1B" w:rsidRPr="00CB1448">
              <w:rPr>
                <w:rFonts w:eastAsiaTheme="minorEastAsia"/>
                <w:noProof/>
                <w:sz w:val="22"/>
                <w:szCs w:val="22"/>
                <w:lang w:val="es-419" w:eastAsia="es-419"/>
              </w:rPr>
              <w:tab/>
            </w:r>
            <w:r w:rsidR="00D20A1B" w:rsidRPr="00CB1448">
              <w:rPr>
                <w:rStyle w:val="Hipervnculo"/>
                <w:noProof/>
                <w:sz w:val="22"/>
                <w:szCs w:val="22"/>
              </w:rPr>
              <w:t>PROCEDENCIA</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_Toc76753093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4</w:t>
            </w:r>
            <w:r w:rsidR="00D20A1B" w:rsidRPr="00CB1448">
              <w:rPr>
                <w:noProof/>
                <w:webHidden/>
                <w:sz w:val="22"/>
                <w:szCs w:val="22"/>
              </w:rPr>
              <w:fldChar w:fldCharType="end"/>
            </w:r>
          </w:hyperlink>
        </w:p>
        <w:p w14:paraId="06E43B92" w14:textId="3C4DF293" w:rsidR="00D20A1B" w:rsidRPr="00CB1448" w:rsidRDefault="00644927" w:rsidP="00D20A1B">
          <w:pPr>
            <w:pStyle w:val="TDC1"/>
            <w:tabs>
              <w:tab w:val="left" w:pos="567"/>
              <w:tab w:val="left" w:pos="851"/>
            </w:tabs>
            <w:spacing w:after="0" w:line="240" w:lineRule="auto"/>
            <w:jc w:val="both"/>
            <w:rPr>
              <w:rFonts w:eastAsiaTheme="minorEastAsia"/>
              <w:noProof/>
              <w:sz w:val="22"/>
              <w:szCs w:val="22"/>
              <w:lang w:val="es-419" w:eastAsia="es-419"/>
            </w:rPr>
          </w:pPr>
          <w:hyperlink w:anchor="_Toc76753094" w:history="1">
            <w:r w:rsidR="00D20A1B" w:rsidRPr="00CB1448">
              <w:rPr>
                <w:rStyle w:val="Hipervnculo"/>
                <w:noProof/>
                <w:sz w:val="22"/>
                <w:szCs w:val="22"/>
              </w:rPr>
              <w:t>4.</w:t>
            </w:r>
            <w:r w:rsidR="00D20A1B" w:rsidRPr="00CB1448">
              <w:rPr>
                <w:rFonts w:eastAsiaTheme="minorEastAsia"/>
                <w:noProof/>
                <w:sz w:val="22"/>
                <w:szCs w:val="22"/>
                <w:lang w:val="es-419" w:eastAsia="es-419"/>
              </w:rPr>
              <w:tab/>
            </w:r>
            <w:r w:rsidR="00D20A1B" w:rsidRPr="00CB1448">
              <w:rPr>
                <w:rStyle w:val="Hipervnculo"/>
                <w:rFonts w:eastAsia="Times New Roman"/>
                <w:noProof/>
                <w:sz w:val="22"/>
                <w:szCs w:val="22"/>
                <w:lang w:val="es-ES_tradnl"/>
              </w:rPr>
              <w:t>ESTUDIO DE FONDO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_Toc76753094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4</w:t>
            </w:r>
            <w:r w:rsidR="00D20A1B" w:rsidRPr="00CB1448">
              <w:rPr>
                <w:noProof/>
                <w:webHidden/>
                <w:sz w:val="22"/>
                <w:szCs w:val="22"/>
              </w:rPr>
              <w:fldChar w:fldCharType="end"/>
            </w:r>
          </w:hyperlink>
        </w:p>
        <w:p w14:paraId="7CCE03F6" w14:textId="6108B330" w:rsidR="00D20A1B" w:rsidRPr="00CB1448" w:rsidRDefault="00644927" w:rsidP="00D20A1B">
          <w:pPr>
            <w:pStyle w:val="TDC1"/>
            <w:tabs>
              <w:tab w:val="left" w:pos="567"/>
              <w:tab w:val="left" w:pos="660"/>
              <w:tab w:val="left" w:pos="851"/>
            </w:tabs>
            <w:spacing w:after="0" w:line="240" w:lineRule="auto"/>
            <w:jc w:val="both"/>
            <w:rPr>
              <w:rFonts w:eastAsiaTheme="minorEastAsia"/>
              <w:noProof/>
              <w:sz w:val="22"/>
              <w:szCs w:val="22"/>
              <w:lang w:val="es-419" w:eastAsia="es-419"/>
            </w:rPr>
          </w:pPr>
          <w:hyperlink w:anchor="_Toc76753095" w:history="1">
            <w:r w:rsidR="00D20A1B" w:rsidRPr="00CB1448">
              <w:rPr>
                <w:rStyle w:val="Hipervnculo"/>
                <w:rFonts w:eastAsia="Times New Roman"/>
                <w:noProof/>
                <w:sz w:val="22"/>
                <w:szCs w:val="22"/>
                <w:lang w:val="es-ES_tradnl"/>
              </w:rPr>
              <w:t>4.1.</w:t>
            </w:r>
            <w:r w:rsidR="00D20A1B" w:rsidRPr="00CB1448">
              <w:rPr>
                <w:rFonts w:eastAsiaTheme="minorEastAsia"/>
                <w:noProof/>
                <w:sz w:val="22"/>
                <w:szCs w:val="22"/>
                <w:lang w:val="es-419" w:eastAsia="es-419"/>
              </w:rPr>
              <w:tab/>
            </w:r>
            <w:r w:rsidR="00D20A1B" w:rsidRPr="00CB1448">
              <w:rPr>
                <w:rStyle w:val="Hipervnculo"/>
                <w:rFonts w:eastAsia="Times New Roman"/>
                <w:noProof/>
                <w:sz w:val="22"/>
                <w:szCs w:val="22"/>
                <w:lang w:val="es-ES_tradnl"/>
              </w:rPr>
              <w:t>Materia de la controversia</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_Toc76753095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4</w:t>
            </w:r>
            <w:r w:rsidR="00D20A1B" w:rsidRPr="00CB1448">
              <w:rPr>
                <w:noProof/>
                <w:webHidden/>
                <w:sz w:val="22"/>
                <w:szCs w:val="22"/>
              </w:rPr>
              <w:fldChar w:fldCharType="end"/>
            </w:r>
          </w:hyperlink>
        </w:p>
        <w:p w14:paraId="067AEFDA" w14:textId="497B04FD" w:rsidR="00D20A1B" w:rsidRPr="00CB1448" w:rsidRDefault="00644927" w:rsidP="00D20A1B">
          <w:pPr>
            <w:pStyle w:val="TDC1"/>
            <w:tabs>
              <w:tab w:val="left" w:pos="567"/>
              <w:tab w:val="left" w:pos="851"/>
              <w:tab w:val="left" w:pos="880"/>
            </w:tabs>
            <w:spacing w:after="0" w:line="240" w:lineRule="auto"/>
            <w:jc w:val="both"/>
            <w:rPr>
              <w:rFonts w:eastAsiaTheme="minorEastAsia"/>
              <w:noProof/>
              <w:sz w:val="22"/>
              <w:szCs w:val="22"/>
              <w:lang w:val="es-419" w:eastAsia="es-419"/>
            </w:rPr>
          </w:pPr>
          <w:hyperlink w:anchor="_Toc76753096" w:history="1">
            <w:r w:rsidR="00D20A1B" w:rsidRPr="00CB1448">
              <w:rPr>
                <w:rStyle w:val="Hipervnculo"/>
                <w:rFonts w:eastAsia="Times New Roman"/>
                <w:noProof/>
                <w:sz w:val="22"/>
                <w:szCs w:val="22"/>
                <w:lang w:val="es-ES_tradnl"/>
              </w:rPr>
              <w:t>4.1.1.</w:t>
            </w:r>
            <w:r w:rsidR="00D20A1B" w:rsidRPr="00CB1448">
              <w:rPr>
                <w:rFonts w:eastAsiaTheme="minorEastAsia"/>
                <w:noProof/>
                <w:sz w:val="22"/>
                <w:szCs w:val="22"/>
                <w:lang w:val="es-419" w:eastAsia="es-419"/>
              </w:rPr>
              <w:tab/>
            </w:r>
            <w:r w:rsidR="00D20A1B" w:rsidRPr="00CB1448">
              <w:rPr>
                <w:rStyle w:val="Hipervnculo"/>
                <w:rFonts w:eastAsia="Times New Roman"/>
                <w:noProof/>
                <w:sz w:val="22"/>
                <w:szCs w:val="22"/>
                <w:lang w:val="es-ES_tradnl"/>
              </w:rPr>
              <w:t>Hechos denunciados</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_Toc76753096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4</w:t>
            </w:r>
            <w:r w:rsidR="00D20A1B" w:rsidRPr="00CB1448">
              <w:rPr>
                <w:noProof/>
                <w:webHidden/>
                <w:sz w:val="22"/>
                <w:szCs w:val="22"/>
              </w:rPr>
              <w:fldChar w:fldCharType="end"/>
            </w:r>
          </w:hyperlink>
        </w:p>
        <w:p w14:paraId="35503EDC" w14:textId="148ADE98" w:rsidR="00D20A1B" w:rsidRPr="00CB1448" w:rsidRDefault="00644927" w:rsidP="00D20A1B">
          <w:pPr>
            <w:pStyle w:val="TDC1"/>
            <w:tabs>
              <w:tab w:val="left" w:pos="567"/>
              <w:tab w:val="left" w:pos="851"/>
              <w:tab w:val="left" w:pos="880"/>
            </w:tabs>
            <w:spacing w:after="0" w:line="240" w:lineRule="auto"/>
            <w:jc w:val="both"/>
            <w:rPr>
              <w:rFonts w:eastAsiaTheme="minorEastAsia"/>
              <w:noProof/>
              <w:sz w:val="22"/>
              <w:szCs w:val="22"/>
              <w:lang w:val="es-419" w:eastAsia="es-419"/>
            </w:rPr>
          </w:pPr>
          <w:hyperlink w:anchor="_Toc76753097" w:history="1">
            <w:r w:rsidR="00D20A1B" w:rsidRPr="00CB1448">
              <w:rPr>
                <w:rStyle w:val="Hipervnculo"/>
                <w:rFonts w:eastAsia="Times New Roman"/>
                <w:noProof/>
                <w:sz w:val="22"/>
                <w:szCs w:val="22"/>
              </w:rPr>
              <w:t>4.1.2.</w:t>
            </w:r>
            <w:r w:rsidR="00D20A1B" w:rsidRPr="00CB1448">
              <w:rPr>
                <w:rFonts w:eastAsiaTheme="minorEastAsia"/>
                <w:noProof/>
                <w:sz w:val="22"/>
                <w:szCs w:val="22"/>
                <w:lang w:val="es-419" w:eastAsia="es-419"/>
              </w:rPr>
              <w:tab/>
            </w:r>
            <w:r w:rsidR="00D20A1B" w:rsidRPr="00CB1448">
              <w:rPr>
                <w:rStyle w:val="Hipervnculo"/>
                <w:rFonts w:eastAsia="Times New Roman"/>
                <w:noProof/>
                <w:sz w:val="22"/>
                <w:szCs w:val="22"/>
              </w:rPr>
              <w:t>Resolución impugnada</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_Toc76753097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5</w:t>
            </w:r>
            <w:r w:rsidR="00D20A1B" w:rsidRPr="00CB1448">
              <w:rPr>
                <w:noProof/>
                <w:webHidden/>
                <w:sz w:val="22"/>
                <w:szCs w:val="22"/>
              </w:rPr>
              <w:fldChar w:fldCharType="end"/>
            </w:r>
          </w:hyperlink>
        </w:p>
        <w:p w14:paraId="62884E65" w14:textId="74B4D6D9" w:rsidR="00D20A1B" w:rsidRPr="00CB1448" w:rsidRDefault="00644927" w:rsidP="00D20A1B">
          <w:pPr>
            <w:pStyle w:val="TDC1"/>
            <w:tabs>
              <w:tab w:val="left" w:pos="567"/>
              <w:tab w:val="left" w:pos="851"/>
              <w:tab w:val="left" w:pos="880"/>
            </w:tabs>
            <w:spacing w:after="0" w:line="240" w:lineRule="auto"/>
            <w:jc w:val="both"/>
            <w:rPr>
              <w:rFonts w:eastAsiaTheme="minorEastAsia"/>
              <w:noProof/>
              <w:sz w:val="22"/>
              <w:szCs w:val="22"/>
              <w:lang w:val="es-419" w:eastAsia="es-419"/>
            </w:rPr>
          </w:pPr>
          <w:hyperlink w:anchor="_Toc76753098" w:history="1">
            <w:r w:rsidR="00D20A1B" w:rsidRPr="00CB1448">
              <w:rPr>
                <w:rStyle w:val="Hipervnculo"/>
                <w:rFonts w:eastAsia="Times New Roman"/>
                <w:noProof/>
                <w:sz w:val="22"/>
                <w:szCs w:val="22"/>
                <w:lang w:val="es-ES_tradnl"/>
              </w:rPr>
              <w:t>4.1.3.</w:t>
            </w:r>
            <w:r w:rsidR="00D20A1B" w:rsidRPr="00CB1448">
              <w:rPr>
                <w:rFonts w:eastAsiaTheme="minorEastAsia"/>
                <w:noProof/>
                <w:sz w:val="22"/>
                <w:szCs w:val="22"/>
                <w:lang w:val="es-419" w:eastAsia="es-419"/>
              </w:rPr>
              <w:tab/>
            </w:r>
            <w:r w:rsidR="00D20A1B" w:rsidRPr="00CB1448">
              <w:rPr>
                <w:rStyle w:val="Hipervnculo"/>
                <w:rFonts w:eastAsia="Times New Roman"/>
                <w:noProof/>
                <w:sz w:val="22"/>
                <w:szCs w:val="22"/>
                <w:lang w:val="es-ES_tradnl"/>
              </w:rPr>
              <w:t>Planteamiento ante esta Sala</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_Toc76753098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6</w:t>
            </w:r>
            <w:r w:rsidR="00D20A1B" w:rsidRPr="00CB1448">
              <w:rPr>
                <w:noProof/>
                <w:webHidden/>
                <w:sz w:val="22"/>
                <w:szCs w:val="22"/>
              </w:rPr>
              <w:fldChar w:fldCharType="end"/>
            </w:r>
          </w:hyperlink>
        </w:p>
        <w:p w14:paraId="223455AE" w14:textId="041ACCF0" w:rsidR="00D20A1B" w:rsidRPr="00CB1448" w:rsidRDefault="00644927" w:rsidP="00D20A1B">
          <w:pPr>
            <w:pStyle w:val="TDC1"/>
            <w:tabs>
              <w:tab w:val="left" w:pos="567"/>
              <w:tab w:val="left" w:pos="851"/>
              <w:tab w:val="left" w:pos="880"/>
            </w:tabs>
            <w:spacing w:after="0" w:line="240" w:lineRule="auto"/>
            <w:jc w:val="both"/>
            <w:rPr>
              <w:rFonts w:eastAsiaTheme="minorEastAsia"/>
              <w:noProof/>
              <w:sz w:val="22"/>
              <w:szCs w:val="22"/>
              <w:lang w:val="es-419" w:eastAsia="es-419"/>
            </w:rPr>
          </w:pPr>
          <w:hyperlink w:anchor="_Toc76753099" w:history="1">
            <w:r w:rsidR="00D20A1B" w:rsidRPr="00CB1448">
              <w:rPr>
                <w:rStyle w:val="Hipervnculo"/>
                <w:rFonts w:eastAsia="Times New Roman"/>
                <w:noProof/>
                <w:sz w:val="22"/>
                <w:szCs w:val="22"/>
                <w:lang w:val="es-ES_tradnl"/>
              </w:rPr>
              <w:t>4.1.4.</w:t>
            </w:r>
            <w:r w:rsidR="00D20A1B" w:rsidRPr="00CB1448">
              <w:rPr>
                <w:rFonts w:eastAsiaTheme="minorEastAsia"/>
                <w:noProof/>
                <w:sz w:val="22"/>
                <w:szCs w:val="22"/>
                <w:lang w:val="es-419" w:eastAsia="es-419"/>
              </w:rPr>
              <w:tab/>
            </w:r>
            <w:r w:rsidR="00D20A1B" w:rsidRPr="00CB1448">
              <w:rPr>
                <w:rStyle w:val="Hipervnculo"/>
                <w:rFonts w:eastAsia="Times New Roman"/>
                <w:noProof/>
                <w:sz w:val="22"/>
                <w:szCs w:val="22"/>
                <w:lang w:val="es-ES_tradnl"/>
              </w:rPr>
              <w:t>Cuestión a resolver</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_Toc76753099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6</w:t>
            </w:r>
            <w:r w:rsidR="00D20A1B" w:rsidRPr="00CB1448">
              <w:rPr>
                <w:noProof/>
                <w:webHidden/>
                <w:sz w:val="22"/>
                <w:szCs w:val="22"/>
              </w:rPr>
              <w:fldChar w:fldCharType="end"/>
            </w:r>
          </w:hyperlink>
        </w:p>
        <w:p w14:paraId="4CC7B7A5" w14:textId="6754FA72" w:rsidR="00D20A1B" w:rsidRPr="00CB1448" w:rsidRDefault="00644927" w:rsidP="00D20A1B">
          <w:pPr>
            <w:pStyle w:val="TDC1"/>
            <w:tabs>
              <w:tab w:val="left" w:pos="567"/>
              <w:tab w:val="left" w:pos="660"/>
              <w:tab w:val="left" w:pos="851"/>
            </w:tabs>
            <w:spacing w:after="0" w:line="240" w:lineRule="auto"/>
            <w:jc w:val="both"/>
            <w:rPr>
              <w:rFonts w:eastAsiaTheme="minorEastAsia"/>
              <w:noProof/>
              <w:sz w:val="22"/>
              <w:szCs w:val="22"/>
              <w:lang w:val="es-419" w:eastAsia="es-419"/>
            </w:rPr>
          </w:pPr>
          <w:hyperlink w:anchor="_Toc76753100" w:history="1">
            <w:r w:rsidR="00D20A1B" w:rsidRPr="00CB1448">
              <w:rPr>
                <w:rStyle w:val="Hipervnculo"/>
                <w:noProof/>
                <w:sz w:val="22"/>
                <w:szCs w:val="22"/>
              </w:rPr>
              <w:t>4.2.</w:t>
            </w:r>
            <w:r w:rsidR="00D20A1B" w:rsidRPr="00CB1448">
              <w:rPr>
                <w:rFonts w:eastAsiaTheme="minorEastAsia"/>
                <w:noProof/>
                <w:sz w:val="22"/>
                <w:szCs w:val="22"/>
                <w:lang w:val="es-419" w:eastAsia="es-419"/>
              </w:rPr>
              <w:tab/>
            </w:r>
            <w:r w:rsidR="00D20A1B" w:rsidRPr="00CB1448">
              <w:rPr>
                <w:rStyle w:val="Hipervnculo"/>
                <w:noProof/>
                <w:sz w:val="22"/>
                <w:szCs w:val="22"/>
              </w:rPr>
              <w:t>Decisión</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_Toc76753100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7</w:t>
            </w:r>
            <w:r w:rsidR="00D20A1B" w:rsidRPr="00CB1448">
              <w:rPr>
                <w:noProof/>
                <w:webHidden/>
                <w:sz w:val="22"/>
                <w:szCs w:val="22"/>
              </w:rPr>
              <w:fldChar w:fldCharType="end"/>
            </w:r>
          </w:hyperlink>
        </w:p>
        <w:p w14:paraId="24DD2111" w14:textId="491D562A" w:rsidR="00D20A1B" w:rsidRPr="00CB1448" w:rsidRDefault="00644927" w:rsidP="00D20A1B">
          <w:pPr>
            <w:pStyle w:val="TDC1"/>
            <w:tabs>
              <w:tab w:val="left" w:pos="567"/>
              <w:tab w:val="left" w:pos="660"/>
              <w:tab w:val="left" w:pos="851"/>
            </w:tabs>
            <w:spacing w:after="0" w:line="240" w:lineRule="auto"/>
            <w:jc w:val="both"/>
            <w:rPr>
              <w:rFonts w:eastAsiaTheme="minorEastAsia"/>
              <w:noProof/>
              <w:sz w:val="22"/>
              <w:szCs w:val="22"/>
              <w:lang w:val="es-419" w:eastAsia="es-419"/>
            </w:rPr>
          </w:pPr>
          <w:hyperlink w:anchor="_Toc76753101" w:history="1">
            <w:r w:rsidR="00D20A1B" w:rsidRPr="00CB1448">
              <w:rPr>
                <w:rStyle w:val="Hipervnculo"/>
                <w:noProof/>
                <w:sz w:val="22"/>
                <w:szCs w:val="22"/>
              </w:rPr>
              <w:t>4.3.</w:t>
            </w:r>
            <w:r w:rsidR="00D20A1B" w:rsidRPr="00CB1448">
              <w:rPr>
                <w:rFonts w:eastAsiaTheme="minorEastAsia"/>
                <w:noProof/>
                <w:sz w:val="22"/>
                <w:szCs w:val="22"/>
                <w:lang w:val="es-419" w:eastAsia="es-419"/>
              </w:rPr>
              <w:tab/>
            </w:r>
            <w:r w:rsidR="00D20A1B" w:rsidRPr="00CB1448">
              <w:rPr>
                <w:rStyle w:val="Hipervnculo"/>
                <w:noProof/>
                <w:sz w:val="22"/>
                <w:szCs w:val="22"/>
              </w:rPr>
              <w:t>Justificación de la decisión</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_Toc76753101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8</w:t>
            </w:r>
            <w:r w:rsidR="00D20A1B" w:rsidRPr="00CB1448">
              <w:rPr>
                <w:noProof/>
                <w:webHidden/>
                <w:sz w:val="22"/>
                <w:szCs w:val="22"/>
              </w:rPr>
              <w:fldChar w:fldCharType="end"/>
            </w:r>
          </w:hyperlink>
        </w:p>
        <w:p w14:paraId="524A40C6" w14:textId="2C274619"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2" w:history="1">
            <w:r w:rsidR="00D20A1B" w:rsidRPr="00CB1448">
              <w:rPr>
                <w:rStyle w:val="Hipervnculo"/>
                <w:noProof/>
                <w:sz w:val="22"/>
                <w:szCs w:val="22"/>
                <w:lang w:val="es-ES_tradnl"/>
              </w:rPr>
              <w:t>4.3.1.</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El examen de los hechos denunciados se realizó incorrectamente, ya que debió centrarse en determinar si el denunciado estaba en aptitud o no de difundir propaganda en periodo de campaña sin haberse aprobado su registro.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_Toc76753102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8</w:t>
            </w:r>
            <w:r w:rsidR="00D20A1B" w:rsidRPr="00CB1448">
              <w:rPr>
                <w:noProof/>
                <w:webHidden/>
                <w:sz w:val="22"/>
                <w:szCs w:val="22"/>
              </w:rPr>
              <w:fldChar w:fldCharType="end"/>
            </w:r>
          </w:hyperlink>
        </w:p>
        <w:p w14:paraId="05A3BD3B" w14:textId="609F4193"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3" w:history="1">
            <w:r w:rsidR="00D20A1B" w:rsidRPr="00CB1448">
              <w:rPr>
                <w:rStyle w:val="Hipervnculo"/>
                <w:noProof/>
                <w:sz w:val="22"/>
                <w:szCs w:val="22"/>
                <w:lang w:val="es-ES_tradnl"/>
              </w:rPr>
              <w:t>4.3.1.1.</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Marco normativo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_Toc76753103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8</w:t>
            </w:r>
            <w:r w:rsidR="00D20A1B" w:rsidRPr="00CB1448">
              <w:rPr>
                <w:noProof/>
                <w:webHidden/>
                <w:sz w:val="22"/>
                <w:szCs w:val="22"/>
              </w:rPr>
              <w:fldChar w:fldCharType="end"/>
            </w:r>
          </w:hyperlink>
        </w:p>
        <w:p w14:paraId="759F36FA" w14:textId="2D63F963"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4" w:history="1">
            <w:r w:rsidR="00D20A1B" w:rsidRPr="00CB1448">
              <w:rPr>
                <w:rStyle w:val="Hipervnculo"/>
                <w:noProof/>
                <w:sz w:val="22"/>
                <w:szCs w:val="22"/>
                <w:lang w:val="es-ES_tradnl"/>
              </w:rPr>
              <w:t>4.3.1.2.</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Caso concreto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_Toc76753104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10</w:t>
            </w:r>
            <w:r w:rsidR="00D20A1B" w:rsidRPr="00CB1448">
              <w:rPr>
                <w:noProof/>
                <w:webHidden/>
                <w:sz w:val="22"/>
                <w:szCs w:val="22"/>
              </w:rPr>
              <w:fldChar w:fldCharType="end"/>
            </w:r>
          </w:hyperlink>
        </w:p>
        <w:p w14:paraId="780D1E03" w14:textId="628B0284"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5" w:history="1">
            <w:r w:rsidR="00D20A1B" w:rsidRPr="00CB1448">
              <w:rPr>
                <w:rStyle w:val="Hipervnculo"/>
                <w:noProof/>
                <w:sz w:val="22"/>
                <w:szCs w:val="22"/>
                <w:lang w:val="es-ES_tradnl"/>
              </w:rPr>
              <w:t>4.3.2.</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Fue correcta la determinación del Tribunal local en cuanto a que no se actualizó la infracción por uso de símbolos religiosos.</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_Toc76753105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14</w:t>
            </w:r>
            <w:r w:rsidR="00D20A1B" w:rsidRPr="00CB1448">
              <w:rPr>
                <w:noProof/>
                <w:webHidden/>
                <w:sz w:val="22"/>
                <w:szCs w:val="22"/>
              </w:rPr>
              <w:fldChar w:fldCharType="end"/>
            </w:r>
          </w:hyperlink>
        </w:p>
        <w:p w14:paraId="2A454969" w14:textId="11973E6F"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6" w:history="1">
            <w:r w:rsidR="00D20A1B" w:rsidRPr="00CB1448">
              <w:rPr>
                <w:rStyle w:val="Hipervnculo"/>
                <w:noProof/>
                <w:sz w:val="22"/>
                <w:szCs w:val="22"/>
                <w:lang w:val="es-ES_tradnl"/>
              </w:rPr>
              <w:t>4.3.2.1.</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Marco normativo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_Toc76753106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15</w:t>
            </w:r>
            <w:r w:rsidR="00D20A1B" w:rsidRPr="00CB1448">
              <w:rPr>
                <w:noProof/>
                <w:webHidden/>
                <w:sz w:val="22"/>
                <w:szCs w:val="22"/>
              </w:rPr>
              <w:fldChar w:fldCharType="end"/>
            </w:r>
          </w:hyperlink>
        </w:p>
        <w:p w14:paraId="3F1DFF69" w14:textId="0B8F0BB4"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7" w:history="1">
            <w:r w:rsidR="00D20A1B" w:rsidRPr="00CB1448">
              <w:rPr>
                <w:rStyle w:val="Hipervnculo"/>
                <w:noProof/>
                <w:sz w:val="22"/>
                <w:szCs w:val="22"/>
                <w:lang w:val="es-ES_tradnl"/>
              </w:rPr>
              <w:t>4.3.2.2.</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Caso concreto</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_Toc76753107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17</w:t>
            </w:r>
            <w:r w:rsidR="00D20A1B" w:rsidRPr="00CB1448">
              <w:rPr>
                <w:noProof/>
                <w:webHidden/>
                <w:sz w:val="22"/>
                <w:szCs w:val="22"/>
              </w:rPr>
              <w:fldChar w:fldCharType="end"/>
            </w:r>
          </w:hyperlink>
        </w:p>
        <w:p w14:paraId="7CDC36CF" w14:textId="3BB5F243" w:rsidR="00D20A1B" w:rsidRPr="00CB1448" w:rsidRDefault="00644927" w:rsidP="00D20A1B">
          <w:pPr>
            <w:pStyle w:val="TDC2"/>
            <w:tabs>
              <w:tab w:val="left" w:pos="567"/>
              <w:tab w:val="left" w:pos="851"/>
            </w:tabs>
            <w:ind w:left="0"/>
            <w:rPr>
              <w:rFonts w:eastAsiaTheme="minorEastAsia"/>
              <w:noProof/>
              <w:sz w:val="22"/>
              <w:szCs w:val="22"/>
              <w:lang w:val="es-419" w:eastAsia="es-419"/>
            </w:rPr>
          </w:pPr>
          <w:hyperlink w:anchor="_Toc76753108" w:history="1">
            <w:r w:rsidR="00D20A1B" w:rsidRPr="00CB1448">
              <w:rPr>
                <w:rStyle w:val="Hipervnculo"/>
                <w:noProof/>
                <w:sz w:val="22"/>
                <w:szCs w:val="22"/>
                <w:lang w:val="es-ES_tradnl"/>
              </w:rPr>
              <w:t>4.3.3.</w:t>
            </w:r>
            <w:r w:rsidR="00D20A1B" w:rsidRPr="00CB1448">
              <w:rPr>
                <w:rFonts w:eastAsiaTheme="minorEastAsia"/>
                <w:noProof/>
                <w:sz w:val="22"/>
                <w:szCs w:val="22"/>
                <w:lang w:val="es-419" w:eastAsia="es-419"/>
              </w:rPr>
              <w:tab/>
            </w:r>
            <w:r w:rsidR="00D20A1B" w:rsidRPr="00CB1448">
              <w:rPr>
                <w:rStyle w:val="Hipervnculo"/>
                <w:noProof/>
                <w:sz w:val="22"/>
                <w:szCs w:val="22"/>
              </w:rPr>
              <w:t>Se desestima el agravio relacionado con la falta de impartición de justicia pronta.</w:t>
            </w:r>
            <w:r w:rsidR="00D20A1B" w:rsidRPr="00CB1448">
              <w:rPr>
                <w:rStyle w:val="Hipervnculo"/>
                <w:noProof/>
                <w:sz w:val="22"/>
                <w:szCs w:val="22"/>
              </w:rPr>
              <w:tab/>
            </w:r>
            <w:r w:rsidR="00D20A1B" w:rsidRPr="00CB1448">
              <w:rPr>
                <w:rStyle w:val="Hipervnculo"/>
                <w:noProof/>
                <w:sz w:val="22"/>
                <w:szCs w:val="22"/>
              </w:rPr>
              <w:tab/>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_Toc76753108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18</w:t>
            </w:r>
            <w:r w:rsidR="00D20A1B" w:rsidRPr="00CB1448">
              <w:rPr>
                <w:noProof/>
                <w:webHidden/>
                <w:sz w:val="22"/>
                <w:szCs w:val="22"/>
              </w:rPr>
              <w:fldChar w:fldCharType="end"/>
            </w:r>
          </w:hyperlink>
        </w:p>
        <w:p w14:paraId="272F90F9" w14:textId="55496B53" w:rsidR="00D20A1B" w:rsidRPr="00CB1448" w:rsidRDefault="00644927" w:rsidP="00D20A1B">
          <w:pPr>
            <w:pStyle w:val="TDC1"/>
            <w:tabs>
              <w:tab w:val="left" w:pos="567"/>
              <w:tab w:val="left" w:pos="851"/>
            </w:tabs>
            <w:spacing w:after="0" w:line="240" w:lineRule="auto"/>
            <w:jc w:val="both"/>
            <w:rPr>
              <w:rFonts w:eastAsiaTheme="minorEastAsia"/>
              <w:noProof/>
              <w:sz w:val="22"/>
              <w:szCs w:val="22"/>
              <w:lang w:val="es-419" w:eastAsia="es-419"/>
            </w:rPr>
          </w:pPr>
          <w:hyperlink w:anchor="_Toc76753109" w:history="1">
            <w:r w:rsidR="00D20A1B" w:rsidRPr="00CB1448">
              <w:rPr>
                <w:rStyle w:val="Hipervnculo"/>
                <w:noProof/>
                <w:sz w:val="22"/>
                <w:szCs w:val="22"/>
                <w:lang w:val="es-ES_tradnl"/>
              </w:rPr>
              <w:t>5.</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EFECTOS</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_Toc76753109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20</w:t>
            </w:r>
            <w:r w:rsidR="00D20A1B" w:rsidRPr="00CB1448">
              <w:rPr>
                <w:noProof/>
                <w:webHidden/>
                <w:sz w:val="22"/>
                <w:szCs w:val="22"/>
              </w:rPr>
              <w:fldChar w:fldCharType="end"/>
            </w:r>
          </w:hyperlink>
        </w:p>
        <w:p w14:paraId="66D957FA" w14:textId="38E1D452" w:rsidR="00D20A1B" w:rsidRPr="00CB1448" w:rsidRDefault="00644927" w:rsidP="00D20A1B">
          <w:pPr>
            <w:pStyle w:val="TDC1"/>
            <w:tabs>
              <w:tab w:val="left" w:pos="567"/>
              <w:tab w:val="left" w:pos="851"/>
            </w:tabs>
            <w:spacing w:after="0" w:line="240" w:lineRule="auto"/>
            <w:jc w:val="both"/>
            <w:rPr>
              <w:rFonts w:eastAsiaTheme="minorEastAsia"/>
              <w:noProof/>
              <w:sz w:val="22"/>
              <w:szCs w:val="22"/>
              <w:lang w:val="es-419" w:eastAsia="es-419"/>
            </w:rPr>
          </w:pPr>
          <w:hyperlink w:anchor="_Toc76753110" w:history="1">
            <w:r w:rsidR="00D20A1B" w:rsidRPr="00CB1448">
              <w:rPr>
                <w:rStyle w:val="Hipervnculo"/>
                <w:noProof/>
                <w:sz w:val="22"/>
                <w:szCs w:val="22"/>
                <w:lang w:val="es-ES_tradnl"/>
              </w:rPr>
              <w:t>6.</w:t>
            </w:r>
            <w:r w:rsidR="00D20A1B" w:rsidRPr="00CB1448">
              <w:rPr>
                <w:rFonts w:eastAsiaTheme="minorEastAsia"/>
                <w:noProof/>
                <w:sz w:val="22"/>
                <w:szCs w:val="22"/>
                <w:lang w:val="es-419" w:eastAsia="es-419"/>
              </w:rPr>
              <w:tab/>
            </w:r>
            <w:r w:rsidR="00D20A1B" w:rsidRPr="00CB1448">
              <w:rPr>
                <w:rStyle w:val="Hipervnculo"/>
                <w:noProof/>
                <w:sz w:val="22"/>
                <w:szCs w:val="22"/>
                <w:lang w:val="es-ES_tradnl"/>
              </w:rPr>
              <w:t>RESOLUTIVOS</w:t>
            </w:r>
            <w:r w:rsidR="00D20A1B" w:rsidRPr="00CB1448">
              <w:rPr>
                <w:noProof/>
                <w:webHidden/>
                <w:sz w:val="22"/>
                <w:szCs w:val="22"/>
              </w:rPr>
              <w:tab/>
            </w:r>
            <w:r w:rsidR="00D20A1B" w:rsidRPr="00CB1448">
              <w:rPr>
                <w:noProof/>
                <w:webHidden/>
                <w:sz w:val="22"/>
                <w:szCs w:val="22"/>
              </w:rPr>
              <w:fldChar w:fldCharType="begin"/>
            </w:r>
            <w:r w:rsidR="00D20A1B" w:rsidRPr="00CB1448">
              <w:rPr>
                <w:noProof/>
                <w:webHidden/>
                <w:sz w:val="22"/>
                <w:szCs w:val="22"/>
              </w:rPr>
              <w:instrText xml:space="preserve"> PAGEREF _Toc76753110 \h </w:instrText>
            </w:r>
            <w:r w:rsidR="00D20A1B" w:rsidRPr="00CB1448">
              <w:rPr>
                <w:noProof/>
                <w:webHidden/>
                <w:sz w:val="22"/>
                <w:szCs w:val="22"/>
              </w:rPr>
            </w:r>
            <w:r w:rsidR="00D20A1B" w:rsidRPr="00CB1448">
              <w:rPr>
                <w:noProof/>
                <w:webHidden/>
                <w:sz w:val="22"/>
                <w:szCs w:val="22"/>
              </w:rPr>
              <w:fldChar w:fldCharType="separate"/>
            </w:r>
            <w:r w:rsidR="00D20A1B" w:rsidRPr="00CB1448">
              <w:rPr>
                <w:noProof/>
                <w:webHidden/>
                <w:sz w:val="22"/>
                <w:szCs w:val="22"/>
              </w:rPr>
              <w:t>20</w:t>
            </w:r>
            <w:r w:rsidR="00D20A1B" w:rsidRPr="00CB1448">
              <w:rPr>
                <w:noProof/>
                <w:webHidden/>
                <w:sz w:val="22"/>
                <w:szCs w:val="22"/>
              </w:rPr>
              <w:fldChar w:fldCharType="end"/>
            </w:r>
          </w:hyperlink>
        </w:p>
        <w:p w14:paraId="37B82D20" w14:textId="4CAE5828" w:rsidR="0062298A" w:rsidRPr="00CB1448" w:rsidRDefault="0062298A" w:rsidP="00D20A1B">
          <w:pPr>
            <w:pStyle w:val="NormalWeb"/>
            <w:tabs>
              <w:tab w:val="left" w:pos="567"/>
              <w:tab w:val="left" w:pos="851"/>
            </w:tabs>
            <w:spacing w:before="0" w:beforeAutospacing="0" w:after="0" w:afterAutospacing="0"/>
            <w:contextualSpacing/>
            <w:jc w:val="both"/>
            <w:rPr>
              <w:rFonts w:ascii="Arial" w:hAnsi="Arial"/>
              <w:sz w:val="2"/>
              <w:szCs w:val="2"/>
            </w:rPr>
          </w:pPr>
          <w:r w:rsidRPr="00CB1448">
            <w:rPr>
              <w:rFonts w:ascii="Arial" w:hAnsi="Arial"/>
              <w:sz w:val="22"/>
              <w:szCs w:val="22"/>
              <w:lang w:val="es-ES"/>
            </w:rPr>
            <w:fldChar w:fldCharType="end"/>
          </w:r>
        </w:p>
      </w:sdtContent>
    </w:sdt>
    <w:p w14:paraId="591F1236" w14:textId="77777777" w:rsidR="002E0E15" w:rsidRPr="00CB1448" w:rsidRDefault="002E0E15" w:rsidP="00521C82">
      <w:pPr>
        <w:pStyle w:val="Ttulo1"/>
        <w:jc w:val="center"/>
        <w:rPr>
          <w:sz w:val="22"/>
        </w:rPr>
      </w:pPr>
      <w:bookmarkStart w:id="1" w:name="_Toc76753090"/>
      <w:r w:rsidRPr="00CB1448">
        <w:rPr>
          <w:sz w:val="22"/>
          <w:lang w:val="es-ES_tradnl"/>
        </w:rPr>
        <w:t>GLOSARIO</w:t>
      </w:r>
      <w:bookmarkEnd w:id="1"/>
    </w:p>
    <w:tbl>
      <w:tblPr>
        <w:tblW w:w="0" w:type="auto"/>
        <w:jc w:val="center"/>
        <w:tblLook w:val="01E0" w:firstRow="1" w:lastRow="1" w:firstColumn="1" w:lastColumn="1" w:noHBand="0" w:noVBand="0"/>
      </w:tblPr>
      <w:tblGrid>
        <w:gridCol w:w="2235"/>
        <w:gridCol w:w="4270"/>
      </w:tblGrid>
      <w:tr w:rsidR="0022397C" w:rsidRPr="00CB1448" w14:paraId="51784DC8" w14:textId="77777777" w:rsidTr="007C3248">
        <w:trPr>
          <w:trHeight w:val="463"/>
          <w:jc w:val="center"/>
        </w:trPr>
        <w:tc>
          <w:tcPr>
            <w:tcW w:w="2235" w:type="dxa"/>
          </w:tcPr>
          <w:p w14:paraId="1C3C8F56" w14:textId="47FCDCC9" w:rsidR="0022397C" w:rsidRPr="00CB1448" w:rsidRDefault="0022397C" w:rsidP="00FA09DE">
            <w:pPr>
              <w:spacing w:before="100" w:beforeAutospacing="1" w:after="100" w:afterAutospacing="1" w:line="240" w:lineRule="auto"/>
              <w:ind w:left="-91"/>
              <w:rPr>
                <w:b/>
                <w:i/>
                <w:sz w:val="22"/>
                <w:szCs w:val="24"/>
                <w:lang w:val="es-ES_tradnl"/>
              </w:rPr>
            </w:pPr>
            <w:r w:rsidRPr="00CB1448">
              <w:rPr>
                <w:b/>
                <w:i/>
                <w:sz w:val="22"/>
                <w:szCs w:val="24"/>
                <w:lang w:val="es-ES_tradnl"/>
              </w:rPr>
              <w:t>Consejo Municipal:</w:t>
            </w:r>
          </w:p>
        </w:tc>
        <w:tc>
          <w:tcPr>
            <w:tcW w:w="4270" w:type="dxa"/>
          </w:tcPr>
          <w:p w14:paraId="5A53873E" w14:textId="32B23BB5" w:rsidR="0022397C" w:rsidRPr="00CB1448" w:rsidRDefault="0022397C" w:rsidP="00FA09DE">
            <w:pPr>
              <w:spacing w:before="100" w:beforeAutospacing="1" w:after="100" w:afterAutospacing="1" w:line="240" w:lineRule="auto"/>
              <w:ind w:left="-91"/>
              <w:jc w:val="both"/>
              <w:rPr>
                <w:sz w:val="22"/>
                <w:szCs w:val="22"/>
              </w:rPr>
            </w:pPr>
            <w:r w:rsidRPr="00CB1448">
              <w:rPr>
                <w:sz w:val="22"/>
                <w:szCs w:val="22"/>
              </w:rPr>
              <w:t>Consejo Municipal Electoral de León</w:t>
            </w:r>
          </w:p>
        </w:tc>
      </w:tr>
      <w:tr w:rsidR="00BA52DD" w:rsidRPr="00CB1448" w14:paraId="2C9C9046" w14:textId="77777777" w:rsidTr="007C3248">
        <w:trPr>
          <w:trHeight w:val="639"/>
          <w:jc w:val="center"/>
        </w:trPr>
        <w:tc>
          <w:tcPr>
            <w:tcW w:w="2235" w:type="dxa"/>
          </w:tcPr>
          <w:p w14:paraId="2E07D9F5" w14:textId="57C9A4C4" w:rsidR="0043593B" w:rsidRPr="00CB1448" w:rsidRDefault="00BA52DD" w:rsidP="00FA09DE">
            <w:pPr>
              <w:spacing w:before="100" w:beforeAutospacing="1" w:after="100" w:afterAutospacing="1" w:line="240" w:lineRule="auto"/>
              <w:ind w:left="-91"/>
              <w:rPr>
                <w:b/>
                <w:i/>
                <w:sz w:val="22"/>
                <w:szCs w:val="24"/>
                <w:lang w:val="es-ES_tradnl"/>
              </w:rPr>
            </w:pPr>
            <w:r w:rsidRPr="00CB1448">
              <w:rPr>
                <w:b/>
                <w:i/>
                <w:sz w:val="22"/>
                <w:szCs w:val="24"/>
                <w:lang w:val="es-ES_tradnl"/>
              </w:rPr>
              <w:t>Constitu</w:t>
            </w:r>
            <w:r w:rsidR="0043593B" w:rsidRPr="00CB1448">
              <w:rPr>
                <w:b/>
                <w:i/>
                <w:sz w:val="22"/>
                <w:szCs w:val="24"/>
                <w:lang w:val="es-ES_tradnl"/>
              </w:rPr>
              <w:t>ción Federal:</w:t>
            </w:r>
          </w:p>
        </w:tc>
        <w:tc>
          <w:tcPr>
            <w:tcW w:w="4270" w:type="dxa"/>
          </w:tcPr>
          <w:p w14:paraId="7E415D13" w14:textId="2135EA62" w:rsidR="007C3248" w:rsidRPr="00CB1448" w:rsidRDefault="0043593B" w:rsidP="007C3248">
            <w:pPr>
              <w:spacing w:before="100" w:beforeAutospacing="1" w:after="100" w:afterAutospacing="1" w:line="240" w:lineRule="auto"/>
              <w:ind w:left="-91"/>
              <w:jc w:val="both"/>
              <w:rPr>
                <w:sz w:val="22"/>
                <w:szCs w:val="22"/>
              </w:rPr>
            </w:pPr>
            <w:r w:rsidRPr="00CB1448">
              <w:rPr>
                <w:sz w:val="22"/>
                <w:szCs w:val="22"/>
              </w:rPr>
              <w:t>Constitución Política de los Estados Unidos Mexicanos</w:t>
            </w:r>
          </w:p>
        </w:tc>
      </w:tr>
      <w:tr w:rsidR="008F2D4F" w:rsidRPr="00CB1448" w14:paraId="7F991191" w14:textId="77777777" w:rsidTr="007C3248">
        <w:trPr>
          <w:trHeight w:val="604"/>
          <w:jc w:val="center"/>
        </w:trPr>
        <w:tc>
          <w:tcPr>
            <w:tcW w:w="2235" w:type="dxa"/>
          </w:tcPr>
          <w:p w14:paraId="4F3B8F66" w14:textId="29457250" w:rsidR="008F2D4F" w:rsidRPr="00CB1448" w:rsidRDefault="008F2D4F" w:rsidP="00FA09DE">
            <w:pPr>
              <w:spacing w:before="100" w:beforeAutospacing="1" w:after="100" w:afterAutospacing="1" w:line="240" w:lineRule="auto"/>
              <w:ind w:left="-91"/>
              <w:rPr>
                <w:b/>
                <w:i/>
                <w:sz w:val="22"/>
                <w:szCs w:val="24"/>
                <w:lang w:val="es-ES_tradnl"/>
              </w:rPr>
            </w:pPr>
            <w:r w:rsidRPr="00CB1448">
              <w:rPr>
                <w:b/>
                <w:i/>
                <w:sz w:val="22"/>
                <w:szCs w:val="24"/>
              </w:rPr>
              <w:t>Ley Electoral:</w:t>
            </w:r>
          </w:p>
        </w:tc>
        <w:tc>
          <w:tcPr>
            <w:tcW w:w="4270" w:type="dxa"/>
          </w:tcPr>
          <w:p w14:paraId="3AF90DF4" w14:textId="14009D31" w:rsidR="008F2D4F" w:rsidRPr="00CB1448" w:rsidRDefault="008F2D4F" w:rsidP="00FA09DE">
            <w:pPr>
              <w:spacing w:before="100" w:beforeAutospacing="1" w:after="100" w:afterAutospacing="1" w:line="240" w:lineRule="auto"/>
              <w:ind w:left="-91"/>
              <w:jc w:val="both"/>
              <w:rPr>
                <w:sz w:val="22"/>
                <w:szCs w:val="22"/>
              </w:rPr>
            </w:pPr>
            <w:r w:rsidRPr="00CB1448">
              <w:rPr>
                <w:sz w:val="22"/>
                <w:szCs w:val="22"/>
              </w:rPr>
              <w:t xml:space="preserve">Ley </w:t>
            </w:r>
            <w:r w:rsidR="0022397C" w:rsidRPr="00CB1448">
              <w:rPr>
                <w:sz w:val="22"/>
                <w:szCs w:val="22"/>
              </w:rPr>
              <w:t>de Instituciones y Procedimientos Electorales para el Estado de Guanajuato</w:t>
            </w:r>
          </w:p>
        </w:tc>
      </w:tr>
      <w:tr w:rsidR="0022397C" w:rsidRPr="00CB1448" w14:paraId="63D62939" w14:textId="77777777" w:rsidTr="007C3248">
        <w:trPr>
          <w:trHeight w:val="604"/>
          <w:jc w:val="center"/>
        </w:trPr>
        <w:tc>
          <w:tcPr>
            <w:tcW w:w="2235" w:type="dxa"/>
          </w:tcPr>
          <w:p w14:paraId="59511BAD" w14:textId="44A40F71" w:rsidR="0022397C" w:rsidRPr="00CB1448" w:rsidRDefault="0022397C" w:rsidP="00FA09DE">
            <w:pPr>
              <w:spacing w:before="100" w:beforeAutospacing="1" w:after="100" w:afterAutospacing="1" w:line="240" w:lineRule="auto"/>
              <w:ind w:left="-91"/>
              <w:rPr>
                <w:b/>
                <w:i/>
                <w:sz w:val="22"/>
                <w:szCs w:val="24"/>
              </w:rPr>
            </w:pPr>
            <w:r w:rsidRPr="00CB1448">
              <w:rPr>
                <w:b/>
                <w:i/>
                <w:sz w:val="22"/>
                <w:szCs w:val="24"/>
              </w:rPr>
              <w:t>Instituto Local:</w:t>
            </w:r>
          </w:p>
        </w:tc>
        <w:tc>
          <w:tcPr>
            <w:tcW w:w="4270" w:type="dxa"/>
          </w:tcPr>
          <w:p w14:paraId="179FADAB" w14:textId="0C0A21D4" w:rsidR="0022397C" w:rsidRPr="00CB1448" w:rsidRDefault="0022397C" w:rsidP="00FA09DE">
            <w:pPr>
              <w:spacing w:before="100" w:beforeAutospacing="1" w:after="100" w:afterAutospacing="1" w:line="240" w:lineRule="auto"/>
              <w:ind w:left="-91"/>
              <w:jc w:val="both"/>
              <w:rPr>
                <w:sz w:val="22"/>
                <w:szCs w:val="22"/>
              </w:rPr>
            </w:pPr>
            <w:r w:rsidRPr="00CB1448">
              <w:rPr>
                <w:sz w:val="22"/>
                <w:szCs w:val="22"/>
              </w:rPr>
              <w:t>Instituto Electoral del Estado de Guanajuato</w:t>
            </w:r>
          </w:p>
        </w:tc>
      </w:tr>
      <w:tr w:rsidR="008F2D4F" w:rsidRPr="00CB1448" w14:paraId="68FE2329" w14:textId="77777777" w:rsidTr="007C3248">
        <w:trPr>
          <w:trHeight w:val="463"/>
          <w:jc w:val="center"/>
        </w:trPr>
        <w:tc>
          <w:tcPr>
            <w:tcW w:w="2235" w:type="dxa"/>
          </w:tcPr>
          <w:p w14:paraId="47C6393C" w14:textId="557E7B87" w:rsidR="008F2D4F" w:rsidRPr="00CB1448" w:rsidRDefault="008F2D4F" w:rsidP="00FA09DE">
            <w:pPr>
              <w:spacing w:before="100" w:beforeAutospacing="1" w:after="100" w:afterAutospacing="1" w:line="240" w:lineRule="auto"/>
              <w:ind w:left="-91"/>
              <w:rPr>
                <w:b/>
                <w:i/>
                <w:sz w:val="22"/>
                <w:szCs w:val="24"/>
                <w:lang w:val="es-ES_tradnl"/>
              </w:rPr>
            </w:pPr>
            <w:r w:rsidRPr="00CB1448">
              <w:rPr>
                <w:b/>
                <w:i/>
                <w:sz w:val="22"/>
                <w:szCs w:val="24"/>
                <w:lang w:val="es-ES_tradnl"/>
              </w:rPr>
              <w:t>P</w:t>
            </w:r>
            <w:r w:rsidR="0022397C" w:rsidRPr="00CB1448">
              <w:rPr>
                <w:b/>
                <w:i/>
                <w:sz w:val="22"/>
                <w:szCs w:val="24"/>
                <w:lang w:val="es-ES_tradnl"/>
              </w:rPr>
              <w:t>AN:</w:t>
            </w:r>
          </w:p>
        </w:tc>
        <w:tc>
          <w:tcPr>
            <w:tcW w:w="4270" w:type="dxa"/>
          </w:tcPr>
          <w:p w14:paraId="1A8E87D8" w14:textId="14E06FE1" w:rsidR="008F2D4F" w:rsidRPr="00CB1448" w:rsidRDefault="008F2D4F" w:rsidP="00FA09DE">
            <w:pPr>
              <w:spacing w:before="100" w:beforeAutospacing="1" w:after="100" w:afterAutospacing="1" w:line="240" w:lineRule="auto"/>
              <w:ind w:left="-91"/>
              <w:jc w:val="both"/>
              <w:rPr>
                <w:sz w:val="22"/>
                <w:szCs w:val="22"/>
              </w:rPr>
            </w:pPr>
            <w:r w:rsidRPr="00CB1448">
              <w:rPr>
                <w:sz w:val="22"/>
                <w:szCs w:val="22"/>
              </w:rPr>
              <w:t xml:space="preserve">Partido </w:t>
            </w:r>
            <w:r w:rsidR="0022397C" w:rsidRPr="00CB1448">
              <w:rPr>
                <w:sz w:val="22"/>
                <w:szCs w:val="22"/>
              </w:rPr>
              <w:t>Acción Nacional</w:t>
            </w:r>
          </w:p>
        </w:tc>
      </w:tr>
      <w:tr w:rsidR="008F2D4F" w:rsidRPr="00CB1448" w14:paraId="01781847" w14:textId="77777777" w:rsidTr="007C3248">
        <w:trPr>
          <w:trHeight w:val="669"/>
          <w:jc w:val="center"/>
        </w:trPr>
        <w:tc>
          <w:tcPr>
            <w:tcW w:w="2235" w:type="dxa"/>
          </w:tcPr>
          <w:p w14:paraId="51C71951" w14:textId="0F425B54" w:rsidR="008F2D4F" w:rsidRPr="00CB1448" w:rsidRDefault="00142371" w:rsidP="00FA09DE">
            <w:pPr>
              <w:spacing w:before="100" w:beforeAutospacing="1" w:after="100" w:afterAutospacing="1" w:line="240" w:lineRule="auto"/>
              <w:ind w:left="-91"/>
              <w:rPr>
                <w:b/>
                <w:i/>
                <w:sz w:val="22"/>
                <w:szCs w:val="24"/>
                <w:lang w:val="es-ES_tradnl"/>
              </w:rPr>
            </w:pPr>
            <w:r w:rsidRPr="00CB1448">
              <w:rPr>
                <w:b/>
                <w:i/>
                <w:sz w:val="22"/>
                <w:szCs w:val="24"/>
                <w:lang w:val="es-ES_tradnl"/>
              </w:rPr>
              <w:t>Tribunal local</w:t>
            </w:r>
            <w:r w:rsidR="008F2D4F" w:rsidRPr="00CB1448">
              <w:rPr>
                <w:b/>
                <w:i/>
                <w:sz w:val="22"/>
                <w:szCs w:val="24"/>
                <w:lang w:val="es-ES_tradnl"/>
              </w:rPr>
              <w:t>:</w:t>
            </w:r>
          </w:p>
        </w:tc>
        <w:tc>
          <w:tcPr>
            <w:tcW w:w="4270" w:type="dxa"/>
          </w:tcPr>
          <w:p w14:paraId="5E230B5F" w14:textId="74E5C0CF" w:rsidR="008F2D4F" w:rsidRPr="00CB1448" w:rsidRDefault="008F2D4F" w:rsidP="00FA09DE">
            <w:pPr>
              <w:spacing w:before="100" w:beforeAutospacing="1" w:after="100" w:afterAutospacing="1" w:line="240" w:lineRule="auto"/>
              <w:ind w:left="-91"/>
              <w:jc w:val="both"/>
              <w:rPr>
                <w:sz w:val="22"/>
                <w:szCs w:val="24"/>
                <w:lang w:val="es-ES_tradnl"/>
              </w:rPr>
            </w:pPr>
            <w:r w:rsidRPr="00CB1448">
              <w:rPr>
                <w:sz w:val="22"/>
                <w:szCs w:val="24"/>
              </w:rPr>
              <w:t xml:space="preserve">Tribunal </w:t>
            </w:r>
            <w:r w:rsidR="00512505" w:rsidRPr="00CB1448">
              <w:rPr>
                <w:sz w:val="22"/>
                <w:szCs w:val="24"/>
              </w:rPr>
              <w:t xml:space="preserve">Estatal </w:t>
            </w:r>
            <w:r w:rsidRPr="00CB1448">
              <w:rPr>
                <w:sz w:val="22"/>
                <w:szCs w:val="24"/>
              </w:rPr>
              <w:t xml:space="preserve">Electoral de </w:t>
            </w:r>
            <w:r w:rsidR="0022397C" w:rsidRPr="00CB1448">
              <w:rPr>
                <w:sz w:val="22"/>
                <w:szCs w:val="24"/>
              </w:rPr>
              <w:t>Guanajuato</w:t>
            </w:r>
          </w:p>
        </w:tc>
      </w:tr>
    </w:tbl>
    <w:p w14:paraId="21C0E447" w14:textId="1E1EB879" w:rsidR="002E0E15" w:rsidRPr="00CB1448" w:rsidRDefault="002E0E15" w:rsidP="001A10F1">
      <w:pPr>
        <w:pStyle w:val="Ttulo1"/>
        <w:numPr>
          <w:ilvl w:val="0"/>
          <w:numId w:val="2"/>
        </w:numPr>
        <w:rPr>
          <w:lang w:val="es-ES_tradnl"/>
        </w:rPr>
      </w:pPr>
      <w:bookmarkStart w:id="2" w:name="_Toc76753091"/>
      <w:r w:rsidRPr="00CB1448">
        <w:rPr>
          <w:lang w:val="es-ES_tradnl"/>
        </w:rPr>
        <w:t>ANTECEDENTES DEL CASO</w:t>
      </w:r>
      <w:bookmarkEnd w:id="2"/>
    </w:p>
    <w:p w14:paraId="1E1E7538" w14:textId="1796B68F" w:rsidR="000937EA" w:rsidRPr="00CB1448" w:rsidRDefault="002E0E15" w:rsidP="00521C82">
      <w:pPr>
        <w:tabs>
          <w:tab w:val="left" w:pos="2254"/>
        </w:tabs>
        <w:spacing w:before="100" w:beforeAutospacing="1" w:after="100" w:afterAutospacing="1" w:line="360" w:lineRule="auto"/>
        <w:contextualSpacing/>
        <w:jc w:val="both"/>
        <w:rPr>
          <w:sz w:val="24"/>
          <w:szCs w:val="24"/>
        </w:rPr>
      </w:pPr>
      <w:r w:rsidRPr="00CB1448">
        <w:rPr>
          <w:sz w:val="24"/>
          <w:szCs w:val="24"/>
        </w:rPr>
        <w:t xml:space="preserve">Las fechas que se citan corresponden a dos mil </w:t>
      </w:r>
      <w:r w:rsidR="003C5068" w:rsidRPr="00CB1448">
        <w:rPr>
          <w:sz w:val="24"/>
          <w:szCs w:val="24"/>
        </w:rPr>
        <w:t>veintiuno</w:t>
      </w:r>
      <w:r w:rsidRPr="00CB1448">
        <w:rPr>
          <w:sz w:val="24"/>
          <w:szCs w:val="24"/>
        </w:rPr>
        <w:t xml:space="preserve">, salvo precisión </w:t>
      </w:r>
      <w:r w:rsidR="000F5D5C" w:rsidRPr="00CB1448">
        <w:rPr>
          <w:sz w:val="24"/>
          <w:szCs w:val="24"/>
        </w:rPr>
        <w:t>en contrario</w:t>
      </w:r>
      <w:r w:rsidRPr="00CB1448">
        <w:rPr>
          <w:sz w:val="24"/>
          <w:szCs w:val="24"/>
        </w:rPr>
        <w:t>.</w:t>
      </w:r>
    </w:p>
    <w:p w14:paraId="4A30B80B" w14:textId="0D8402C7" w:rsidR="0013420F" w:rsidRPr="00CB1448" w:rsidRDefault="0013420F" w:rsidP="001A10F1">
      <w:pPr>
        <w:pStyle w:val="Prrafodelista"/>
        <w:numPr>
          <w:ilvl w:val="1"/>
          <w:numId w:val="1"/>
        </w:numPr>
        <w:spacing w:before="100" w:beforeAutospacing="1" w:after="100" w:afterAutospacing="1" w:line="360" w:lineRule="auto"/>
        <w:ind w:left="0" w:firstLine="0"/>
        <w:jc w:val="both"/>
        <w:rPr>
          <w:rFonts w:eastAsia="Cambria"/>
          <w:sz w:val="24"/>
          <w:szCs w:val="24"/>
        </w:rPr>
      </w:pPr>
      <w:r w:rsidRPr="00CB1448">
        <w:rPr>
          <w:b/>
          <w:sz w:val="24"/>
          <w:szCs w:val="24"/>
        </w:rPr>
        <w:t>Inicio del proceso electoral</w:t>
      </w:r>
      <w:r w:rsidR="0022397C" w:rsidRPr="00CB1448">
        <w:rPr>
          <w:b/>
          <w:sz w:val="24"/>
          <w:szCs w:val="24"/>
        </w:rPr>
        <w:t>.</w:t>
      </w:r>
      <w:r w:rsidR="0022397C" w:rsidRPr="00CB1448">
        <w:t xml:space="preserve"> </w:t>
      </w:r>
      <w:r w:rsidR="0022397C" w:rsidRPr="00CB1448">
        <w:rPr>
          <w:sz w:val="24"/>
          <w:szCs w:val="24"/>
        </w:rPr>
        <w:t>El siete de septiembre de dos mil veinte, inició el proceso electoral local 2020-2021, para elegir diputaciones locales y ayuntamientos en el Estado de Guanajuato.</w:t>
      </w:r>
    </w:p>
    <w:p w14:paraId="7C93B918" w14:textId="4FC69D9C" w:rsidR="0013420F" w:rsidRPr="00CB1448" w:rsidRDefault="0013420F" w:rsidP="00521C82">
      <w:pPr>
        <w:pStyle w:val="Prrafodelista"/>
        <w:spacing w:before="100" w:beforeAutospacing="1" w:after="100" w:afterAutospacing="1" w:line="360" w:lineRule="auto"/>
        <w:ind w:left="0"/>
        <w:jc w:val="both"/>
        <w:rPr>
          <w:sz w:val="24"/>
          <w:szCs w:val="24"/>
        </w:rPr>
      </w:pPr>
    </w:p>
    <w:p w14:paraId="0A45CCED" w14:textId="4E4673D6" w:rsidR="00AC50C1" w:rsidRPr="00CB1448" w:rsidRDefault="000937EA"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bCs/>
          <w:sz w:val="24"/>
          <w:szCs w:val="24"/>
        </w:rPr>
        <w:t>Etapa de precampañas</w:t>
      </w:r>
      <w:r w:rsidR="00AC50C1" w:rsidRPr="00CB1448">
        <w:rPr>
          <w:b/>
          <w:sz w:val="24"/>
          <w:szCs w:val="24"/>
        </w:rPr>
        <w:t xml:space="preserve">. </w:t>
      </w:r>
      <w:r w:rsidR="00AC50C1" w:rsidRPr="00CB1448">
        <w:rPr>
          <w:sz w:val="24"/>
          <w:szCs w:val="24"/>
        </w:rPr>
        <w:t xml:space="preserve">Del </w:t>
      </w:r>
      <w:r w:rsidR="0022397C" w:rsidRPr="00CB1448">
        <w:rPr>
          <w:sz w:val="24"/>
          <w:szCs w:val="24"/>
        </w:rPr>
        <w:t>veinticuatro de diciembre</w:t>
      </w:r>
      <w:r w:rsidR="00967891" w:rsidRPr="00CB1448">
        <w:rPr>
          <w:sz w:val="24"/>
          <w:szCs w:val="24"/>
        </w:rPr>
        <w:t xml:space="preserve"> de dos mil veinte</w:t>
      </w:r>
      <w:r w:rsidR="00AC50C1" w:rsidRPr="00CB1448">
        <w:rPr>
          <w:sz w:val="24"/>
          <w:szCs w:val="24"/>
        </w:rPr>
        <w:t xml:space="preserve"> al </w:t>
      </w:r>
      <w:r w:rsidR="0022397C" w:rsidRPr="00CB1448">
        <w:rPr>
          <w:sz w:val="24"/>
          <w:szCs w:val="24"/>
        </w:rPr>
        <w:t>treinta y uno</w:t>
      </w:r>
      <w:r w:rsidR="00967891" w:rsidRPr="00CB1448">
        <w:rPr>
          <w:sz w:val="24"/>
          <w:szCs w:val="24"/>
        </w:rPr>
        <w:t xml:space="preserve"> de enero</w:t>
      </w:r>
      <w:r w:rsidR="00AC50C1" w:rsidRPr="00CB1448">
        <w:rPr>
          <w:sz w:val="24"/>
          <w:szCs w:val="24"/>
        </w:rPr>
        <w:t xml:space="preserve">, los partidos políticos </w:t>
      </w:r>
      <w:r w:rsidR="00152EEF" w:rsidRPr="00CB1448">
        <w:rPr>
          <w:sz w:val="24"/>
          <w:szCs w:val="24"/>
        </w:rPr>
        <w:t xml:space="preserve">realizaron </w:t>
      </w:r>
      <w:r w:rsidR="00AC50C1" w:rsidRPr="00CB1448">
        <w:rPr>
          <w:sz w:val="24"/>
          <w:szCs w:val="24"/>
        </w:rPr>
        <w:t xml:space="preserve">procedimientos internos </w:t>
      </w:r>
      <w:r w:rsidR="00152EEF" w:rsidRPr="00CB1448">
        <w:rPr>
          <w:sz w:val="24"/>
          <w:szCs w:val="24"/>
        </w:rPr>
        <w:t>de</w:t>
      </w:r>
      <w:r w:rsidR="00AC50C1" w:rsidRPr="00CB1448">
        <w:rPr>
          <w:sz w:val="24"/>
          <w:szCs w:val="24"/>
        </w:rPr>
        <w:t xml:space="preserve"> selecci</w:t>
      </w:r>
      <w:r w:rsidR="00152EEF" w:rsidRPr="00CB1448">
        <w:rPr>
          <w:sz w:val="24"/>
          <w:szCs w:val="24"/>
        </w:rPr>
        <w:t>ón de</w:t>
      </w:r>
      <w:r w:rsidR="00AC50C1" w:rsidRPr="00CB1448">
        <w:rPr>
          <w:sz w:val="24"/>
          <w:szCs w:val="24"/>
        </w:rPr>
        <w:t xml:space="preserve"> candidaturas</w:t>
      </w:r>
      <w:r w:rsidR="0013420F" w:rsidRPr="00CB1448">
        <w:rPr>
          <w:sz w:val="24"/>
          <w:szCs w:val="24"/>
        </w:rPr>
        <w:t>.</w:t>
      </w:r>
    </w:p>
    <w:p w14:paraId="6E7C741E" w14:textId="77777777" w:rsidR="00AC50C1" w:rsidRPr="00CB1448" w:rsidRDefault="00AC50C1" w:rsidP="00521C82">
      <w:pPr>
        <w:pStyle w:val="Prrafodelista"/>
        <w:spacing w:before="100" w:beforeAutospacing="1" w:after="100" w:afterAutospacing="1" w:line="360" w:lineRule="auto"/>
        <w:ind w:left="0"/>
        <w:jc w:val="both"/>
        <w:rPr>
          <w:sz w:val="24"/>
          <w:szCs w:val="24"/>
        </w:rPr>
      </w:pPr>
    </w:p>
    <w:p w14:paraId="76E46309" w14:textId="59466387" w:rsidR="00AC50C1" w:rsidRPr="00CB1448" w:rsidRDefault="000937EA"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bCs/>
          <w:sz w:val="24"/>
          <w:szCs w:val="24"/>
        </w:rPr>
        <w:t>Etapa de campañas.</w:t>
      </w:r>
      <w:r w:rsidRPr="00CB1448">
        <w:rPr>
          <w:bCs/>
          <w:sz w:val="24"/>
          <w:szCs w:val="24"/>
        </w:rPr>
        <w:t xml:space="preserve"> </w:t>
      </w:r>
      <w:r w:rsidR="0013420F" w:rsidRPr="00CB1448">
        <w:rPr>
          <w:bCs/>
          <w:sz w:val="24"/>
          <w:szCs w:val="24"/>
        </w:rPr>
        <w:t xml:space="preserve">El cinco de </w:t>
      </w:r>
      <w:r w:rsidR="0022397C" w:rsidRPr="00CB1448">
        <w:rPr>
          <w:bCs/>
          <w:sz w:val="24"/>
          <w:szCs w:val="24"/>
        </w:rPr>
        <w:t>abril</w:t>
      </w:r>
      <w:r w:rsidR="006B1B86" w:rsidRPr="00CB1448">
        <w:rPr>
          <w:bCs/>
          <w:sz w:val="24"/>
          <w:szCs w:val="24"/>
        </w:rPr>
        <w:t>,</w:t>
      </w:r>
      <w:r w:rsidR="0013420F" w:rsidRPr="00CB1448">
        <w:rPr>
          <w:bCs/>
          <w:sz w:val="24"/>
          <w:szCs w:val="24"/>
        </w:rPr>
        <w:t xml:space="preserve"> </w:t>
      </w:r>
      <w:r w:rsidR="00D80685" w:rsidRPr="00CB1448">
        <w:rPr>
          <w:bCs/>
          <w:sz w:val="24"/>
          <w:szCs w:val="24"/>
        </w:rPr>
        <w:t>iniciaron las campañas electorales, las cuales concluir</w:t>
      </w:r>
      <w:r w:rsidR="00EC46AF" w:rsidRPr="00CB1448">
        <w:rPr>
          <w:bCs/>
          <w:sz w:val="24"/>
          <w:szCs w:val="24"/>
        </w:rPr>
        <w:t>ían</w:t>
      </w:r>
      <w:r w:rsidR="00D80685" w:rsidRPr="00CB1448">
        <w:rPr>
          <w:bCs/>
          <w:sz w:val="24"/>
          <w:szCs w:val="24"/>
        </w:rPr>
        <w:t xml:space="preserve"> el dos de junio.</w:t>
      </w:r>
    </w:p>
    <w:p w14:paraId="743F0476" w14:textId="77777777" w:rsidR="005321C5" w:rsidRPr="00CB1448" w:rsidRDefault="005321C5" w:rsidP="00521C82">
      <w:pPr>
        <w:pStyle w:val="Prrafodelista"/>
        <w:spacing w:before="100" w:beforeAutospacing="1" w:after="100" w:afterAutospacing="1" w:line="360" w:lineRule="auto"/>
        <w:rPr>
          <w:sz w:val="24"/>
          <w:szCs w:val="24"/>
        </w:rPr>
      </w:pPr>
    </w:p>
    <w:p w14:paraId="4BA78250" w14:textId="652711F7" w:rsidR="005321C5" w:rsidRPr="00CB1448" w:rsidRDefault="005321C5"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bCs/>
          <w:sz w:val="24"/>
          <w:szCs w:val="24"/>
        </w:rPr>
        <w:t>Registro de candidaturas.</w:t>
      </w:r>
      <w:r w:rsidRPr="00CB1448">
        <w:rPr>
          <w:sz w:val="24"/>
          <w:szCs w:val="24"/>
        </w:rPr>
        <w:t xml:space="preserve"> El </w:t>
      </w:r>
      <w:r w:rsidR="00725A25" w:rsidRPr="00CB1448">
        <w:rPr>
          <w:sz w:val="24"/>
          <w:szCs w:val="24"/>
        </w:rPr>
        <w:t>siete de abril</w:t>
      </w:r>
      <w:r w:rsidRPr="00CB1448">
        <w:rPr>
          <w:sz w:val="24"/>
          <w:szCs w:val="24"/>
        </w:rPr>
        <w:t xml:space="preserve">, </w:t>
      </w:r>
      <w:r w:rsidR="00725A25" w:rsidRPr="00CB1448">
        <w:rPr>
          <w:sz w:val="24"/>
          <w:szCs w:val="24"/>
        </w:rPr>
        <w:t xml:space="preserve">el </w:t>
      </w:r>
      <w:r w:rsidR="00725A25" w:rsidRPr="00CB1448">
        <w:rPr>
          <w:i/>
          <w:sz w:val="24"/>
          <w:szCs w:val="24"/>
        </w:rPr>
        <w:t>Instituto Local</w:t>
      </w:r>
      <w:r w:rsidR="00943C2A" w:rsidRPr="00CB1448">
        <w:rPr>
          <w:i/>
          <w:iCs/>
          <w:sz w:val="24"/>
          <w:szCs w:val="24"/>
        </w:rPr>
        <w:t xml:space="preserve"> </w:t>
      </w:r>
      <w:r w:rsidR="00943C2A" w:rsidRPr="00CB1448">
        <w:rPr>
          <w:sz w:val="24"/>
          <w:szCs w:val="24"/>
        </w:rPr>
        <w:t xml:space="preserve">emitió el acuerdo </w:t>
      </w:r>
      <w:r w:rsidR="00725A25" w:rsidRPr="00CB1448">
        <w:rPr>
          <w:sz w:val="24"/>
          <w:szCs w:val="24"/>
        </w:rPr>
        <w:t>CGIEEG/124/2021</w:t>
      </w:r>
      <w:r w:rsidR="00B52B62" w:rsidRPr="00CB1448">
        <w:rPr>
          <w:sz w:val="24"/>
          <w:szCs w:val="24"/>
        </w:rPr>
        <w:t>,</w:t>
      </w:r>
      <w:r w:rsidR="00943C2A" w:rsidRPr="00CB1448">
        <w:rPr>
          <w:sz w:val="24"/>
          <w:szCs w:val="24"/>
        </w:rPr>
        <w:t xml:space="preserve"> por el que aprobó </w:t>
      </w:r>
      <w:r w:rsidR="00B52B62" w:rsidRPr="00CB1448">
        <w:rPr>
          <w:sz w:val="24"/>
          <w:szCs w:val="24"/>
        </w:rPr>
        <w:t xml:space="preserve">diversas solicitudes de registro de candidaturas presentadas por </w:t>
      </w:r>
      <w:r w:rsidR="00725A25" w:rsidRPr="00CB1448">
        <w:rPr>
          <w:sz w:val="24"/>
          <w:szCs w:val="24"/>
        </w:rPr>
        <w:t>Morena</w:t>
      </w:r>
      <w:r w:rsidR="00B52B62" w:rsidRPr="00CB1448">
        <w:rPr>
          <w:sz w:val="24"/>
          <w:szCs w:val="24"/>
        </w:rPr>
        <w:t xml:space="preserve"> para integrar ayuntamientos, entre ellas, la de </w:t>
      </w:r>
      <w:r w:rsidR="00725A25" w:rsidRPr="00CB1448">
        <w:rPr>
          <w:sz w:val="24"/>
          <w:szCs w:val="24"/>
        </w:rPr>
        <w:t>Ricardo Sheffield Padilla</w:t>
      </w:r>
      <w:r w:rsidR="00943C2A" w:rsidRPr="00CB1448">
        <w:rPr>
          <w:sz w:val="24"/>
          <w:szCs w:val="24"/>
        </w:rPr>
        <w:t xml:space="preserve"> a la presidencia municipal de </w:t>
      </w:r>
      <w:r w:rsidR="00725A25" w:rsidRPr="00CB1448">
        <w:rPr>
          <w:sz w:val="24"/>
          <w:szCs w:val="24"/>
        </w:rPr>
        <w:t>León</w:t>
      </w:r>
      <w:r w:rsidR="00943C2A" w:rsidRPr="00CB1448">
        <w:rPr>
          <w:sz w:val="24"/>
          <w:szCs w:val="24"/>
        </w:rPr>
        <w:t>.</w:t>
      </w:r>
    </w:p>
    <w:p w14:paraId="0767CB8E" w14:textId="77777777" w:rsidR="00D80685" w:rsidRPr="00CB1448" w:rsidRDefault="00D80685" w:rsidP="00521C82">
      <w:pPr>
        <w:pStyle w:val="Prrafodelista"/>
        <w:spacing w:before="100" w:beforeAutospacing="1" w:after="100" w:afterAutospacing="1" w:line="360" w:lineRule="auto"/>
        <w:rPr>
          <w:sz w:val="24"/>
          <w:szCs w:val="24"/>
        </w:rPr>
      </w:pPr>
    </w:p>
    <w:p w14:paraId="7663530B" w14:textId="77777777" w:rsidR="00D80685" w:rsidRPr="00CB1448" w:rsidRDefault="00D80685" w:rsidP="001A10F1">
      <w:pPr>
        <w:pStyle w:val="Prrafodelista"/>
        <w:numPr>
          <w:ilvl w:val="1"/>
          <w:numId w:val="1"/>
        </w:numPr>
        <w:spacing w:before="100" w:beforeAutospacing="1" w:after="100" w:afterAutospacing="1" w:line="360" w:lineRule="auto"/>
        <w:ind w:left="0" w:firstLine="0"/>
        <w:jc w:val="both"/>
        <w:rPr>
          <w:rFonts w:eastAsia="Cambria"/>
          <w:sz w:val="24"/>
          <w:szCs w:val="24"/>
        </w:rPr>
      </w:pPr>
      <w:r w:rsidRPr="00CB1448">
        <w:rPr>
          <w:rFonts w:eastAsia="Cambria"/>
          <w:b/>
          <w:bCs/>
          <w:sz w:val="24"/>
          <w:szCs w:val="24"/>
        </w:rPr>
        <w:t>Instancia administrativa</w:t>
      </w:r>
    </w:p>
    <w:p w14:paraId="5B75D6B7" w14:textId="77777777" w:rsidR="00D80685" w:rsidRPr="00CB1448" w:rsidRDefault="00D80685" w:rsidP="00521C82">
      <w:pPr>
        <w:pStyle w:val="Prrafodelista"/>
        <w:spacing w:before="100" w:beforeAutospacing="1" w:after="100" w:afterAutospacing="1" w:line="360" w:lineRule="auto"/>
        <w:ind w:left="0"/>
        <w:jc w:val="both"/>
        <w:rPr>
          <w:rFonts w:eastAsia="Cambria"/>
          <w:sz w:val="24"/>
          <w:szCs w:val="24"/>
        </w:rPr>
      </w:pPr>
    </w:p>
    <w:p w14:paraId="6A2D8715" w14:textId="3BA3319D" w:rsidR="00DC27E3" w:rsidRPr="00CB1448" w:rsidRDefault="009E6615" w:rsidP="001A10F1">
      <w:pPr>
        <w:pStyle w:val="Prrafodelista"/>
        <w:numPr>
          <w:ilvl w:val="2"/>
          <w:numId w:val="1"/>
        </w:numPr>
        <w:spacing w:before="100" w:beforeAutospacing="1" w:after="100" w:afterAutospacing="1" w:line="360" w:lineRule="auto"/>
        <w:ind w:left="0" w:firstLine="0"/>
        <w:jc w:val="both"/>
        <w:rPr>
          <w:b/>
          <w:sz w:val="24"/>
          <w:szCs w:val="24"/>
        </w:rPr>
      </w:pPr>
      <w:r w:rsidRPr="00CB1448">
        <w:rPr>
          <w:b/>
          <w:bCs/>
          <w:sz w:val="24"/>
          <w:szCs w:val="24"/>
        </w:rPr>
        <w:t>Denuncia</w:t>
      </w:r>
      <w:r w:rsidR="002E0E15" w:rsidRPr="00CB1448">
        <w:rPr>
          <w:b/>
          <w:bCs/>
          <w:sz w:val="24"/>
          <w:szCs w:val="24"/>
        </w:rPr>
        <w:t>.</w:t>
      </w:r>
      <w:r w:rsidR="002E0E15" w:rsidRPr="00CB1448">
        <w:rPr>
          <w:bCs/>
          <w:sz w:val="24"/>
          <w:szCs w:val="24"/>
        </w:rPr>
        <w:t xml:space="preserve"> </w:t>
      </w:r>
      <w:r w:rsidR="00725A25" w:rsidRPr="00CB1448">
        <w:rPr>
          <w:bCs/>
          <w:sz w:val="24"/>
          <w:szCs w:val="24"/>
        </w:rPr>
        <w:t>El siete de abril</w:t>
      </w:r>
      <w:r w:rsidR="001027D5" w:rsidRPr="00CB1448">
        <w:rPr>
          <w:bCs/>
          <w:sz w:val="24"/>
          <w:szCs w:val="24"/>
        </w:rPr>
        <w:t xml:space="preserve">, </w:t>
      </w:r>
      <w:r w:rsidR="00725A25" w:rsidRPr="00CB1448">
        <w:rPr>
          <w:bCs/>
          <w:sz w:val="24"/>
          <w:szCs w:val="24"/>
        </w:rPr>
        <w:t xml:space="preserve">el </w:t>
      </w:r>
      <w:r w:rsidR="00725A25" w:rsidRPr="00CB1448">
        <w:rPr>
          <w:bCs/>
          <w:i/>
          <w:sz w:val="24"/>
          <w:szCs w:val="24"/>
        </w:rPr>
        <w:t>PAN</w:t>
      </w:r>
      <w:r w:rsidR="002673C7" w:rsidRPr="00CB1448">
        <w:rPr>
          <w:bCs/>
          <w:sz w:val="24"/>
          <w:szCs w:val="24"/>
        </w:rPr>
        <w:t xml:space="preserve"> present</w:t>
      </w:r>
      <w:r w:rsidR="00725A25" w:rsidRPr="00CB1448">
        <w:rPr>
          <w:bCs/>
          <w:sz w:val="24"/>
          <w:szCs w:val="24"/>
        </w:rPr>
        <w:t>ó</w:t>
      </w:r>
      <w:r w:rsidR="0090519A" w:rsidRPr="00CB1448">
        <w:rPr>
          <w:bCs/>
          <w:sz w:val="24"/>
          <w:szCs w:val="24"/>
        </w:rPr>
        <w:t xml:space="preserve"> denuncia ante </w:t>
      </w:r>
      <w:r w:rsidR="00725A25" w:rsidRPr="00CB1448">
        <w:rPr>
          <w:bCs/>
          <w:sz w:val="24"/>
          <w:szCs w:val="24"/>
        </w:rPr>
        <w:t xml:space="preserve">el </w:t>
      </w:r>
      <w:r w:rsidR="00725A25" w:rsidRPr="00CB1448">
        <w:rPr>
          <w:bCs/>
          <w:i/>
          <w:sz w:val="24"/>
          <w:szCs w:val="24"/>
        </w:rPr>
        <w:t>Instit</w:t>
      </w:r>
      <w:r w:rsidR="000C3100" w:rsidRPr="00CB1448">
        <w:rPr>
          <w:bCs/>
          <w:i/>
          <w:sz w:val="24"/>
          <w:szCs w:val="24"/>
        </w:rPr>
        <w:t xml:space="preserve">uto Local </w:t>
      </w:r>
      <w:r w:rsidR="00AC50C1" w:rsidRPr="00CB1448">
        <w:rPr>
          <w:sz w:val="24"/>
          <w:szCs w:val="24"/>
        </w:rPr>
        <w:t xml:space="preserve">por la posible comisión de </w:t>
      </w:r>
      <w:r w:rsidR="000D2E51" w:rsidRPr="00CB1448">
        <w:rPr>
          <w:bCs/>
          <w:sz w:val="24"/>
          <w:szCs w:val="24"/>
        </w:rPr>
        <w:t xml:space="preserve">actos anticipados de campaña y uso </w:t>
      </w:r>
      <w:r w:rsidR="007C3248">
        <w:rPr>
          <w:bCs/>
          <w:sz w:val="24"/>
          <w:szCs w:val="24"/>
        </w:rPr>
        <w:t>indebido d</w:t>
      </w:r>
      <w:r w:rsidR="000C3100" w:rsidRPr="00CB1448">
        <w:rPr>
          <w:bCs/>
          <w:sz w:val="24"/>
          <w:szCs w:val="24"/>
        </w:rPr>
        <w:t>e símbolos religiosos</w:t>
      </w:r>
      <w:r w:rsidR="000D2E51" w:rsidRPr="00CB1448">
        <w:rPr>
          <w:bCs/>
          <w:sz w:val="24"/>
          <w:szCs w:val="24"/>
        </w:rPr>
        <w:t xml:space="preserve">, </w:t>
      </w:r>
      <w:r w:rsidR="0090519A" w:rsidRPr="00CB1448">
        <w:rPr>
          <w:bCs/>
          <w:sz w:val="24"/>
          <w:szCs w:val="24"/>
        </w:rPr>
        <w:t>atribuid</w:t>
      </w:r>
      <w:r w:rsidR="002673C7" w:rsidRPr="00CB1448">
        <w:rPr>
          <w:bCs/>
          <w:sz w:val="24"/>
          <w:szCs w:val="24"/>
        </w:rPr>
        <w:t>o</w:t>
      </w:r>
      <w:r w:rsidR="0090519A" w:rsidRPr="00CB1448">
        <w:rPr>
          <w:bCs/>
          <w:sz w:val="24"/>
          <w:szCs w:val="24"/>
        </w:rPr>
        <w:t xml:space="preserve">s a </w:t>
      </w:r>
      <w:r w:rsidR="000C3100" w:rsidRPr="00CB1448">
        <w:rPr>
          <w:bCs/>
          <w:sz w:val="24"/>
          <w:szCs w:val="24"/>
        </w:rPr>
        <w:t xml:space="preserve">Francisco Ricardo </w:t>
      </w:r>
      <w:r w:rsidR="000C3100" w:rsidRPr="00CB1448">
        <w:rPr>
          <w:bCs/>
          <w:sz w:val="24"/>
          <w:szCs w:val="24"/>
        </w:rPr>
        <w:lastRenderedPageBreak/>
        <w:t>Sheffield Padilla</w:t>
      </w:r>
      <w:r w:rsidR="006B1B86" w:rsidRPr="00CB1448">
        <w:rPr>
          <w:bCs/>
          <w:sz w:val="24"/>
          <w:szCs w:val="24"/>
        </w:rPr>
        <w:t>,</w:t>
      </w:r>
      <w:r w:rsidR="0090519A" w:rsidRPr="00CB1448">
        <w:rPr>
          <w:bCs/>
          <w:sz w:val="24"/>
          <w:szCs w:val="24"/>
        </w:rPr>
        <w:t xml:space="preserve"> </w:t>
      </w:r>
      <w:r w:rsidR="00AC50C1" w:rsidRPr="00CB1448">
        <w:rPr>
          <w:sz w:val="24"/>
          <w:szCs w:val="24"/>
        </w:rPr>
        <w:t xml:space="preserve">con motivo de </w:t>
      </w:r>
      <w:r w:rsidR="00EC46AF" w:rsidRPr="00CB1448">
        <w:rPr>
          <w:sz w:val="24"/>
          <w:szCs w:val="24"/>
        </w:rPr>
        <w:t xml:space="preserve">una </w:t>
      </w:r>
      <w:r w:rsidR="000C3100" w:rsidRPr="00CB1448">
        <w:rPr>
          <w:sz w:val="24"/>
          <w:szCs w:val="24"/>
        </w:rPr>
        <w:t>publicación en las redes sociales Facebook, Twitter e Instagram los días dos, cinco y seis de abril</w:t>
      </w:r>
      <w:r w:rsidR="002B297F" w:rsidRPr="00CB1448">
        <w:rPr>
          <w:sz w:val="24"/>
          <w:szCs w:val="24"/>
        </w:rPr>
        <w:t>.</w:t>
      </w:r>
    </w:p>
    <w:p w14:paraId="7013AB9E" w14:textId="77777777" w:rsidR="003B1DB4" w:rsidRPr="00CB1448" w:rsidRDefault="003B1DB4" w:rsidP="00521C82">
      <w:pPr>
        <w:pStyle w:val="Prrafodelista"/>
        <w:spacing w:before="100" w:beforeAutospacing="1" w:after="100" w:afterAutospacing="1" w:line="360" w:lineRule="auto"/>
        <w:ind w:left="0"/>
        <w:jc w:val="both"/>
        <w:rPr>
          <w:sz w:val="24"/>
          <w:szCs w:val="24"/>
        </w:rPr>
      </w:pPr>
    </w:p>
    <w:p w14:paraId="69B0440D" w14:textId="694A1F15" w:rsidR="00B52B62" w:rsidRPr="00CB1448" w:rsidRDefault="000C3100"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bCs/>
          <w:sz w:val="24"/>
          <w:szCs w:val="24"/>
        </w:rPr>
        <w:t xml:space="preserve">Remisión a </w:t>
      </w:r>
      <w:r w:rsidRPr="00CB1448">
        <w:rPr>
          <w:b/>
          <w:bCs/>
          <w:i/>
          <w:sz w:val="24"/>
          <w:szCs w:val="24"/>
        </w:rPr>
        <w:t>Consejo Municipal</w:t>
      </w:r>
      <w:r w:rsidR="00B52B62" w:rsidRPr="00CB1448">
        <w:rPr>
          <w:b/>
          <w:bCs/>
          <w:sz w:val="24"/>
          <w:szCs w:val="24"/>
        </w:rPr>
        <w:t>.</w:t>
      </w:r>
      <w:r w:rsidR="00B52B62" w:rsidRPr="00CB1448">
        <w:rPr>
          <w:sz w:val="24"/>
          <w:szCs w:val="24"/>
        </w:rPr>
        <w:t xml:space="preserve"> </w:t>
      </w:r>
      <w:r w:rsidRPr="00CB1448">
        <w:rPr>
          <w:sz w:val="24"/>
          <w:szCs w:val="24"/>
        </w:rPr>
        <w:t>En la misma fecha</w:t>
      </w:r>
      <w:r w:rsidR="00B52B62" w:rsidRPr="00CB1448">
        <w:rPr>
          <w:sz w:val="24"/>
          <w:szCs w:val="24"/>
        </w:rPr>
        <w:t xml:space="preserve">, </w:t>
      </w:r>
      <w:r w:rsidRPr="00CB1448">
        <w:rPr>
          <w:sz w:val="24"/>
          <w:szCs w:val="24"/>
        </w:rPr>
        <w:t xml:space="preserve">el Consejo General del </w:t>
      </w:r>
      <w:r w:rsidRPr="00CB1448">
        <w:rPr>
          <w:i/>
          <w:sz w:val="24"/>
          <w:szCs w:val="24"/>
        </w:rPr>
        <w:t>Instituto Local</w:t>
      </w:r>
      <w:r w:rsidR="00B52B62" w:rsidRPr="00CB1448">
        <w:rPr>
          <w:sz w:val="24"/>
          <w:szCs w:val="24"/>
        </w:rPr>
        <w:t xml:space="preserve">, </w:t>
      </w:r>
      <w:r w:rsidRPr="00CB1448">
        <w:rPr>
          <w:sz w:val="24"/>
          <w:szCs w:val="24"/>
        </w:rPr>
        <w:t xml:space="preserve">radicó y registró la denuncia presentada por el </w:t>
      </w:r>
      <w:r w:rsidRPr="00CB1448">
        <w:rPr>
          <w:i/>
          <w:sz w:val="24"/>
          <w:szCs w:val="24"/>
        </w:rPr>
        <w:t xml:space="preserve">PAN </w:t>
      </w:r>
      <w:r w:rsidRPr="00CB1448">
        <w:rPr>
          <w:sz w:val="24"/>
          <w:szCs w:val="24"/>
        </w:rPr>
        <w:t xml:space="preserve">y acordó remitirla al </w:t>
      </w:r>
      <w:r w:rsidRPr="00CB1448">
        <w:rPr>
          <w:i/>
          <w:sz w:val="24"/>
          <w:szCs w:val="24"/>
        </w:rPr>
        <w:t xml:space="preserve">Consejo Municipal </w:t>
      </w:r>
      <w:r w:rsidRPr="00CB1448">
        <w:rPr>
          <w:sz w:val="24"/>
          <w:szCs w:val="24"/>
        </w:rPr>
        <w:t>para la sustanciación.</w:t>
      </w:r>
    </w:p>
    <w:p w14:paraId="5B9748C3" w14:textId="77777777" w:rsidR="00AF360B" w:rsidRPr="00CB1448" w:rsidRDefault="00AF360B" w:rsidP="00521C82">
      <w:pPr>
        <w:pStyle w:val="Prrafodelista"/>
        <w:spacing w:before="100" w:beforeAutospacing="1" w:after="100" w:afterAutospacing="1" w:line="360" w:lineRule="auto"/>
        <w:ind w:left="0"/>
        <w:jc w:val="both"/>
        <w:rPr>
          <w:sz w:val="24"/>
          <w:szCs w:val="24"/>
        </w:rPr>
      </w:pPr>
    </w:p>
    <w:p w14:paraId="77328CA2" w14:textId="374F353C" w:rsidR="00AF360B" w:rsidRPr="00CB1448" w:rsidRDefault="00AF360B"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sz w:val="24"/>
          <w:szCs w:val="24"/>
        </w:rPr>
        <w:t xml:space="preserve">Acta OE-IEEG-CMLE-024/2021. </w:t>
      </w:r>
      <w:r w:rsidRPr="00CB1448">
        <w:rPr>
          <w:sz w:val="24"/>
          <w:szCs w:val="24"/>
        </w:rPr>
        <w:t xml:space="preserve">El doce de abril, la Oficialía Electoral del </w:t>
      </w:r>
      <w:r w:rsidRPr="00CB1448">
        <w:rPr>
          <w:i/>
          <w:sz w:val="24"/>
          <w:szCs w:val="24"/>
        </w:rPr>
        <w:t xml:space="preserve">Instituto Local </w:t>
      </w:r>
      <w:r w:rsidRPr="00CB1448">
        <w:rPr>
          <w:sz w:val="24"/>
          <w:szCs w:val="24"/>
        </w:rPr>
        <w:t>certificó la existencia de las imágenes denunciadas.</w:t>
      </w:r>
    </w:p>
    <w:p w14:paraId="20ECCE7D" w14:textId="77777777" w:rsidR="00B256B8" w:rsidRPr="00CB1448" w:rsidRDefault="00B256B8" w:rsidP="00521C82">
      <w:pPr>
        <w:pStyle w:val="Prrafodelista"/>
        <w:spacing w:before="100" w:beforeAutospacing="1" w:after="100" w:afterAutospacing="1" w:line="360" w:lineRule="auto"/>
        <w:ind w:left="0"/>
        <w:jc w:val="both"/>
        <w:rPr>
          <w:sz w:val="24"/>
          <w:szCs w:val="24"/>
        </w:rPr>
      </w:pPr>
    </w:p>
    <w:p w14:paraId="1B78EFEB" w14:textId="4440C0F3" w:rsidR="000C3100" w:rsidRPr="00CB1448" w:rsidRDefault="000C3100" w:rsidP="001A10F1">
      <w:pPr>
        <w:pStyle w:val="Prrafodelista"/>
        <w:numPr>
          <w:ilvl w:val="1"/>
          <w:numId w:val="1"/>
        </w:numPr>
        <w:spacing w:before="100" w:beforeAutospacing="1" w:after="100" w:afterAutospacing="1" w:line="360" w:lineRule="auto"/>
        <w:ind w:left="0" w:firstLine="0"/>
        <w:jc w:val="both"/>
        <w:rPr>
          <w:sz w:val="24"/>
          <w:szCs w:val="24"/>
        </w:rPr>
      </w:pPr>
      <w:proofErr w:type="gramStart"/>
      <w:r w:rsidRPr="00CB1448">
        <w:rPr>
          <w:b/>
          <w:sz w:val="24"/>
          <w:szCs w:val="24"/>
        </w:rPr>
        <w:t>Requerimiento previo a admitir</w:t>
      </w:r>
      <w:proofErr w:type="gramEnd"/>
      <w:r w:rsidRPr="00CB1448">
        <w:rPr>
          <w:b/>
          <w:sz w:val="24"/>
          <w:szCs w:val="24"/>
        </w:rPr>
        <w:t xml:space="preserve">. </w:t>
      </w:r>
      <w:r w:rsidRPr="00CB1448">
        <w:rPr>
          <w:sz w:val="24"/>
          <w:szCs w:val="24"/>
        </w:rPr>
        <w:t xml:space="preserve">El veinte de abril, el </w:t>
      </w:r>
      <w:r w:rsidRPr="00CB1448">
        <w:rPr>
          <w:i/>
          <w:sz w:val="24"/>
          <w:szCs w:val="24"/>
        </w:rPr>
        <w:t xml:space="preserve">Consejo Municipal </w:t>
      </w:r>
      <w:r w:rsidRPr="00CB1448">
        <w:rPr>
          <w:sz w:val="24"/>
          <w:szCs w:val="24"/>
        </w:rPr>
        <w:t>requirió al entonces denunciado con el objetivo de allegarse de mayores elementos para la sustanciación.</w:t>
      </w:r>
    </w:p>
    <w:p w14:paraId="0998BA54" w14:textId="77777777" w:rsidR="000C3100" w:rsidRPr="00CB1448" w:rsidRDefault="000C3100" w:rsidP="00521C82">
      <w:pPr>
        <w:pStyle w:val="Prrafodelista"/>
        <w:spacing w:before="100" w:beforeAutospacing="1" w:after="100" w:afterAutospacing="1" w:line="360" w:lineRule="auto"/>
        <w:rPr>
          <w:b/>
          <w:sz w:val="24"/>
          <w:szCs w:val="24"/>
        </w:rPr>
      </w:pPr>
    </w:p>
    <w:p w14:paraId="66E0C330" w14:textId="0A4833BA" w:rsidR="000C3100" w:rsidRPr="00CB1448" w:rsidRDefault="000C3100"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sz w:val="24"/>
          <w:szCs w:val="24"/>
        </w:rPr>
        <w:t xml:space="preserve">Admisión y emplazamiento. </w:t>
      </w:r>
      <w:r w:rsidRPr="00CB1448">
        <w:rPr>
          <w:sz w:val="24"/>
          <w:szCs w:val="24"/>
        </w:rPr>
        <w:t xml:space="preserve">El veintisiete de abril, una vez realizadas las diligencias de investigación preliminar, el </w:t>
      </w:r>
      <w:r w:rsidRPr="00CB1448">
        <w:rPr>
          <w:i/>
          <w:sz w:val="24"/>
          <w:szCs w:val="24"/>
        </w:rPr>
        <w:t xml:space="preserve">Consejo Municipal, </w:t>
      </w:r>
      <w:r w:rsidRPr="00CB1448">
        <w:rPr>
          <w:sz w:val="24"/>
          <w:szCs w:val="24"/>
        </w:rPr>
        <w:t>emitió el acuerdo correspondiente y ordenó emplazar al entonces denunciado, citándolo al desahogo de la audiencia de pruebas y alegatos.</w:t>
      </w:r>
    </w:p>
    <w:p w14:paraId="57ACF130" w14:textId="77777777" w:rsidR="000C3100" w:rsidRPr="00CB1448" w:rsidRDefault="000C3100" w:rsidP="00521C82">
      <w:pPr>
        <w:pStyle w:val="Prrafodelista"/>
        <w:spacing w:before="100" w:beforeAutospacing="1" w:after="100" w:afterAutospacing="1" w:line="360" w:lineRule="auto"/>
        <w:rPr>
          <w:b/>
          <w:sz w:val="24"/>
          <w:szCs w:val="24"/>
        </w:rPr>
      </w:pPr>
    </w:p>
    <w:p w14:paraId="27E9E6CC" w14:textId="59626F8D" w:rsidR="00B256B8" w:rsidRPr="00CB1448" w:rsidRDefault="000C3100" w:rsidP="001A10F1">
      <w:pPr>
        <w:pStyle w:val="Prrafodelista"/>
        <w:numPr>
          <w:ilvl w:val="1"/>
          <w:numId w:val="1"/>
        </w:numPr>
        <w:spacing w:before="100" w:beforeAutospacing="1" w:after="100" w:afterAutospacing="1" w:line="360" w:lineRule="auto"/>
        <w:ind w:left="0" w:firstLine="0"/>
        <w:jc w:val="both"/>
        <w:rPr>
          <w:sz w:val="24"/>
          <w:szCs w:val="24"/>
        </w:rPr>
      </w:pPr>
      <w:r w:rsidRPr="00CB1448">
        <w:rPr>
          <w:b/>
          <w:sz w:val="24"/>
          <w:szCs w:val="24"/>
        </w:rPr>
        <w:t xml:space="preserve">Audiencia. </w:t>
      </w:r>
      <w:r w:rsidRPr="00CB1448">
        <w:rPr>
          <w:sz w:val="24"/>
          <w:szCs w:val="24"/>
        </w:rPr>
        <w:t>El dos de mayo, sin la presencia de las partes se celebró la audiencia de pruebas y alegatos.</w:t>
      </w:r>
    </w:p>
    <w:p w14:paraId="392DAD4E" w14:textId="77777777" w:rsidR="000C3100" w:rsidRPr="00CB1448" w:rsidRDefault="000C3100" w:rsidP="00521C82">
      <w:pPr>
        <w:pStyle w:val="Prrafodelista"/>
        <w:spacing w:before="100" w:beforeAutospacing="1" w:after="100" w:afterAutospacing="1" w:line="360" w:lineRule="auto"/>
        <w:rPr>
          <w:sz w:val="24"/>
          <w:szCs w:val="24"/>
        </w:rPr>
      </w:pPr>
    </w:p>
    <w:p w14:paraId="542F3B51" w14:textId="4B30BE02" w:rsidR="00D80685" w:rsidRPr="00CB1448" w:rsidRDefault="00D80685" w:rsidP="001A10F1">
      <w:pPr>
        <w:pStyle w:val="Prrafodelista"/>
        <w:numPr>
          <w:ilvl w:val="1"/>
          <w:numId w:val="1"/>
        </w:numPr>
        <w:spacing w:before="100" w:beforeAutospacing="1" w:after="100" w:afterAutospacing="1" w:line="360" w:lineRule="auto"/>
        <w:ind w:left="0" w:firstLine="0"/>
        <w:jc w:val="both"/>
        <w:rPr>
          <w:rFonts w:eastAsia="Cambria"/>
          <w:sz w:val="24"/>
          <w:szCs w:val="24"/>
        </w:rPr>
      </w:pPr>
      <w:r w:rsidRPr="00CB1448">
        <w:rPr>
          <w:rFonts w:eastAsia="Cambria"/>
          <w:b/>
          <w:bCs/>
          <w:sz w:val="24"/>
          <w:szCs w:val="24"/>
        </w:rPr>
        <w:t>Instancia resolutora</w:t>
      </w:r>
    </w:p>
    <w:p w14:paraId="3303746F" w14:textId="77777777" w:rsidR="00D80685" w:rsidRPr="00CB1448" w:rsidRDefault="00D80685" w:rsidP="00521C82">
      <w:pPr>
        <w:pStyle w:val="Prrafodelista"/>
        <w:spacing w:before="100" w:beforeAutospacing="1" w:after="100" w:afterAutospacing="1" w:line="360" w:lineRule="auto"/>
        <w:ind w:left="0"/>
        <w:jc w:val="both"/>
        <w:rPr>
          <w:rFonts w:eastAsia="Cambria"/>
          <w:sz w:val="24"/>
          <w:szCs w:val="24"/>
        </w:rPr>
      </w:pPr>
    </w:p>
    <w:p w14:paraId="754DBBE1" w14:textId="64A560D2" w:rsidR="00A27A52" w:rsidRPr="00CB1448" w:rsidRDefault="00A27A52" w:rsidP="001A10F1">
      <w:pPr>
        <w:pStyle w:val="Prrafodelista"/>
        <w:numPr>
          <w:ilvl w:val="2"/>
          <w:numId w:val="1"/>
        </w:numPr>
        <w:tabs>
          <w:tab w:val="left" w:pos="426"/>
          <w:tab w:val="left" w:pos="709"/>
          <w:tab w:val="left" w:pos="851"/>
        </w:tabs>
        <w:spacing w:before="100" w:beforeAutospacing="1" w:after="100" w:afterAutospacing="1" w:line="360" w:lineRule="auto"/>
        <w:ind w:left="0" w:firstLine="0"/>
        <w:jc w:val="both"/>
        <w:rPr>
          <w:b/>
          <w:sz w:val="24"/>
          <w:szCs w:val="24"/>
        </w:rPr>
      </w:pPr>
      <w:r w:rsidRPr="00CB1448">
        <w:rPr>
          <w:b/>
          <w:sz w:val="24"/>
          <w:szCs w:val="24"/>
        </w:rPr>
        <w:t xml:space="preserve">Turno. </w:t>
      </w:r>
      <w:r w:rsidRPr="00CB1448">
        <w:rPr>
          <w:sz w:val="24"/>
          <w:szCs w:val="24"/>
        </w:rPr>
        <w:t>El veinticuatro de mayo, se emitió el acuerdo de turno.</w:t>
      </w:r>
    </w:p>
    <w:p w14:paraId="12BE26AE" w14:textId="77777777" w:rsidR="00A27A52" w:rsidRPr="00CB1448" w:rsidRDefault="00A27A52" w:rsidP="00521C82">
      <w:pPr>
        <w:pStyle w:val="Prrafodelista"/>
        <w:spacing w:before="100" w:beforeAutospacing="1" w:after="100" w:afterAutospacing="1" w:line="360" w:lineRule="auto"/>
        <w:ind w:left="0"/>
        <w:jc w:val="both"/>
        <w:rPr>
          <w:b/>
          <w:szCs w:val="24"/>
        </w:rPr>
      </w:pPr>
    </w:p>
    <w:p w14:paraId="4EC1CE9F" w14:textId="28598061" w:rsidR="00A27A52" w:rsidRPr="00CB1448" w:rsidRDefault="00A27A52" w:rsidP="001A10F1">
      <w:pPr>
        <w:pStyle w:val="Prrafodelista"/>
        <w:numPr>
          <w:ilvl w:val="2"/>
          <w:numId w:val="1"/>
        </w:numPr>
        <w:tabs>
          <w:tab w:val="left" w:pos="709"/>
          <w:tab w:val="left" w:pos="851"/>
        </w:tabs>
        <w:spacing w:before="100" w:beforeAutospacing="1" w:after="100" w:afterAutospacing="1" w:line="360" w:lineRule="auto"/>
        <w:ind w:left="0" w:firstLine="0"/>
        <w:jc w:val="both"/>
        <w:rPr>
          <w:b/>
          <w:sz w:val="24"/>
          <w:szCs w:val="24"/>
        </w:rPr>
      </w:pPr>
      <w:r w:rsidRPr="00CB1448">
        <w:rPr>
          <w:b/>
          <w:sz w:val="24"/>
          <w:szCs w:val="24"/>
        </w:rPr>
        <w:t>Radicación</w:t>
      </w:r>
      <w:r w:rsidR="00A658B3" w:rsidRPr="00CB1448">
        <w:rPr>
          <w:b/>
          <w:sz w:val="24"/>
          <w:szCs w:val="24"/>
        </w:rPr>
        <w:t>.</w:t>
      </w:r>
      <w:r w:rsidRPr="00CB1448">
        <w:rPr>
          <w:b/>
          <w:sz w:val="24"/>
          <w:szCs w:val="24"/>
        </w:rPr>
        <w:t xml:space="preserve"> </w:t>
      </w:r>
      <w:r w:rsidRPr="00CB1448">
        <w:rPr>
          <w:sz w:val="24"/>
          <w:szCs w:val="24"/>
        </w:rPr>
        <w:t xml:space="preserve">El veintiséis de mayo, el </w:t>
      </w:r>
      <w:r w:rsidR="00142371" w:rsidRPr="00CB1448">
        <w:rPr>
          <w:i/>
          <w:sz w:val="24"/>
          <w:szCs w:val="24"/>
        </w:rPr>
        <w:t>Tribunal local</w:t>
      </w:r>
      <w:r w:rsidRPr="00CB1448">
        <w:rPr>
          <w:i/>
          <w:sz w:val="24"/>
          <w:szCs w:val="24"/>
        </w:rPr>
        <w:t xml:space="preserve"> </w:t>
      </w:r>
      <w:r w:rsidRPr="00CB1448">
        <w:rPr>
          <w:sz w:val="24"/>
          <w:szCs w:val="24"/>
        </w:rPr>
        <w:t>emitió acuerdo de radicación, quedando registrado el expediente con el número TEEG-PES-43/2021.</w:t>
      </w:r>
    </w:p>
    <w:p w14:paraId="7C208B8A" w14:textId="77777777" w:rsidR="00A27A52" w:rsidRPr="00CB1448" w:rsidRDefault="00A27A52" w:rsidP="00521C82">
      <w:pPr>
        <w:pStyle w:val="Prrafodelista"/>
        <w:spacing w:before="100" w:beforeAutospacing="1" w:after="100" w:afterAutospacing="1" w:line="360" w:lineRule="auto"/>
        <w:rPr>
          <w:b/>
          <w:sz w:val="24"/>
          <w:szCs w:val="24"/>
          <w:lang w:val="es-ES_tradnl" w:eastAsia="es-ES"/>
        </w:rPr>
      </w:pPr>
    </w:p>
    <w:p w14:paraId="1B1623C0" w14:textId="0C9ED020" w:rsidR="00651235" w:rsidRPr="00CB1448" w:rsidRDefault="003D0FE3" w:rsidP="001A10F1">
      <w:pPr>
        <w:pStyle w:val="Prrafodelista"/>
        <w:numPr>
          <w:ilvl w:val="2"/>
          <w:numId w:val="1"/>
        </w:numPr>
        <w:tabs>
          <w:tab w:val="left" w:pos="709"/>
          <w:tab w:val="left" w:pos="851"/>
        </w:tabs>
        <w:spacing w:before="100" w:beforeAutospacing="1" w:after="100" w:afterAutospacing="1" w:line="360" w:lineRule="auto"/>
        <w:ind w:left="0" w:firstLine="0"/>
        <w:jc w:val="both"/>
        <w:rPr>
          <w:b/>
          <w:sz w:val="24"/>
          <w:szCs w:val="24"/>
        </w:rPr>
      </w:pPr>
      <w:r w:rsidRPr="00CB1448">
        <w:rPr>
          <w:b/>
          <w:sz w:val="24"/>
          <w:szCs w:val="24"/>
          <w:lang w:val="es-ES_tradnl" w:eastAsia="es-ES"/>
        </w:rPr>
        <w:t>Resolución impugnada</w:t>
      </w:r>
      <w:r w:rsidR="002E0E15" w:rsidRPr="00CB1448">
        <w:rPr>
          <w:b/>
          <w:sz w:val="24"/>
          <w:szCs w:val="24"/>
        </w:rPr>
        <w:t xml:space="preserve">. </w:t>
      </w:r>
      <w:r w:rsidR="002E0E15" w:rsidRPr="00CB1448">
        <w:rPr>
          <w:sz w:val="24"/>
          <w:szCs w:val="24"/>
        </w:rPr>
        <w:t xml:space="preserve">El </w:t>
      </w:r>
      <w:r w:rsidR="00A27A52" w:rsidRPr="00CB1448">
        <w:rPr>
          <w:sz w:val="24"/>
          <w:szCs w:val="24"/>
        </w:rPr>
        <w:t>catorce</w:t>
      </w:r>
      <w:r w:rsidR="00D80685" w:rsidRPr="00CB1448">
        <w:rPr>
          <w:sz w:val="24"/>
          <w:szCs w:val="24"/>
        </w:rPr>
        <w:t xml:space="preserve"> de </w:t>
      </w:r>
      <w:r w:rsidR="005321C5" w:rsidRPr="00CB1448">
        <w:rPr>
          <w:sz w:val="24"/>
          <w:szCs w:val="24"/>
        </w:rPr>
        <w:t>mayo</w:t>
      </w:r>
      <w:r w:rsidR="002E0E15" w:rsidRPr="00CB1448">
        <w:rPr>
          <w:sz w:val="24"/>
          <w:szCs w:val="24"/>
        </w:rPr>
        <w:t xml:space="preserve">, </w:t>
      </w:r>
      <w:r w:rsidR="00BB7AE9" w:rsidRPr="00CB1448">
        <w:rPr>
          <w:sz w:val="24"/>
          <w:szCs w:val="24"/>
        </w:rPr>
        <w:t xml:space="preserve">el </w:t>
      </w:r>
      <w:r w:rsidR="00142371" w:rsidRPr="00CB1448">
        <w:rPr>
          <w:i/>
          <w:sz w:val="24"/>
          <w:szCs w:val="24"/>
        </w:rPr>
        <w:t>Tribunal local</w:t>
      </w:r>
      <w:r w:rsidR="00353406" w:rsidRPr="00CB1448">
        <w:rPr>
          <w:sz w:val="24"/>
          <w:szCs w:val="24"/>
        </w:rPr>
        <w:t xml:space="preserve"> </w:t>
      </w:r>
      <w:r w:rsidR="00BB7AE9" w:rsidRPr="00CB1448">
        <w:rPr>
          <w:sz w:val="24"/>
          <w:szCs w:val="24"/>
        </w:rPr>
        <w:t>resolvió</w:t>
      </w:r>
      <w:r w:rsidRPr="00CB1448">
        <w:rPr>
          <w:sz w:val="24"/>
          <w:szCs w:val="24"/>
        </w:rPr>
        <w:t xml:space="preserve"> </w:t>
      </w:r>
      <w:r w:rsidR="00DA450D" w:rsidRPr="00CB1448">
        <w:rPr>
          <w:sz w:val="24"/>
          <w:szCs w:val="24"/>
        </w:rPr>
        <w:t xml:space="preserve">el </w:t>
      </w:r>
      <w:r w:rsidR="00FD26F1" w:rsidRPr="00CB1448">
        <w:rPr>
          <w:sz w:val="24"/>
          <w:szCs w:val="24"/>
        </w:rPr>
        <w:t xml:space="preserve">procedimiento </w:t>
      </w:r>
      <w:r w:rsidR="00DA450D" w:rsidRPr="00CB1448">
        <w:rPr>
          <w:sz w:val="24"/>
          <w:szCs w:val="24"/>
        </w:rPr>
        <w:t>especial</w:t>
      </w:r>
      <w:r w:rsidR="00A27A52" w:rsidRPr="00CB1448">
        <w:rPr>
          <w:sz w:val="24"/>
          <w:szCs w:val="24"/>
        </w:rPr>
        <w:t xml:space="preserve"> sancionador</w:t>
      </w:r>
      <w:r w:rsidR="00D80685" w:rsidRPr="00CB1448">
        <w:rPr>
          <w:bCs/>
          <w:sz w:val="24"/>
          <w:szCs w:val="24"/>
        </w:rPr>
        <w:t xml:space="preserve"> y</w:t>
      </w:r>
      <w:r w:rsidRPr="00CB1448">
        <w:rPr>
          <w:bCs/>
          <w:sz w:val="24"/>
          <w:szCs w:val="24"/>
        </w:rPr>
        <w:t xml:space="preserve"> </w:t>
      </w:r>
      <w:r w:rsidRPr="00CB1448">
        <w:rPr>
          <w:sz w:val="24"/>
          <w:szCs w:val="24"/>
        </w:rPr>
        <w:t>declaró inexistente</w:t>
      </w:r>
      <w:r w:rsidR="005321C5" w:rsidRPr="00CB1448">
        <w:rPr>
          <w:sz w:val="24"/>
          <w:szCs w:val="24"/>
        </w:rPr>
        <w:t>s</w:t>
      </w:r>
      <w:r w:rsidRPr="00CB1448">
        <w:rPr>
          <w:sz w:val="24"/>
          <w:szCs w:val="24"/>
        </w:rPr>
        <w:t xml:space="preserve"> la</w:t>
      </w:r>
      <w:r w:rsidR="005321C5" w:rsidRPr="00CB1448">
        <w:rPr>
          <w:sz w:val="24"/>
          <w:szCs w:val="24"/>
        </w:rPr>
        <w:t>s</w:t>
      </w:r>
      <w:r w:rsidRPr="00CB1448">
        <w:rPr>
          <w:sz w:val="24"/>
          <w:szCs w:val="24"/>
        </w:rPr>
        <w:t xml:space="preserve"> infracci</w:t>
      </w:r>
      <w:r w:rsidR="005321C5" w:rsidRPr="00CB1448">
        <w:rPr>
          <w:sz w:val="24"/>
          <w:szCs w:val="24"/>
        </w:rPr>
        <w:t>ones</w:t>
      </w:r>
      <w:r w:rsidR="00D80685" w:rsidRPr="00CB1448">
        <w:rPr>
          <w:sz w:val="24"/>
          <w:szCs w:val="24"/>
        </w:rPr>
        <w:t xml:space="preserve"> denunciada</w:t>
      </w:r>
      <w:r w:rsidR="005321C5" w:rsidRPr="00CB1448">
        <w:rPr>
          <w:sz w:val="24"/>
          <w:szCs w:val="24"/>
        </w:rPr>
        <w:t>s</w:t>
      </w:r>
      <w:r w:rsidR="00D80685" w:rsidRPr="00CB1448">
        <w:rPr>
          <w:sz w:val="24"/>
          <w:szCs w:val="24"/>
        </w:rPr>
        <w:t>.</w:t>
      </w:r>
    </w:p>
    <w:p w14:paraId="75A4AE32" w14:textId="64A9635A" w:rsidR="00651235" w:rsidRPr="00CB1448" w:rsidRDefault="00651235" w:rsidP="00521C82">
      <w:pPr>
        <w:pStyle w:val="Prrafodelista"/>
        <w:spacing w:before="100" w:beforeAutospacing="1" w:after="100" w:afterAutospacing="1" w:line="360" w:lineRule="auto"/>
        <w:ind w:left="0"/>
        <w:jc w:val="both"/>
        <w:rPr>
          <w:sz w:val="24"/>
          <w:szCs w:val="24"/>
        </w:rPr>
      </w:pPr>
    </w:p>
    <w:p w14:paraId="533B5388" w14:textId="3CA5B695" w:rsidR="00D80685" w:rsidRPr="00CB1448" w:rsidRDefault="00D80685" w:rsidP="001A10F1">
      <w:pPr>
        <w:pStyle w:val="Prrafodelista"/>
        <w:numPr>
          <w:ilvl w:val="1"/>
          <w:numId w:val="1"/>
        </w:numPr>
        <w:spacing w:before="100" w:beforeAutospacing="1" w:after="100" w:afterAutospacing="1" w:line="360" w:lineRule="auto"/>
        <w:ind w:left="0" w:firstLine="0"/>
        <w:jc w:val="both"/>
        <w:rPr>
          <w:rFonts w:eastAsia="Cambria"/>
          <w:sz w:val="24"/>
          <w:szCs w:val="24"/>
        </w:rPr>
      </w:pPr>
      <w:r w:rsidRPr="00CB1448">
        <w:rPr>
          <w:rFonts w:eastAsia="Cambria"/>
          <w:b/>
          <w:bCs/>
          <w:sz w:val="24"/>
          <w:szCs w:val="24"/>
        </w:rPr>
        <w:t>Instancia jurisdiccional</w:t>
      </w:r>
    </w:p>
    <w:p w14:paraId="26006E50" w14:textId="77777777" w:rsidR="00D80685" w:rsidRPr="00CB1448" w:rsidRDefault="00D80685" w:rsidP="00521C82">
      <w:pPr>
        <w:pStyle w:val="Prrafodelista"/>
        <w:spacing w:before="100" w:beforeAutospacing="1" w:after="100" w:afterAutospacing="1" w:line="360" w:lineRule="auto"/>
        <w:ind w:left="0"/>
        <w:jc w:val="both"/>
        <w:rPr>
          <w:rFonts w:eastAsia="Cambria"/>
          <w:sz w:val="24"/>
          <w:szCs w:val="24"/>
        </w:rPr>
      </w:pPr>
    </w:p>
    <w:p w14:paraId="67EE8C64" w14:textId="0C47E7D1" w:rsidR="00147D97" w:rsidRPr="00CB1448" w:rsidRDefault="00BB7AE9" w:rsidP="001A10F1">
      <w:pPr>
        <w:pStyle w:val="Prrafodelista"/>
        <w:numPr>
          <w:ilvl w:val="2"/>
          <w:numId w:val="1"/>
        </w:numPr>
        <w:tabs>
          <w:tab w:val="left" w:pos="284"/>
          <w:tab w:val="left" w:pos="709"/>
          <w:tab w:val="left" w:pos="851"/>
        </w:tabs>
        <w:spacing w:before="100" w:beforeAutospacing="1" w:after="100" w:afterAutospacing="1" w:line="360" w:lineRule="auto"/>
        <w:ind w:left="0" w:firstLine="0"/>
        <w:jc w:val="both"/>
        <w:rPr>
          <w:b/>
          <w:sz w:val="24"/>
          <w:szCs w:val="24"/>
        </w:rPr>
      </w:pPr>
      <w:r w:rsidRPr="00CB1448">
        <w:rPr>
          <w:b/>
          <w:sz w:val="24"/>
          <w:szCs w:val="24"/>
          <w:lang w:val="es-ES_tradnl" w:eastAsia="es-ES"/>
        </w:rPr>
        <w:t>Juicio federal</w:t>
      </w:r>
      <w:r w:rsidR="002E0E15" w:rsidRPr="00CB1448">
        <w:rPr>
          <w:b/>
          <w:sz w:val="24"/>
          <w:szCs w:val="24"/>
          <w:lang w:val="es-ES_tradnl" w:eastAsia="es-ES"/>
        </w:rPr>
        <w:t xml:space="preserve">. </w:t>
      </w:r>
      <w:r w:rsidRPr="00CB1448">
        <w:rPr>
          <w:sz w:val="24"/>
          <w:szCs w:val="24"/>
        </w:rPr>
        <w:t xml:space="preserve">Inconforme, </w:t>
      </w:r>
      <w:r w:rsidR="00651235" w:rsidRPr="00CB1448">
        <w:rPr>
          <w:sz w:val="24"/>
          <w:szCs w:val="24"/>
        </w:rPr>
        <w:t xml:space="preserve">el </w:t>
      </w:r>
      <w:r w:rsidR="00A27A52" w:rsidRPr="00CB1448">
        <w:rPr>
          <w:sz w:val="24"/>
          <w:szCs w:val="24"/>
        </w:rPr>
        <w:t>dieciocho de junio</w:t>
      </w:r>
      <w:r w:rsidR="00651235" w:rsidRPr="00CB1448">
        <w:rPr>
          <w:sz w:val="24"/>
          <w:szCs w:val="24"/>
        </w:rPr>
        <w:t xml:space="preserve">, </w:t>
      </w:r>
      <w:r w:rsidR="0096326C" w:rsidRPr="00CB1448">
        <w:rPr>
          <w:sz w:val="24"/>
          <w:szCs w:val="24"/>
        </w:rPr>
        <w:t xml:space="preserve">el </w:t>
      </w:r>
      <w:r w:rsidR="00A27A52" w:rsidRPr="00CB1448">
        <w:rPr>
          <w:i/>
          <w:iCs/>
          <w:sz w:val="24"/>
          <w:szCs w:val="24"/>
        </w:rPr>
        <w:t>PAN</w:t>
      </w:r>
      <w:r w:rsidR="005321C5" w:rsidRPr="00CB1448">
        <w:rPr>
          <w:sz w:val="24"/>
          <w:szCs w:val="24"/>
        </w:rPr>
        <w:t xml:space="preserve"> </w:t>
      </w:r>
      <w:r w:rsidRPr="00CB1448">
        <w:rPr>
          <w:sz w:val="24"/>
          <w:szCs w:val="24"/>
        </w:rPr>
        <w:t xml:space="preserve">promovió el presente juicio electoral. </w:t>
      </w:r>
    </w:p>
    <w:p w14:paraId="18BF2264" w14:textId="5006DAB9" w:rsidR="002E0E15" w:rsidRPr="00CB1448" w:rsidRDefault="002E0E15" w:rsidP="001A10F1">
      <w:pPr>
        <w:pStyle w:val="Ttulo1"/>
        <w:numPr>
          <w:ilvl w:val="0"/>
          <w:numId w:val="2"/>
        </w:numPr>
        <w:rPr>
          <w:rFonts w:cs="Arial"/>
          <w:caps w:val="0"/>
          <w:szCs w:val="24"/>
        </w:rPr>
      </w:pPr>
      <w:bookmarkStart w:id="3" w:name="_Toc76753092"/>
      <w:r w:rsidRPr="00CB1448">
        <w:rPr>
          <w:rFonts w:cs="Arial"/>
          <w:caps w:val="0"/>
          <w:szCs w:val="24"/>
        </w:rPr>
        <w:lastRenderedPageBreak/>
        <w:t>COMPETENCIA</w:t>
      </w:r>
      <w:bookmarkEnd w:id="3"/>
    </w:p>
    <w:p w14:paraId="7C25CA0D" w14:textId="265C271D" w:rsidR="002E0E15" w:rsidRPr="00CB1448" w:rsidRDefault="002E0E15" w:rsidP="00521C82">
      <w:pPr>
        <w:tabs>
          <w:tab w:val="left" w:pos="7185"/>
        </w:tabs>
        <w:spacing w:before="100" w:beforeAutospacing="1" w:after="100" w:afterAutospacing="1" w:line="360" w:lineRule="auto"/>
        <w:jc w:val="both"/>
        <w:rPr>
          <w:bCs/>
          <w:sz w:val="24"/>
          <w:szCs w:val="24"/>
          <w:lang w:val="es-ES_tradnl"/>
        </w:rPr>
      </w:pPr>
      <w:r w:rsidRPr="00CB1448">
        <w:rPr>
          <w:bCs/>
          <w:sz w:val="24"/>
          <w:szCs w:val="24"/>
        </w:rPr>
        <w:t xml:space="preserve">Esta Sala Regional es competente para conocer y resolver </w:t>
      </w:r>
      <w:r w:rsidR="00E24E63" w:rsidRPr="00CB1448">
        <w:rPr>
          <w:bCs/>
          <w:sz w:val="24"/>
          <w:szCs w:val="24"/>
        </w:rPr>
        <w:t xml:space="preserve">el presente </w:t>
      </w:r>
      <w:r w:rsidR="00797137" w:rsidRPr="00CB1448">
        <w:rPr>
          <w:bCs/>
          <w:sz w:val="24"/>
          <w:szCs w:val="24"/>
        </w:rPr>
        <w:t>asunto</w:t>
      </w:r>
      <w:r w:rsidRPr="00CB1448">
        <w:rPr>
          <w:bCs/>
          <w:sz w:val="24"/>
          <w:szCs w:val="24"/>
        </w:rPr>
        <w:t>, toda vez que se</w:t>
      </w:r>
      <w:r w:rsidR="00797137" w:rsidRPr="00CB1448">
        <w:rPr>
          <w:bCs/>
          <w:sz w:val="24"/>
          <w:szCs w:val="24"/>
        </w:rPr>
        <w:t xml:space="preserve"> trata de un juicio electoral en el que se</w:t>
      </w:r>
      <w:r w:rsidRPr="00CB1448">
        <w:rPr>
          <w:bCs/>
          <w:sz w:val="24"/>
          <w:szCs w:val="24"/>
        </w:rPr>
        <w:t xml:space="preserve"> controvierte una resolución del </w:t>
      </w:r>
      <w:r w:rsidR="00142371" w:rsidRPr="00CB1448">
        <w:rPr>
          <w:bCs/>
          <w:i/>
          <w:sz w:val="24"/>
          <w:szCs w:val="24"/>
        </w:rPr>
        <w:t>Tribunal local</w:t>
      </w:r>
      <w:r w:rsidR="00E37F38" w:rsidRPr="00CB1448">
        <w:rPr>
          <w:bCs/>
          <w:sz w:val="24"/>
          <w:szCs w:val="24"/>
        </w:rPr>
        <w:t xml:space="preserve"> </w:t>
      </w:r>
      <w:r w:rsidRPr="00CB1448">
        <w:rPr>
          <w:bCs/>
          <w:sz w:val="24"/>
          <w:szCs w:val="24"/>
        </w:rPr>
        <w:t xml:space="preserve">relacionada con un procedimiento especial sancionador, </w:t>
      </w:r>
      <w:r w:rsidR="00147D97" w:rsidRPr="00CB1448">
        <w:rPr>
          <w:bCs/>
          <w:sz w:val="24"/>
          <w:szCs w:val="24"/>
        </w:rPr>
        <w:t xml:space="preserve">relativo a la denuncia </w:t>
      </w:r>
      <w:r w:rsidR="00FC6092" w:rsidRPr="00CB1448">
        <w:rPr>
          <w:bCs/>
          <w:sz w:val="24"/>
          <w:szCs w:val="24"/>
        </w:rPr>
        <w:t>por</w:t>
      </w:r>
      <w:r w:rsidR="00147D97" w:rsidRPr="00CB1448">
        <w:rPr>
          <w:bCs/>
          <w:sz w:val="24"/>
          <w:szCs w:val="24"/>
        </w:rPr>
        <w:t xml:space="preserve"> la posible comisión de </w:t>
      </w:r>
      <w:r w:rsidRPr="00CB1448">
        <w:rPr>
          <w:bCs/>
          <w:sz w:val="24"/>
          <w:szCs w:val="24"/>
        </w:rPr>
        <w:t>actos anti</w:t>
      </w:r>
      <w:r w:rsidR="00147D97" w:rsidRPr="00CB1448">
        <w:rPr>
          <w:bCs/>
          <w:sz w:val="24"/>
          <w:szCs w:val="24"/>
        </w:rPr>
        <w:t>cipados de campaña</w:t>
      </w:r>
      <w:r w:rsidRPr="00CB1448">
        <w:rPr>
          <w:bCs/>
          <w:sz w:val="24"/>
          <w:szCs w:val="24"/>
        </w:rPr>
        <w:t xml:space="preserve"> </w:t>
      </w:r>
      <w:r w:rsidR="00A27A52" w:rsidRPr="00CB1448">
        <w:rPr>
          <w:bCs/>
          <w:sz w:val="24"/>
          <w:szCs w:val="24"/>
        </w:rPr>
        <w:t xml:space="preserve">y utilización de símbolos religiosos </w:t>
      </w:r>
      <w:r w:rsidR="00A30956" w:rsidRPr="00CB1448">
        <w:rPr>
          <w:bCs/>
          <w:sz w:val="24"/>
          <w:szCs w:val="24"/>
        </w:rPr>
        <w:t xml:space="preserve">al entonces precandidato a la presidencia municipal de León, Guanajuato, </w:t>
      </w:r>
      <w:r w:rsidRPr="00CB1448">
        <w:rPr>
          <w:bCs/>
          <w:sz w:val="24"/>
          <w:szCs w:val="24"/>
          <w:lang w:val="es-ES_tradnl"/>
        </w:rPr>
        <w:t xml:space="preserve">entidad federativa que se ubica dentro de la Segunda Circunscripción Electoral Plurinominal </w:t>
      </w:r>
      <w:r w:rsidR="00147D97" w:rsidRPr="00CB1448">
        <w:rPr>
          <w:bCs/>
          <w:sz w:val="24"/>
          <w:szCs w:val="24"/>
          <w:lang w:val="es-ES_tradnl"/>
        </w:rPr>
        <w:t>en la que se</w:t>
      </w:r>
      <w:r w:rsidRPr="00CB1448">
        <w:rPr>
          <w:bCs/>
          <w:sz w:val="24"/>
          <w:szCs w:val="24"/>
          <w:lang w:val="es-ES_tradnl"/>
        </w:rPr>
        <w:t xml:space="preserve"> ejerce jurisdicción.</w:t>
      </w:r>
    </w:p>
    <w:p w14:paraId="1F56CBD1" w14:textId="114A485D" w:rsidR="00FB73BD" w:rsidRPr="00CB1448" w:rsidRDefault="00FB73BD" w:rsidP="00521C82">
      <w:pPr>
        <w:spacing w:before="100" w:beforeAutospacing="1" w:after="100" w:afterAutospacing="1" w:line="360" w:lineRule="auto"/>
        <w:jc w:val="both"/>
        <w:rPr>
          <w:sz w:val="24"/>
          <w:szCs w:val="24"/>
        </w:rPr>
      </w:pPr>
      <w:r w:rsidRPr="00CB1448">
        <w:rPr>
          <w:sz w:val="24"/>
          <w:szCs w:val="24"/>
        </w:rPr>
        <w:t>Lo anterior, de conformidad con los artículos 1</w:t>
      </w:r>
      <w:r w:rsidR="00A30956" w:rsidRPr="00CB1448">
        <w:rPr>
          <w:sz w:val="24"/>
          <w:szCs w:val="24"/>
        </w:rPr>
        <w:t>76</w:t>
      </w:r>
      <w:r w:rsidRPr="00CB1448">
        <w:rPr>
          <w:sz w:val="24"/>
          <w:szCs w:val="24"/>
        </w:rPr>
        <w:t>, fracción XIV, de la Ley Orgánica del Poder Judicial de la Federación y los Lineamientos Generales para la Identificación e Integración de Expedientes del Tribunal Electoral del Poder Judicial de la Federación</w:t>
      </w:r>
      <w:r w:rsidRPr="00CB1448">
        <w:rPr>
          <w:rStyle w:val="Refdenotaalpie"/>
          <w:sz w:val="24"/>
          <w:szCs w:val="24"/>
        </w:rPr>
        <w:footnoteReference w:id="1"/>
      </w:r>
      <w:r w:rsidRPr="00CB1448">
        <w:rPr>
          <w:sz w:val="24"/>
          <w:szCs w:val="24"/>
        </w:rPr>
        <w:t>.</w:t>
      </w:r>
    </w:p>
    <w:p w14:paraId="648566F7" w14:textId="61C26F3C" w:rsidR="00464A14" w:rsidRPr="00CB1448" w:rsidRDefault="00D05741" w:rsidP="001A10F1">
      <w:pPr>
        <w:pStyle w:val="Ttulo1"/>
        <w:numPr>
          <w:ilvl w:val="0"/>
          <w:numId w:val="2"/>
        </w:numPr>
        <w:rPr>
          <w:rFonts w:cs="Arial"/>
          <w:bCs w:val="0"/>
          <w:szCs w:val="24"/>
        </w:rPr>
      </w:pPr>
      <w:bookmarkStart w:id="4" w:name="_Toc76753093"/>
      <w:r w:rsidRPr="00CB1448">
        <w:rPr>
          <w:rFonts w:cs="Arial"/>
          <w:bCs w:val="0"/>
          <w:caps w:val="0"/>
          <w:szCs w:val="24"/>
        </w:rPr>
        <w:t>PROCEDENCIA</w:t>
      </w:r>
      <w:bookmarkEnd w:id="4"/>
    </w:p>
    <w:p w14:paraId="4FDBD0A2" w14:textId="01B7EBEB" w:rsidR="00FB73BD" w:rsidRPr="00CB1448" w:rsidRDefault="00FB73BD" w:rsidP="00521C82">
      <w:pPr>
        <w:spacing w:before="100" w:beforeAutospacing="1" w:after="100" w:afterAutospacing="1" w:line="360" w:lineRule="auto"/>
        <w:jc w:val="both"/>
        <w:rPr>
          <w:sz w:val="24"/>
          <w:szCs w:val="24"/>
        </w:rPr>
      </w:pPr>
      <w:r w:rsidRPr="00CB1448">
        <w:rPr>
          <w:sz w:val="24"/>
          <w:szCs w:val="24"/>
        </w:rPr>
        <w:t xml:space="preserve">El juicio electoral es procedente, porque cumple los requisitos previstos en los artículos </w:t>
      </w:r>
      <w:bookmarkStart w:id="5" w:name="_Toc15739416"/>
      <w:bookmarkStart w:id="6" w:name="_Toc16695553"/>
      <w:r w:rsidRPr="00CB1448">
        <w:rPr>
          <w:sz w:val="24"/>
          <w:szCs w:val="24"/>
        </w:rPr>
        <w:t xml:space="preserve">8, 9, párrafo 1, y 13, de la Ley </w:t>
      </w:r>
      <w:r w:rsidR="008F2D4F" w:rsidRPr="00CB1448">
        <w:rPr>
          <w:sz w:val="24"/>
          <w:szCs w:val="24"/>
        </w:rPr>
        <w:t>General del Sistema de Medios de Impugnación en Materia Electoral</w:t>
      </w:r>
      <w:r w:rsidRPr="00CB1448">
        <w:rPr>
          <w:iCs/>
          <w:sz w:val="24"/>
          <w:szCs w:val="24"/>
        </w:rPr>
        <w:t xml:space="preserve">, </w:t>
      </w:r>
      <w:r w:rsidRPr="00CB1448">
        <w:rPr>
          <w:sz w:val="24"/>
          <w:szCs w:val="24"/>
        </w:rPr>
        <w:t>conforme lo razonado en el auto de admisión</w:t>
      </w:r>
      <w:r w:rsidR="002A40B7" w:rsidRPr="00CB1448">
        <w:rPr>
          <w:sz w:val="24"/>
          <w:szCs w:val="24"/>
        </w:rPr>
        <w:t xml:space="preserve"> de </w:t>
      </w:r>
      <w:r w:rsidR="00A30956" w:rsidRPr="00CB1448">
        <w:rPr>
          <w:sz w:val="24"/>
          <w:szCs w:val="24"/>
        </w:rPr>
        <w:t>veintinueve de junio</w:t>
      </w:r>
      <w:r w:rsidRPr="00CB1448">
        <w:rPr>
          <w:sz w:val="24"/>
          <w:szCs w:val="24"/>
        </w:rPr>
        <w:t>.</w:t>
      </w:r>
    </w:p>
    <w:p w14:paraId="7BC8F8DB" w14:textId="1C50D844" w:rsidR="002A23EB" w:rsidRPr="00CB1448" w:rsidRDefault="002E0E15" w:rsidP="001A10F1">
      <w:pPr>
        <w:pStyle w:val="Ttulo1"/>
        <w:numPr>
          <w:ilvl w:val="0"/>
          <w:numId w:val="2"/>
        </w:numPr>
        <w:rPr>
          <w:rFonts w:cs="Arial"/>
          <w:bCs w:val="0"/>
          <w:szCs w:val="24"/>
        </w:rPr>
      </w:pPr>
      <w:bookmarkStart w:id="7" w:name="_Toc76753094"/>
      <w:bookmarkEnd w:id="5"/>
      <w:bookmarkEnd w:id="6"/>
      <w:r w:rsidRPr="00CB1448">
        <w:rPr>
          <w:rFonts w:eastAsia="Times New Roman" w:cs="Arial"/>
          <w:caps w:val="0"/>
          <w:szCs w:val="24"/>
          <w:lang w:val="es-ES_tradnl"/>
        </w:rPr>
        <w:t>ESTUDIO DE FONDO</w:t>
      </w:r>
      <w:bookmarkEnd w:id="7"/>
    </w:p>
    <w:p w14:paraId="2ACFB8F2" w14:textId="1F279479" w:rsidR="003D003C" w:rsidRPr="00CB1448" w:rsidRDefault="00067729" w:rsidP="001A10F1">
      <w:pPr>
        <w:pStyle w:val="Ttulo1"/>
        <w:numPr>
          <w:ilvl w:val="1"/>
          <w:numId w:val="4"/>
        </w:numPr>
        <w:rPr>
          <w:rFonts w:eastAsia="Times New Roman" w:cs="Arial"/>
          <w:szCs w:val="24"/>
          <w:lang w:val="es-ES_tradnl"/>
        </w:rPr>
      </w:pPr>
      <w:bookmarkStart w:id="8" w:name="_Toc76753095"/>
      <w:r w:rsidRPr="00CB1448">
        <w:rPr>
          <w:rFonts w:eastAsia="Times New Roman" w:cs="Arial"/>
          <w:caps w:val="0"/>
          <w:szCs w:val="24"/>
          <w:lang w:val="es-ES_tradnl"/>
        </w:rPr>
        <w:t>Materia de la controversia</w:t>
      </w:r>
      <w:bookmarkEnd w:id="8"/>
    </w:p>
    <w:p w14:paraId="465AE0A6" w14:textId="0152C2B3" w:rsidR="002E0E15" w:rsidRPr="00CB1448" w:rsidRDefault="00464A14" w:rsidP="001A10F1">
      <w:pPr>
        <w:pStyle w:val="Ttulo1"/>
        <w:numPr>
          <w:ilvl w:val="2"/>
          <w:numId w:val="4"/>
        </w:numPr>
        <w:rPr>
          <w:rFonts w:eastAsia="Times New Roman" w:cs="Arial"/>
          <w:szCs w:val="24"/>
          <w:lang w:val="es-ES_tradnl"/>
        </w:rPr>
      </w:pPr>
      <w:bookmarkStart w:id="9" w:name="_Toc76753096"/>
      <w:r w:rsidRPr="00CB1448">
        <w:rPr>
          <w:rFonts w:eastAsia="Times New Roman" w:cs="Arial"/>
          <w:caps w:val="0"/>
          <w:szCs w:val="24"/>
          <w:lang w:val="es-ES_tradnl"/>
        </w:rPr>
        <w:t>Hechos denunciados</w:t>
      </w:r>
      <w:bookmarkEnd w:id="9"/>
    </w:p>
    <w:p w14:paraId="76376B6F" w14:textId="52F7B3C9" w:rsidR="00A30956" w:rsidRPr="00CB1448" w:rsidRDefault="00A30956" w:rsidP="00521C82">
      <w:pPr>
        <w:pStyle w:val="Prrafodelista"/>
        <w:tabs>
          <w:tab w:val="left" w:pos="709"/>
        </w:tabs>
        <w:spacing w:before="100" w:beforeAutospacing="1" w:after="100" w:afterAutospacing="1" w:line="360" w:lineRule="auto"/>
        <w:ind w:left="0"/>
        <w:contextualSpacing w:val="0"/>
        <w:jc w:val="both"/>
        <w:rPr>
          <w:sz w:val="24"/>
          <w:szCs w:val="24"/>
        </w:rPr>
      </w:pPr>
      <w:r w:rsidRPr="00CB1448">
        <w:rPr>
          <w:bCs/>
          <w:sz w:val="24"/>
          <w:szCs w:val="24"/>
        </w:rPr>
        <w:t xml:space="preserve">El </w:t>
      </w:r>
      <w:r w:rsidRPr="00CB1448">
        <w:rPr>
          <w:bCs/>
          <w:i/>
          <w:sz w:val="24"/>
          <w:szCs w:val="24"/>
        </w:rPr>
        <w:t>PAN</w:t>
      </w:r>
      <w:r w:rsidR="00AB330A" w:rsidRPr="00CB1448">
        <w:rPr>
          <w:bCs/>
          <w:sz w:val="24"/>
          <w:szCs w:val="24"/>
        </w:rPr>
        <w:t xml:space="preserve"> present</w:t>
      </w:r>
      <w:r w:rsidRPr="00CB1448">
        <w:rPr>
          <w:bCs/>
          <w:sz w:val="24"/>
          <w:szCs w:val="24"/>
        </w:rPr>
        <w:t>ó</w:t>
      </w:r>
      <w:r w:rsidR="00AB330A" w:rsidRPr="00CB1448">
        <w:rPr>
          <w:bCs/>
          <w:sz w:val="24"/>
          <w:szCs w:val="24"/>
        </w:rPr>
        <w:t xml:space="preserve"> denuncia contra </w:t>
      </w:r>
      <w:r w:rsidR="006B1B86" w:rsidRPr="00CB1448">
        <w:rPr>
          <w:bCs/>
          <w:sz w:val="24"/>
          <w:szCs w:val="24"/>
        </w:rPr>
        <w:t>e</w:t>
      </w:r>
      <w:r w:rsidRPr="00CB1448">
        <w:rPr>
          <w:bCs/>
          <w:sz w:val="24"/>
          <w:szCs w:val="24"/>
        </w:rPr>
        <w:t>l entonces precandidato a la presidencia municipal de León, Guanajuato, Francisco Ricardo Sheffield Padilla,</w:t>
      </w:r>
      <w:r w:rsidR="00AB330A" w:rsidRPr="00CB1448">
        <w:rPr>
          <w:sz w:val="24"/>
          <w:szCs w:val="24"/>
        </w:rPr>
        <w:t xml:space="preserve"> </w:t>
      </w:r>
      <w:r w:rsidRPr="00CB1448">
        <w:rPr>
          <w:sz w:val="24"/>
          <w:szCs w:val="24"/>
        </w:rPr>
        <w:t xml:space="preserve">por la presunta comisión de </w:t>
      </w:r>
      <w:r w:rsidRPr="00CB1448">
        <w:rPr>
          <w:bCs/>
          <w:sz w:val="24"/>
          <w:szCs w:val="24"/>
        </w:rPr>
        <w:t xml:space="preserve">actos anticipados de campaña y uso </w:t>
      </w:r>
      <w:r w:rsidR="007C3248">
        <w:rPr>
          <w:bCs/>
          <w:sz w:val="24"/>
          <w:szCs w:val="24"/>
        </w:rPr>
        <w:t xml:space="preserve">indebido </w:t>
      </w:r>
      <w:r w:rsidRPr="00CB1448">
        <w:rPr>
          <w:bCs/>
          <w:sz w:val="24"/>
          <w:szCs w:val="24"/>
        </w:rPr>
        <w:t xml:space="preserve">de símbolos religiosos, </w:t>
      </w:r>
      <w:r w:rsidRPr="00CB1448">
        <w:rPr>
          <w:sz w:val="24"/>
          <w:szCs w:val="24"/>
        </w:rPr>
        <w:t xml:space="preserve">con motivo de </w:t>
      </w:r>
      <w:r w:rsidR="007C3248">
        <w:rPr>
          <w:sz w:val="24"/>
          <w:szCs w:val="24"/>
        </w:rPr>
        <w:t>una</w:t>
      </w:r>
      <w:r w:rsidRPr="00CB1448">
        <w:rPr>
          <w:sz w:val="24"/>
          <w:szCs w:val="24"/>
        </w:rPr>
        <w:t xml:space="preserve"> publicación en las redes sociales Facebook, Twitter e Instagram los días cinco y seis de abril.</w:t>
      </w:r>
    </w:p>
    <w:p w14:paraId="10CF84F0" w14:textId="78CF8A7F" w:rsidR="00A30956" w:rsidRPr="00CB1448" w:rsidRDefault="00A30956" w:rsidP="00521C82">
      <w:pPr>
        <w:pStyle w:val="Prrafodelista"/>
        <w:tabs>
          <w:tab w:val="left" w:pos="709"/>
        </w:tabs>
        <w:spacing w:before="100" w:beforeAutospacing="1" w:after="100" w:afterAutospacing="1" w:line="360" w:lineRule="auto"/>
        <w:ind w:left="0"/>
        <w:contextualSpacing w:val="0"/>
        <w:jc w:val="both"/>
        <w:rPr>
          <w:sz w:val="24"/>
          <w:szCs w:val="24"/>
        </w:rPr>
      </w:pPr>
      <w:r w:rsidRPr="00CB1448">
        <w:rPr>
          <w:sz w:val="24"/>
          <w:szCs w:val="24"/>
        </w:rPr>
        <w:t>Lo anterior, porque inició campaña</w:t>
      </w:r>
      <w:r w:rsidR="00D565A2" w:rsidRPr="00CB1448">
        <w:rPr>
          <w:sz w:val="24"/>
          <w:szCs w:val="24"/>
        </w:rPr>
        <w:t xml:space="preserve"> [cinco de abril]</w:t>
      </w:r>
      <w:r w:rsidRPr="00CB1448">
        <w:rPr>
          <w:sz w:val="24"/>
          <w:szCs w:val="24"/>
        </w:rPr>
        <w:t xml:space="preserve"> sin estar aprobado </w:t>
      </w:r>
      <w:r w:rsidR="007C3248">
        <w:rPr>
          <w:sz w:val="24"/>
          <w:szCs w:val="24"/>
        </w:rPr>
        <w:t xml:space="preserve">su </w:t>
      </w:r>
      <w:r w:rsidRPr="00CB1448">
        <w:rPr>
          <w:sz w:val="24"/>
          <w:szCs w:val="24"/>
        </w:rPr>
        <w:t xml:space="preserve">registro por el </w:t>
      </w:r>
      <w:r w:rsidRPr="00CB1448">
        <w:rPr>
          <w:i/>
          <w:sz w:val="24"/>
          <w:szCs w:val="24"/>
        </w:rPr>
        <w:t xml:space="preserve">Instituto Local </w:t>
      </w:r>
      <w:r w:rsidRPr="00CB1448">
        <w:rPr>
          <w:sz w:val="24"/>
          <w:szCs w:val="24"/>
        </w:rPr>
        <w:t>como candidato a la presidencia municipal de León, Guanajuato</w:t>
      </w:r>
      <w:r w:rsidR="006B1B86" w:rsidRPr="00CB1448">
        <w:rPr>
          <w:sz w:val="24"/>
          <w:szCs w:val="24"/>
        </w:rPr>
        <w:t>,</w:t>
      </w:r>
      <w:r w:rsidRPr="00CB1448">
        <w:rPr>
          <w:sz w:val="24"/>
          <w:szCs w:val="24"/>
        </w:rPr>
        <w:t xml:space="preserve"> [</w:t>
      </w:r>
      <w:r w:rsidR="00D565A2" w:rsidRPr="00CB1448">
        <w:rPr>
          <w:sz w:val="24"/>
          <w:szCs w:val="24"/>
        </w:rPr>
        <w:t xml:space="preserve">siete de abril] y realizó </w:t>
      </w:r>
      <w:r w:rsidRPr="00CB1448">
        <w:rPr>
          <w:sz w:val="24"/>
          <w:szCs w:val="24"/>
        </w:rPr>
        <w:t xml:space="preserve">la difusión de diversas publicaciones con contenido proselitista y religioso en el perfil personal de </w:t>
      </w:r>
      <w:r w:rsidRPr="00CB1448">
        <w:rPr>
          <w:sz w:val="24"/>
          <w:szCs w:val="24"/>
        </w:rPr>
        <w:lastRenderedPageBreak/>
        <w:t>éste en las redes sociales Facebook, Twitter e Instagram, posicionándose anticipadamente ante el electorado</w:t>
      </w:r>
      <w:r w:rsidR="00D565A2" w:rsidRPr="00CB1448">
        <w:rPr>
          <w:sz w:val="24"/>
          <w:szCs w:val="24"/>
        </w:rPr>
        <w:t xml:space="preserve"> e inobservando el artículo 203, de la </w:t>
      </w:r>
      <w:r w:rsidR="00D565A2" w:rsidRPr="00CB1448">
        <w:rPr>
          <w:i/>
          <w:sz w:val="24"/>
          <w:szCs w:val="24"/>
        </w:rPr>
        <w:t>Ley Electoral</w:t>
      </w:r>
      <w:r w:rsidR="00D565A2" w:rsidRPr="00CB1448">
        <w:rPr>
          <w:rStyle w:val="Refdenotaalpie"/>
          <w:i/>
          <w:sz w:val="24"/>
          <w:szCs w:val="24"/>
        </w:rPr>
        <w:footnoteReference w:id="2"/>
      </w:r>
      <w:r w:rsidRPr="00CB1448">
        <w:rPr>
          <w:sz w:val="24"/>
          <w:szCs w:val="24"/>
        </w:rPr>
        <w:t xml:space="preserve">. </w:t>
      </w:r>
    </w:p>
    <w:p w14:paraId="03F55FDD" w14:textId="2AE7926F" w:rsidR="00AF360B" w:rsidRPr="00CB1448" w:rsidRDefault="00D565A2" w:rsidP="00521C82">
      <w:pPr>
        <w:pStyle w:val="Prrafodelista"/>
        <w:tabs>
          <w:tab w:val="left" w:pos="709"/>
        </w:tabs>
        <w:spacing w:before="100" w:beforeAutospacing="1" w:after="100" w:afterAutospacing="1" w:line="360" w:lineRule="auto"/>
        <w:ind w:left="0"/>
        <w:contextualSpacing w:val="0"/>
        <w:jc w:val="both"/>
        <w:rPr>
          <w:sz w:val="24"/>
          <w:szCs w:val="24"/>
        </w:rPr>
      </w:pPr>
      <w:r w:rsidRPr="00CB1448">
        <w:rPr>
          <w:sz w:val="24"/>
          <w:szCs w:val="24"/>
        </w:rPr>
        <w:t xml:space="preserve">Asimismo, </w:t>
      </w:r>
      <w:r w:rsidR="00AF360B" w:rsidRPr="00CB1448">
        <w:rPr>
          <w:sz w:val="24"/>
          <w:szCs w:val="24"/>
        </w:rPr>
        <w:t>señaló que tres p</w:t>
      </w:r>
      <w:r w:rsidRPr="00CB1448">
        <w:rPr>
          <w:sz w:val="24"/>
          <w:szCs w:val="24"/>
        </w:rPr>
        <w:t>ublicaciones contenían imágenes y expresiones realizadas por el entonces precandidato denunciado que son violatorias a lo dispuesto en los artículos 24</w:t>
      </w:r>
      <w:r w:rsidRPr="00CB1448">
        <w:rPr>
          <w:rStyle w:val="Refdenotaalpie"/>
          <w:sz w:val="24"/>
          <w:szCs w:val="24"/>
        </w:rPr>
        <w:footnoteReference w:id="3"/>
      </w:r>
      <w:r w:rsidRPr="00CB1448">
        <w:rPr>
          <w:sz w:val="24"/>
          <w:szCs w:val="24"/>
        </w:rPr>
        <w:t xml:space="preserve"> y 40, de la </w:t>
      </w:r>
      <w:r w:rsidRPr="00CB1448">
        <w:rPr>
          <w:i/>
          <w:sz w:val="24"/>
          <w:szCs w:val="24"/>
        </w:rPr>
        <w:t>Constitución Federal</w:t>
      </w:r>
      <w:r w:rsidR="008E3107" w:rsidRPr="00CB1448">
        <w:rPr>
          <w:sz w:val="24"/>
          <w:szCs w:val="24"/>
        </w:rPr>
        <w:t xml:space="preserve">; por lo que, atendiendo </w:t>
      </w:r>
      <w:r w:rsidR="00AF360B" w:rsidRPr="00CB1448">
        <w:rPr>
          <w:sz w:val="24"/>
          <w:szCs w:val="24"/>
        </w:rPr>
        <w:t>a los criterios de este Tribunal Electoral</w:t>
      </w:r>
      <w:r w:rsidR="006B1B86" w:rsidRPr="00CB1448">
        <w:rPr>
          <w:sz w:val="24"/>
          <w:szCs w:val="24"/>
        </w:rPr>
        <w:t>,</w:t>
      </w:r>
      <w:r w:rsidR="00AF360B" w:rsidRPr="00CB1448">
        <w:rPr>
          <w:sz w:val="24"/>
          <w:szCs w:val="24"/>
        </w:rPr>
        <w:t xml:space="preserve"> debían salvaguardarse los principios de laicidad y separación del Estado entre las iglesias en las elecciones, especialmente aquellas dirigidas a restringir el derecho de voto</w:t>
      </w:r>
      <w:r w:rsidR="006B1B86" w:rsidRPr="00CB1448">
        <w:rPr>
          <w:sz w:val="24"/>
          <w:szCs w:val="24"/>
        </w:rPr>
        <w:t>,</w:t>
      </w:r>
      <w:r w:rsidR="00AF360B" w:rsidRPr="00CB1448">
        <w:rPr>
          <w:sz w:val="24"/>
          <w:szCs w:val="24"/>
        </w:rPr>
        <w:t xml:space="preserve"> prohibiendo la introducción o utilización de símbolos o imágenes religiosas en la propaganda electoral.</w:t>
      </w:r>
    </w:p>
    <w:p w14:paraId="775D20E1" w14:textId="77777777" w:rsidR="000921A4" w:rsidRPr="00CB1448" w:rsidRDefault="000921A4" w:rsidP="001A10F1">
      <w:pPr>
        <w:pStyle w:val="Ttulo1"/>
        <w:numPr>
          <w:ilvl w:val="2"/>
          <w:numId w:val="4"/>
        </w:numPr>
        <w:rPr>
          <w:rFonts w:eastAsia="Times New Roman" w:cs="Arial"/>
          <w:szCs w:val="24"/>
        </w:rPr>
      </w:pPr>
      <w:bookmarkStart w:id="10" w:name="_Hlk11667579"/>
      <w:bookmarkStart w:id="11" w:name="_Toc76753097"/>
      <w:bookmarkStart w:id="12" w:name="_Hlk68601317"/>
      <w:bookmarkEnd w:id="10"/>
      <w:r w:rsidRPr="00CB1448">
        <w:rPr>
          <w:rFonts w:eastAsia="Times New Roman" w:cs="Arial"/>
          <w:caps w:val="0"/>
          <w:szCs w:val="24"/>
        </w:rPr>
        <w:t>Resolución impugnada</w:t>
      </w:r>
      <w:bookmarkEnd w:id="11"/>
    </w:p>
    <w:p w14:paraId="07311FD5" w14:textId="3BB2D727" w:rsidR="007128C4" w:rsidRPr="00CB1448" w:rsidRDefault="007128C4" w:rsidP="00521C82">
      <w:pPr>
        <w:spacing w:before="100" w:beforeAutospacing="1" w:after="100" w:afterAutospacing="1" w:line="360" w:lineRule="auto"/>
        <w:jc w:val="both"/>
        <w:rPr>
          <w:rFonts w:eastAsia="Calibri"/>
          <w:bCs/>
          <w:sz w:val="24"/>
          <w:szCs w:val="24"/>
          <w:lang w:eastAsia="es-MX"/>
        </w:rPr>
      </w:pPr>
      <w:r w:rsidRPr="00CB1448">
        <w:rPr>
          <w:sz w:val="24"/>
          <w:szCs w:val="24"/>
        </w:rPr>
        <w:t xml:space="preserve">El </w:t>
      </w:r>
      <w:r w:rsidR="00142371" w:rsidRPr="00CB1448">
        <w:rPr>
          <w:i/>
          <w:sz w:val="24"/>
          <w:szCs w:val="24"/>
        </w:rPr>
        <w:t>Tribunal local</w:t>
      </w:r>
      <w:r w:rsidRPr="00CB1448">
        <w:rPr>
          <w:sz w:val="24"/>
          <w:szCs w:val="24"/>
        </w:rPr>
        <w:t xml:space="preserve"> declaró inexistentes las infracciones denunciadas; en cuanto a los actos anticipados de campaña, determinó que, si bien se actualizaron los elementos personal</w:t>
      </w:r>
      <w:r w:rsidRPr="00CB1448">
        <w:rPr>
          <w:rFonts w:eastAsia="Calibri"/>
          <w:bCs/>
          <w:sz w:val="24"/>
          <w:szCs w:val="24"/>
          <w:lang w:eastAsia="es-MX"/>
        </w:rPr>
        <w:t xml:space="preserve"> y subjetivo que este Tribunal Electoral ha considerado necesarios para tenerlos por acreditados, </w:t>
      </w:r>
      <w:r w:rsidRPr="00CB1448">
        <w:rPr>
          <w:sz w:val="24"/>
          <w:szCs w:val="24"/>
        </w:rPr>
        <w:t xml:space="preserve">no se actualizó </w:t>
      </w:r>
      <w:r w:rsidRPr="00CB1448">
        <w:rPr>
          <w:rFonts w:eastAsia="Calibri"/>
          <w:bCs/>
          <w:sz w:val="24"/>
          <w:szCs w:val="24"/>
          <w:lang w:eastAsia="es-MX"/>
        </w:rPr>
        <w:t xml:space="preserve">el </w:t>
      </w:r>
      <w:r w:rsidRPr="00CB1448">
        <w:rPr>
          <w:rFonts w:eastAsia="Calibri"/>
          <w:b/>
          <w:sz w:val="24"/>
          <w:szCs w:val="24"/>
          <w:lang w:eastAsia="es-MX"/>
        </w:rPr>
        <w:t>elemento temporal.</w:t>
      </w:r>
    </w:p>
    <w:p w14:paraId="4CEF5B0A" w14:textId="4F779F2F" w:rsidR="00194D26" w:rsidRPr="00CB1448" w:rsidRDefault="007128C4" w:rsidP="00521C82">
      <w:pPr>
        <w:tabs>
          <w:tab w:val="left" w:pos="1380"/>
        </w:tabs>
        <w:spacing w:before="100" w:beforeAutospacing="1" w:after="100" w:afterAutospacing="1" w:line="360" w:lineRule="auto"/>
        <w:jc w:val="both"/>
        <w:rPr>
          <w:rFonts w:eastAsia="Calibri"/>
          <w:bCs/>
          <w:sz w:val="24"/>
          <w:szCs w:val="24"/>
          <w:lang w:val="es-ES_tradnl" w:eastAsia="es-MX"/>
        </w:rPr>
      </w:pPr>
      <w:r w:rsidRPr="00CB1448">
        <w:rPr>
          <w:rFonts w:eastAsia="Calibri"/>
          <w:bCs/>
          <w:sz w:val="24"/>
          <w:szCs w:val="24"/>
          <w:lang w:val="es-ES_tradnl" w:eastAsia="es-MX"/>
        </w:rPr>
        <w:t xml:space="preserve">Para la autoridad responsable, </w:t>
      </w:r>
      <w:bookmarkStart w:id="13" w:name="_Hlk11800218"/>
      <w:r w:rsidR="00D072E1" w:rsidRPr="00CB1448">
        <w:rPr>
          <w:rFonts w:eastAsia="Calibri"/>
          <w:bCs/>
          <w:sz w:val="24"/>
          <w:szCs w:val="24"/>
          <w:lang w:val="es-ES_tradnl" w:eastAsia="es-MX"/>
        </w:rPr>
        <w:t>si bien se encuentra</w:t>
      </w:r>
      <w:r w:rsidR="00194D26" w:rsidRPr="00CB1448">
        <w:rPr>
          <w:rFonts w:eastAsia="Calibri"/>
          <w:bCs/>
          <w:sz w:val="24"/>
          <w:szCs w:val="24"/>
          <w:lang w:val="es-ES_tradnl" w:eastAsia="es-MX"/>
        </w:rPr>
        <w:t xml:space="preserve"> acreditado que se realizaron publicaciones los días cinco y seis de abril en las redes sociales Facebook, Twitter e Instagram del entonces precandidato denunciado, lo cierto es que</w:t>
      </w:r>
      <w:r w:rsidR="006B1B86" w:rsidRPr="00CB1448">
        <w:rPr>
          <w:rFonts w:eastAsia="Calibri"/>
          <w:bCs/>
          <w:sz w:val="24"/>
          <w:szCs w:val="24"/>
          <w:lang w:val="es-ES_tradnl" w:eastAsia="es-MX"/>
        </w:rPr>
        <w:t xml:space="preserve"> </w:t>
      </w:r>
      <w:r w:rsidR="00194D26" w:rsidRPr="00CB1448">
        <w:rPr>
          <w:rFonts w:eastAsia="Calibri"/>
          <w:bCs/>
          <w:sz w:val="24"/>
          <w:szCs w:val="24"/>
          <w:lang w:val="es-ES_tradnl" w:eastAsia="es-MX"/>
        </w:rPr>
        <w:t>el elemento temporal no se acreditó pues</w:t>
      </w:r>
      <w:r w:rsidR="006B1B86" w:rsidRPr="00CB1448">
        <w:rPr>
          <w:rFonts w:eastAsia="Calibri"/>
          <w:bCs/>
          <w:sz w:val="24"/>
          <w:szCs w:val="24"/>
          <w:lang w:val="es-ES_tradnl" w:eastAsia="es-MX"/>
        </w:rPr>
        <w:t>,</w:t>
      </w:r>
      <w:r w:rsidR="00194D26" w:rsidRPr="00CB1448">
        <w:rPr>
          <w:rFonts w:eastAsia="Calibri"/>
          <w:bCs/>
          <w:sz w:val="24"/>
          <w:szCs w:val="24"/>
          <w:lang w:val="es-ES_tradnl" w:eastAsia="es-MX"/>
        </w:rPr>
        <w:t xml:space="preserve"> a su consideración</w:t>
      </w:r>
      <w:r w:rsidR="006B1B86" w:rsidRPr="00CB1448">
        <w:rPr>
          <w:rFonts w:eastAsia="Calibri"/>
          <w:bCs/>
          <w:sz w:val="24"/>
          <w:szCs w:val="24"/>
          <w:lang w:val="es-ES_tradnl" w:eastAsia="es-MX"/>
        </w:rPr>
        <w:t>,</w:t>
      </w:r>
      <w:r w:rsidR="00194D26" w:rsidRPr="00CB1448">
        <w:rPr>
          <w:rFonts w:eastAsia="Calibri"/>
          <w:bCs/>
          <w:sz w:val="24"/>
          <w:szCs w:val="24"/>
          <w:lang w:val="es-ES_tradnl" w:eastAsia="es-MX"/>
        </w:rPr>
        <w:t xml:space="preserve"> </w:t>
      </w:r>
      <w:r w:rsidR="00743E38" w:rsidRPr="00CB1448">
        <w:rPr>
          <w:rFonts w:eastAsia="Calibri"/>
          <w:bCs/>
          <w:sz w:val="24"/>
          <w:szCs w:val="24"/>
          <w:lang w:val="es-ES_tradnl" w:eastAsia="es-MX"/>
        </w:rPr>
        <w:t xml:space="preserve">la publicación se difundió </w:t>
      </w:r>
      <w:r w:rsidR="00194D26" w:rsidRPr="00CB1448">
        <w:rPr>
          <w:rFonts w:eastAsia="Calibri"/>
          <w:bCs/>
          <w:sz w:val="24"/>
          <w:szCs w:val="24"/>
          <w:lang w:val="es-ES_tradnl" w:eastAsia="es-MX"/>
        </w:rPr>
        <w:t>una vez iniciada la campaña electoral, la cual transcurrió del cinco de abril al tres de junio.</w:t>
      </w:r>
    </w:p>
    <w:p w14:paraId="2CFAAE75" w14:textId="19BEBF32" w:rsidR="00194D26" w:rsidRPr="00CB1448" w:rsidRDefault="00743E38" w:rsidP="00521C82">
      <w:pPr>
        <w:tabs>
          <w:tab w:val="left" w:pos="1380"/>
        </w:tabs>
        <w:spacing w:before="100" w:beforeAutospacing="1" w:after="100" w:afterAutospacing="1" w:line="360" w:lineRule="auto"/>
        <w:jc w:val="both"/>
        <w:rPr>
          <w:sz w:val="24"/>
          <w:szCs w:val="24"/>
        </w:rPr>
      </w:pPr>
      <w:r w:rsidRPr="00CB1448">
        <w:rPr>
          <w:sz w:val="24"/>
          <w:szCs w:val="24"/>
        </w:rPr>
        <w:t xml:space="preserve">Tampoco </w:t>
      </w:r>
      <w:r w:rsidR="002A6FC8" w:rsidRPr="00CB1448">
        <w:rPr>
          <w:sz w:val="24"/>
          <w:szCs w:val="24"/>
        </w:rPr>
        <w:t>podría considerarse actualiz</w:t>
      </w:r>
      <w:r w:rsidR="00411ED8" w:rsidRPr="00CB1448">
        <w:rPr>
          <w:sz w:val="24"/>
          <w:szCs w:val="24"/>
        </w:rPr>
        <w:t>ada</w:t>
      </w:r>
      <w:r w:rsidR="002A6FC8" w:rsidRPr="00CB1448">
        <w:rPr>
          <w:sz w:val="24"/>
          <w:szCs w:val="24"/>
        </w:rPr>
        <w:t xml:space="preserve"> </w:t>
      </w:r>
      <w:r w:rsidR="00194D26" w:rsidRPr="00CB1448">
        <w:rPr>
          <w:sz w:val="24"/>
          <w:szCs w:val="24"/>
        </w:rPr>
        <w:t xml:space="preserve">la utilización de símbolos religiosos, ya que </w:t>
      </w:r>
      <w:r w:rsidR="00C5694E" w:rsidRPr="00CB1448">
        <w:rPr>
          <w:sz w:val="24"/>
          <w:szCs w:val="24"/>
        </w:rPr>
        <w:t xml:space="preserve">no toda imagen </w:t>
      </w:r>
      <w:r w:rsidRPr="00CB1448">
        <w:rPr>
          <w:sz w:val="24"/>
          <w:szCs w:val="24"/>
        </w:rPr>
        <w:t xml:space="preserve">de esa naturaleza </w:t>
      </w:r>
      <w:r w:rsidR="00C5694E" w:rsidRPr="00CB1448">
        <w:rPr>
          <w:sz w:val="24"/>
          <w:szCs w:val="24"/>
        </w:rPr>
        <w:t xml:space="preserve">en la propaganda </w:t>
      </w:r>
      <w:r w:rsidR="00C5694E" w:rsidRPr="00CB1448">
        <w:rPr>
          <w:sz w:val="24"/>
          <w:szCs w:val="24"/>
        </w:rPr>
        <w:lastRenderedPageBreak/>
        <w:t>política electoral implica</w:t>
      </w:r>
      <w:r w:rsidR="00EB6E04" w:rsidRPr="00CB1448">
        <w:rPr>
          <w:sz w:val="24"/>
          <w:szCs w:val="24"/>
        </w:rPr>
        <w:t>ba</w:t>
      </w:r>
      <w:r w:rsidR="00C5694E" w:rsidRPr="00CB1448">
        <w:rPr>
          <w:sz w:val="24"/>
          <w:szCs w:val="24"/>
        </w:rPr>
        <w:t>, en automático, una violación constitucional y legal, puesto que el propósito o fin de las normas es evitar confusión en la gente y que su libertad de participación política sea sin influencia de tipo religioso</w:t>
      </w:r>
      <w:r w:rsidR="0014549E" w:rsidRPr="00CB1448">
        <w:rPr>
          <w:sz w:val="24"/>
          <w:szCs w:val="24"/>
        </w:rPr>
        <w:t>.</w:t>
      </w:r>
    </w:p>
    <w:p w14:paraId="39C9565E" w14:textId="68237A19" w:rsidR="0014549E" w:rsidRPr="00CB1448" w:rsidRDefault="0014549E" w:rsidP="00521C82">
      <w:pPr>
        <w:tabs>
          <w:tab w:val="left" w:pos="1380"/>
        </w:tabs>
        <w:spacing w:before="100" w:beforeAutospacing="1" w:after="100" w:afterAutospacing="1" w:line="360" w:lineRule="auto"/>
        <w:jc w:val="both"/>
        <w:rPr>
          <w:sz w:val="24"/>
          <w:szCs w:val="24"/>
        </w:rPr>
      </w:pPr>
      <w:r w:rsidRPr="00CB1448">
        <w:rPr>
          <w:sz w:val="24"/>
          <w:szCs w:val="24"/>
        </w:rPr>
        <w:t xml:space="preserve">En este contexto, </w:t>
      </w:r>
      <w:r w:rsidR="00C43FE4" w:rsidRPr="00CB1448">
        <w:rPr>
          <w:sz w:val="24"/>
          <w:szCs w:val="24"/>
        </w:rPr>
        <w:t xml:space="preserve">sostuvo </w:t>
      </w:r>
      <w:r w:rsidR="006B1B86" w:rsidRPr="00CB1448">
        <w:rPr>
          <w:sz w:val="24"/>
          <w:szCs w:val="24"/>
        </w:rPr>
        <w:t xml:space="preserve">que </w:t>
      </w:r>
      <w:r w:rsidRPr="00CB1448">
        <w:rPr>
          <w:sz w:val="24"/>
          <w:szCs w:val="24"/>
        </w:rPr>
        <w:t>no toda publicación que realice una persona aspirante, precandidata o candidata de un partido político se circunscribe al ámbito político o electoral, sino que habrá cuestiones que se hagan desde el ámbito personal.</w:t>
      </w:r>
    </w:p>
    <w:p w14:paraId="09D10767" w14:textId="74B13F16" w:rsidR="00464A14" w:rsidRPr="00CB1448" w:rsidRDefault="00464A14" w:rsidP="001A10F1">
      <w:pPr>
        <w:pStyle w:val="Ttulo1"/>
        <w:numPr>
          <w:ilvl w:val="2"/>
          <w:numId w:val="4"/>
        </w:numPr>
        <w:rPr>
          <w:rFonts w:eastAsia="Times New Roman" w:cs="Arial"/>
          <w:szCs w:val="24"/>
          <w:lang w:val="es-ES_tradnl"/>
        </w:rPr>
      </w:pPr>
      <w:bookmarkStart w:id="14" w:name="_Toc76753098"/>
      <w:bookmarkStart w:id="15" w:name="_Hlk72451685"/>
      <w:bookmarkEnd w:id="12"/>
      <w:bookmarkEnd w:id="13"/>
      <w:r w:rsidRPr="00CB1448">
        <w:rPr>
          <w:rFonts w:eastAsia="Times New Roman" w:cs="Arial"/>
          <w:caps w:val="0"/>
          <w:szCs w:val="24"/>
          <w:lang w:val="es-ES_tradnl"/>
        </w:rPr>
        <w:t>Planteamiento</w:t>
      </w:r>
      <w:r w:rsidR="00DA5953" w:rsidRPr="00CB1448">
        <w:rPr>
          <w:rFonts w:eastAsia="Times New Roman" w:cs="Arial"/>
          <w:caps w:val="0"/>
          <w:szCs w:val="24"/>
          <w:lang w:val="es-ES_tradnl"/>
        </w:rPr>
        <w:t xml:space="preserve"> ante esta Sala</w:t>
      </w:r>
      <w:bookmarkEnd w:id="14"/>
    </w:p>
    <w:p w14:paraId="76D8397C" w14:textId="725D22E6" w:rsidR="0014549E" w:rsidRPr="00CB1448" w:rsidRDefault="00A05E81" w:rsidP="00521C82">
      <w:pPr>
        <w:spacing w:before="100" w:beforeAutospacing="1" w:after="100" w:afterAutospacing="1" w:line="360" w:lineRule="auto"/>
        <w:jc w:val="both"/>
        <w:rPr>
          <w:sz w:val="24"/>
          <w:szCs w:val="24"/>
        </w:rPr>
      </w:pPr>
      <w:r w:rsidRPr="00CB1448">
        <w:rPr>
          <w:sz w:val="24"/>
          <w:szCs w:val="24"/>
        </w:rPr>
        <w:t>Ante esta Sala,</w:t>
      </w:r>
      <w:r w:rsidR="00103A3B" w:rsidRPr="00CB1448">
        <w:rPr>
          <w:sz w:val="24"/>
          <w:szCs w:val="24"/>
        </w:rPr>
        <w:t xml:space="preserve"> </w:t>
      </w:r>
      <w:r w:rsidR="006C3F0D" w:rsidRPr="00CB1448">
        <w:rPr>
          <w:sz w:val="24"/>
          <w:szCs w:val="24"/>
        </w:rPr>
        <w:t xml:space="preserve">el </w:t>
      </w:r>
      <w:r w:rsidR="0014549E" w:rsidRPr="00CB1448">
        <w:rPr>
          <w:i/>
          <w:iCs/>
          <w:sz w:val="24"/>
          <w:szCs w:val="24"/>
        </w:rPr>
        <w:t>PAN</w:t>
      </w:r>
      <w:r w:rsidR="00103A3B" w:rsidRPr="00CB1448">
        <w:rPr>
          <w:b/>
          <w:sz w:val="24"/>
          <w:szCs w:val="24"/>
        </w:rPr>
        <w:t xml:space="preserve"> </w:t>
      </w:r>
      <w:r w:rsidR="005F6907" w:rsidRPr="00CB1448">
        <w:rPr>
          <w:sz w:val="24"/>
          <w:szCs w:val="24"/>
        </w:rPr>
        <w:t xml:space="preserve">expresa </w:t>
      </w:r>
      <w:r w:rsidR="0014549E" w:rsidRPr="00CB1448">
        <w:rPr>
          <w:sz w:val="24"/>
          <w:szCs w:val="24"/>
        </w:rPr>
        <w:t>como agravios</w:t>
      </w:r>
      <w:r w:rsidR="00C43FE4" w:rsidRPr="00CB1448">
        <w:rPr>
          <w:sz w:val="24"/>
          <w:szCs w:val="24"/>
        </w:rPr>
        <w:t xml:space="preserve"> que:</w:t>
      </w:r>
    </w:p>
    <w:p w14:paraId="198BE26B" w14:textId="34101196" w:rsidR="006856AB" w:rsidRPr="00CB1448" w:rsidRDefault="00733B3B" w:rsidP="001A10F1">
      <w:pPr>
        <w:pStyle w:val="Prrafodelista"/>
        <w:numPr>
          <w:ilvl w:val="0"/>
          <w:numId w:val="6"/>
        </w:numPr>
        <w:spacing w:before="100" w:beforeAutospacing="1" w:after="100" w:afterAutospacing="1" w:line="360" w:lineRule="auto"/>
        <w:jc w:val="both"/>
        <w:rPr>
          <w:b/>
          <w:sz w:val="24"/>
          <w:szCs w:val="24"/>
        </w:rPr>
      </w:pPr>
      <w:r w:rsidRPr="00CB1448">
        <w:rPr>
          <w:sz w:val="24"/>
          <w:szCs w:val="24"/>
        </w:rPr>
        <w:t xml:space="preserve">El órgano jurisdiccional local </w:t>
      </w:r>
      <w:r w:rsidR="008E1FD7" w:rsidRPr="00CB1448">
        <w:rPr>
          <w:sz w:val="24"/>
          <w:szCs w:val="24"/>
        </w:rPr>
        <w:t xml:space="preserve">llevó a cabo un estudio deficiente que </w:t>
      </w:r>
      <w:r w:rsidR="006856AB" w:rsidRPr="00CB1448">
        <w:rPr>
          <w:sz w:val="24"/>
          <w:szCs w:val="24"/>
        </w:rPr>
        <w:t>concluyó</w:t>
      </w:r>
      <w:r w:rsidR="008E1FD7" w:rsidRPr="00CB1448">
        <w:rPr>
          <w:sz w:val="24"/>
          <w:szCs w:val="24"/>
        </w:rPr>
        <w:t xml:space="preserve"> </w:t>
      </w:r>
      <w:r w:rsidRPr="00CB1448">
        <w:rPr>
          <w:sz w:val="24"/>
          <w:szCs w:val="24"/>
        </w:rPr>
        <w:t>que no se acreditaba el elemento temporal</w:t>
      </w:r>
      <w:r w:rsidR="006856AB" w:rsidRPr="00CB1448">
        <w:rPr>
          <w:sz w:val="24"/>
          <w:szCs w:val="24"/>
        </w:rPr>
        <w:t>,</w:t>
      </w:r>
      <w:r w:rsidRPr="00CB1448">
        <w:rPr>
          <w:sz w:val="24"/>
          <w:szCs w:val="24"/>
        </w:rPr>
        <w:t xml:space="preserve"> </w:t>
      </w:r>
      <w:r w:rsidR="006856AB" w:rsidRPr="00CB1448">
        <w:rPr>
          <w:sz w:val="24"/>
          <w:szCs w:val="24"/>
        </w:rPr>
        <w:t>pues dejó de tomar en cuenta y, por tanto, omitió dar respuesta, al hecho de que el denunciado no podía difundir propaganda de campaña, porque su registro no había sido aprobado aún por la autoridad electoral.</w:t>
      </w:r>
    </w:p>
    <w:p w14:paraId="2679ECD4" w14:textId="77777777" w:rsidR="006856AB" w:rsidRPr="00CB1448" w:rsidRDefault="006856AB" w:rsidP="006856AB">
      <w:pPr>
        <w:pStyle w:val="Prrafodelista"/>
        <w:rPr>
          <w:sz w:val="24"/>
          <w:szCs w:val="24"/>
        </w:rPr>
      </w:pPr>
    </w:p>
    <w:p w14:paraId="70F2BB40" w14:textId="1EC5ABC1" w:rsidR="005A3629" w:rsidRPr="00CB1448" w:rsidRDefault="005A3629" w:rsidP="001A10F1">
      <w:pPr>
        <w:pStyle w:val="Prrafodelista"/>
        <w:numPr>
          <w:ilvl w:val="0"/>
          <w:numId w:val="6"/>
        </w:numPr>
        <w:spacing w:before="100" w:beforeAutospacing="1" w:after="100" w:afterAutospacing="1" w:line="360" w:lineRule="auto"/>
        <w:jc w:val="both"/>
        <w:rPr>
          <w:b/>
          <w:sz w:val="24"/>
          <w:szCs w:val="24"/>
        </w:rPr>
      </w:pPr>
      <w:r w:rsidRPr="00CB1448">
        <w:rPr>
          <w:sz w:val="24"/>
          <w:szCs w:val="24"/>
        </w:rPr>
        <w:t xml:space="preserve">La determinación emitida por el </w:t>
      </w:r>
      <w:r w:rsidR="00142371" w:rsidRPr="00CB1448">
        <w:rPr>
          <w:i/>
          <w:sz w:val="24"/>
          <w:szCs w:val="24"/>
        </w:rPr>
        <w:t>Tribunal local</w:t>
      </w:r>
      <w:r w:rsidRPr="00CB1448">
        <w:rPr>
          <w:i/>
          <w:sz w:val="24"/>
          <w:szCs w:val="24"/>
        </w:rPr>
        <w:t xml:space="preserve"> </w:t>
      </w:r>
      <w:r w:rsidRPr="00CB1448">
        <w:rPr>
          <w:sz w:val="24"/>
          <w:szCs w:val="24"/>
        </w:rPr>
        <w:t xml:space="preserve">es incongruente, </w:t>
      </w:r>
      <w:r w:rsidR="003667DD" w:rsidRPr="00CB1448">
        <w:rPr>
          <w:sz w:val="24"/>
          <w:szCs w:val="24"/>
        </w:rPr>
        <w:t>ya que</w:t>
      </w:r>
      <w:r w:rsidRPr="00CB1448">
        <w:rPr>
          <w:sz w:val="24"/>
          <w:szCs w:val="24"/>
        </w:rPr>
        <w:t xml:space="preserve"> refiere que</w:t>
      </w:r>
      <w:r w:rsidR="006B1B86" w:rsidRPr="00CB1448">
        <w:rPr>
          <w:sz w:val="24"/>
          <w:szCs w:val="24"/>
        </w:rPr>
        <w:t>,</w:t>
      </w:r>
      <w:r w:rsidRPr="00CB1448">
        <w:rPr>
          <w:sz w:val="24"/>
          <w:szCs w:val="24"/>
        </w:rPr>
        <w:t xml:space="preserve"> de las pruebas aportadas</w:t>
      </w:r>
      <w:r w:rsidR="006B1B86" w:rsidRPr="00CB1448">
        <w:rPr>
          <w:sz w:val="24"/>
          <w:szCs w:val="24"/>
        </w:rPr>
        <w:t>,</w:t>
      </w:r>
      <w:r w:rsidRPr="00CB1448">
        <w:rPr>
          <w:sz w:val="24"/>
          <w:szCs w:val="24"/>
        </w:rPr>
        <w:t xml:space="preserve"> no se acredita</w:t>
      </w:r>
      <w:r w:rsidR="009A5B83" w:rsidRPr="00CB1448">
        <w:rPr>
          <w:sz w:val="24"/>
          <w:szCs w:val="24"/>
        </w:rPr>
        <w:t xml:space="preserve"> la utilización de símbolos religiosos en las publicaciones denunciadas cuando contienen</w:t>
      </w:r>
      <w:r w:rsidRPr="00CB1448">
        <w:rPr>
          <w:sz w:val="24"/>
          <w:szCs w:val="24"/>
        </w:rPr>
        <w:t xml:space="preserve"> la imagen de una iglesia.</w:t>
      </w:r>
    </w:p>
    <w:p w14:paraId="36BC11B0" w14:textId="77777777" w:rsidR="00C43FE4" w:rsidRPr="00CB1448" w:rsidRDefault="00C43FE4" w:rsidP="00C43FE4">
      <w:pPr>
        <w:pStyle w:val="Prrafodelista"/>
        <w:rPr>
          <w:b/>
          <w:sz w:val="24"/>
          <w:szCs w:val="24"/>
        </w:rPr>
      </w:pPr>
    </w:p>
    <w:p w14:paraId="47BFCDD3" w14:textId="6539AE2C" w:rsidR="00C43FE4" w:rsidRPr="00CB1448" w:rsidRDefault="00C43FE4" w:rsidP="00C43FE4">
      <w:pPr>
        <w:pStyle w:val="Prrafodelista"/>
        <w:numPr>
          <w:ilvl w:val="0"/>
          <w:numId w:val="6"/>
        </w:numPr>
        <w:spacing w:before="100" w:beforeAutospacing="1" w:after="100" w:afterAutospacing="1" w:line="360" w:lineRule="auto"/>
        <w:jc w:val="both"/>
        <w:rPr>
          <w:b/>
          <w:sz w:val="24"/>
          <w:szCs w:val="24"/>
        </w:rPr>
      </w:pPr>
      <w:r w:rsidRPr="00CB1448">
        <w:rPr>
          <w:sz w:val="24"/>
          <w:szCs w:val="24"/>
        </w:rPr>
        <w:t xml:space="preserve">El </w:t>
      </w:r>
      <w:r w:rsidRPr="00CB1448">
        <w:rPr>
          <w:i/>
          <w:sz w:val="24"/>
          <w:szCs w:val="24"/>
        </w:rPr>
        <w:t xml:space="preserve">Tribunal local </w:t>
      </w:r>
      <w:r w:rsidRPr="00CB1448">
        <w:rPr>
          <w:iCs/>
          <w:sz w:val="24"/>
          <w:szCs w:val="24"/>
        </w:rPr>
        <w:t>no atendió a lo dispuesto por</w:t>
      </w:r>
      <w:r w:rsidRPr="00CB1448">
        <w:rPr>
          <w:i/>
          <w:sz w:val="24"/>
          <w:szCs w:val="24"/>
        </w:rPr>
        <w:t xml:space="preserve"> </w:t>
      </w:r>
      <w:r w:rsidRPr="00CB1448">
        <w:rPr>
          <w:sz w:val="24"/>
          <w:szCs w:val="24"/>
        </w:rPr>
        <w:t xml:space="preserve">el artículo 379 de la </w:t>
      </w:r>
      <w:r w:rsidRPr="00CB1448">
        <w:rPr>
          <w:i/>
          <w:sz w:val="24"/>
          <w:szCs w:val="24"/>
        </w:rPr>
        <w:t xml:space="preserve">Ley Electoral, </w:t>
      </w:r>
      <w:r w:rsidRPr="00CB1448">
        <w:rPr>
          <w:sz w:val="24"/>
          <w:szCs w:val="24"/>
        </w:rPr>
        <w:t>ya que no se</w:t>
      </w:r>
      <w:r w:rsidR="00E01FCE" w:rsidRPr="00CB1448">
        <w:rPr>
          <w:sz w:val="24"/>
          <w:szCs w:val="24"/>
        </w:rPr>
        <w:t xml:space="preserve"> presentó</w:t>
      </w:r>
      <w:r w:rsidRPr="00CB1448">
        <w:rPr>
          <w:sz w:val="24"/>
          <w:szCs w:val="24"/>
        </w:rPr>
        <w:t xml:space="preserve"> el proyecto de resolución dentro de las cuarenta y ocho horas siguientes a haber radicado el expediente, </w:t>
      </w:r>
      <w:r w:rsidR="00E01FCE" w:rsidRPr="00CB1448">
        <w:rPr>
          <w:sz w:val="24"/>
          <w:szCs w:val="24"/>
        </w:rPr>
        <w:t xml:space="preserve">además de que se resolvió </w:t>
      </w:r>
      <w:r w:rsidRPr="00CB1448">
        <w:rPr>
          <w:sz w:val="24"/>
          <w:szCs w:val="24"/>
        </w:rPr>
        <w:t xml:space="preserve">veintiún días después de haber turnado y cuarenta y tres después de su recepción, </w:t>
      </w:r>
      <w:r w:rsidR="00E01FCE" w:rsidRPr="00CB1448">
        <w:rPr>
          <w:sz w:val="24"/>
          <w:szCs w:val="24"/>
        </w:rPr>
        <w:t xml:space="preserve">con lo cual se vulneró </w:t>
      </w:r>
      <w:r w:rsidRPr="00CB1448">
        <w:rPr>
          <w:sz w:val="24"/>
          <w:szCs w:val="24"/>
        </w:rPr>
        <w:t>el principio de inmediatez, prontitud y exhaustividad</w:t>
      </w:r>
      <w:r w:rsidR="00E01FCE" w:rsidRPr="00CB1448">
        <w:rPr>
          <w:sz w:val="24"/>
          <w:szCs w:val="24"/>
        </w:rPr>
        <w:t>.</w:t>
      </w:r>
      <w:r w:rsidRPr="00CB1448">
        <w:rPr>
          <w:sz w:val="24"/>
          <w:szCs w:val="24"/>
        </w:rPr>
        <w:t xml:space="preserve"> </w:t>
      </w:r>
    </w:p>
    <w:p w14:paraId="1948CBA3" w14:textId="46B1D9CF" w:rsidR="004C4651" w:rsidRPr="00CB1448" w:rsidRDefault="00DA5953" w:rsidP="001A10F1">
      <w:pPr>
        <w:pStyle w:val="Ttulo1"/>
        <w:numPr>
          <w:ilvl w:val="2"/>
          <w:numId w:val="4"/>
        </w:numPr>
        <w:rPr>
          <w:rFonts w:eastAsia="Times New Roman" w:cs="Arial"/>
          <w:caps w:val="0"/>
          <w:szCs w:val="24"/>
          <w:lang w:val="es-ES_tradnl"/>
        </w:rPr>
      </w:pPr>
      <w:bookmarkStart w:id="16" w:name="_Toc71625917"/>
      <w:bookmarkStart w:id="17" w:name="_Toc76753099"/>
      <w:bookmarkEnd w:id="15"/>
      <w:bookmarkEnd w:id="16"/>
      <w:proofErr w:type="gramStart"/>
      <w:r w:rsidRPr="00CB1448">
        <w:rPr>
          <w:rFonts w:eastAsia="Times New Roman" w:cs="Arial"/>
          <w:caps w:val="0"/>
          <w:szCs w:val="24"/>
          <w:lang w:val="es-ES_tradnl"/>
        </w:rPr>
        <w:t>Cuestión a resolver</w:t>
      </w:r>
      <w:bookmarkEnd w:id="17"/>
      <w:proofErr w:type="gramEnd"/>
    </w:p>
    <w:p w14:paraId="3605143C" w14:textId="3BF50141" w:rsidR="003D003C" w:rsidRPr="00CB1448" w:rsidRDefault="00025B56" w:rsidP="00521C82">
      <w:pPr>
        <w:spacing w:before="100" w:beforeAutospacing="1" w:after="100" w:afterAutospacing="1" w:line="360" w:lineRule="auto"/>
        <w:jc w:val="both"/>
        <w:rPr>
          <w:sz w:val="24"/>
          <w:szCs w:val="24"/>
        </w:rPr>
      </w:pPr>
      <w:r w:rsidRPr="00CB1448">
        <w:rPr>
          <w:sz w:val="24"/>
          <w:szCs w:val="24"/>
        </w:rPr>
        <w:t>A partir de los agravios relacionados, e</w:t>
      </w:r>
      <w:r w:rsidR="003D003C" w:rsidRPr="00CB1448">
        <w:rPr>
          <w:sz w:val="24"/>
          <w:szCs w:val="24"/>
        </w:rPr>
        <w:t>sta Sala debe determinar</w:t>
      </w:r>
      <w:r w:rsidR="001D3C8C" w:rsidRPr="00CB1448">
        <w:rPr>
          <w:sz w:val="24"/>
          <w:szCs w:val="24"/>
        </w:rPr>
        <w:t xml:space="preserve"> </w:t>
      </w:r>
      <w:r w:rsidR="000C5935" w:rsidRPr="00CB1448">
        <w:rPr>
          <w:sz w:val="24"/>
          <w:szCs w:val="24"/>
        </w:rPr>
        <w:t xml:space="preserve">si </w:t>
      </w:r>
      <w:r w:rsidR="009A5B83" w:rsidRPr="00CB1448">
        <w:rPr>
          <w:sz w:val="24"/>
          <w:szCs w:val="24"/>
        </w:rPr>
        <w:t>fue correcto o no</w:t>
      </w:r>
      <w:r w:rsidR="00982B80" w:rsidRPr="00CB1448">
        <w:rPr>
          <w:sz w:val="24"/>
          <w:szCs w:val="24"/>
        </w:rPr>
        <w:t xml:space="preserve"> el</w:t>
      </w:r>
      <w:r w:rsidR="009A5B83" w:rsidRPr="00CB1448">
        <w:rPr>
          <w:sz w:val="24"/>
          <w:szCs w:val="24"/>
        </w:rPr>
        <w:t xml:space="preserve"> </w:t>
      </w:r>
      <w:r w:rsidR="000C5935" w:rsidRPr="00CB1448">
        <w:rPr>
          <w:sz w:val="24"/>
          <w:szCs w:val="24"/>
        </w:rPr>
        <w:t xml:space="preserve">examen del elemento temporal para tener por configurados los actos anticipados de campaña y si procedía que los hechos dados a conocer en las denuncias se analizaran a partir de una diversa infracción por realizar actos de proselitismo sin contar con el registro de candidatura </w:t>
      </w:r>
      <w:r w:rsidR="005A3629" w:rsidRPr="00CB1448">
        <w:rPr>
          <w:sz w:val="24"/>
          <w:szCs w:val="24"/>
        </w:rPr>
        <w:t>en la difusión de diversas publicaciones en Facebook, Twitter e Instagram</w:t>
      </w:r>
      <w:r w:rsidR="000C5935" w:rsidRPr="00CB1448">
        <w:rPr>
          <w:sz w:val="24"/>
          <w:szCs w:val="24"/>
        </w:rPr>
        <w:t>.</w:t>
      </w:r>
    </w:p>
    <w:p w14:paraId="41797A5B" w14:textId="388BD0A8" w:rsidR="005A3629" w:rsidRPr="00CB1448" w:rsidRDefault="005A3629" w:rsidP="00521C82">
      <w:pPr>
        <w:spacing w:before="100" w:beforeAutospacing="1" w:after="100" w:afterAutospacing="1" w:line="360" w:lineRule="auto"/>
        <w:jc w:val="both"/>
        <w:rPr>
          <w:sz w:val="24"/>
          <w:szCs w:val="24"/>
        </w:rPr>
      </w:pPr>
      <w:r w:rsidRPr="00CB1448">
        <w:rPr>
          <w:sz w:val="24"/>
          <w:szCs w:val="24"/>
        </w:rPr>
        <w:t>Adicionalmente, se analizará sí</w:t>
      </w:r>
      <w:r w:rsidR="00982B80" w:rsidRPr="00CB1448">
        <w:rPr>
          <w:sz w:val="24"/>
          <w:szCs w:val="24"/>
        </w:rPr>
        <w:t>,</w:t>
      </w:r>
      <w:r w:rsidRPr="00CB1448">
        <w:rPr>
          <w:sz w:val="24"/>
          <w:szCs w:val="24"/>
        </w:rPr>
        <w:t xml:space="preserve"> contrario a lo definido por el </w:t>
      </w:r>
      <w:r w:rsidR="00142371" w:rsidRPr="00CB1448">
        <w:rPr>
          <w:i/>
          <w:sz w:val="24"/>
          <w:szCs w:val="24"/>
        </w:rPr>
        <w:t>Tribunal local</w:t>
      </w:r>
      <w:r w:rsidR="00982B80" w:rsidRPr="00CB1448">
        <w:rPr>
          <w:i/>
          <w:sz w:val="24"/>
          <w:szCs w:val="24"/>
        </w:rPr>
        <w:t>,</w:t>
      </w:r>
      <w:r w:rsidRPr="00CB1448">
        <w:rPr>
          <w:i/>
          <w:sz w:val="24"/>
          <w:szCs w:val="24"/>
        </w:rPr>
        <w:t xml:space="preserve"> </w:t>
      </w:r>
      <w:r w:rsidRPr="00CB1448">
        <w:rPr>
          <w:sz w:val="24"/>
          <w:szCs w:val="24"/>
        </w:rPr>
        <w:t xml:space="preserve">la publicación de la cual se observa la imagen de una iglesia permite tener </w:t>
      </w:r>
      <w:r w:rsidRPr="00CB1448">
        <w:rPr>
          <w:sz w:val="24"/>
          <w:szCs w:val="24"/>
        </w:rPr>
        <w:lastRenderedPageBreak/>
        <w:t>por acreditada la utilización de símbolos religiosos por parte del entonces precandidato</w:t>
      </w:r>
      <w:r w:rsidR="007F7788" w:rsidRPr="00CB1448">
        <w:rPr>
          <w:sz w:val="24"/>
          <w:szCs w:val="24"/>
        </w:rPr>
        <w:t xml:space="preserve"> denunciado</w:t>
      </w:r>
      <w:r w:rsidRPr="00CB1448">
        <w:rPr>
          <w:sz w:val="24"/>
          <w:szCs w:val="24"/>
        </w:rPr>
        <w:t>.</w:t>
      </w:r>
    </w:p>
    <w:p w14:paraId="5BFDCCF5" w14:textId="3B5ED386" w:rsidR="005A3629" w:rsidRPr="00CB1448" w:rsidRDefault="005A3629" w:rsidP="00521C82">
      <w:pPr>
        <w:spacing w:before="100" w:beforeAutospacing="1" w:after="100" w:afterAutospacing="1" w:line="360" w:lineRule="auto"/>
        <w:jc w:val="both"/>
        <w:rPr>
          <w:sz w:val="24"/>
          <w:szCs w:val="24"/>
        </w:rPr>
      </w:pPr>
      <w:r w:rsidRPr="00CB1448">
        <w:rPr>
          <w:sz w:val="24"/>
          <w:szCs w:val="24"/>
        </w:rPr>
        <w:t xml:space="preserve">Por último, si </w:t>
      </w:r>
      <w:r w:rsidR="003667DD" w:rsidRPr="00CB1448">
        <w:rPr>
          <w:sz w:val="24"/>
          <w:szCs w:val="24"/>
        </w:rPr>
        <w:t xml:space="preserve">el </w:t>
      </w:r>
      <w:r w:rsidR="00142371" w:rsidRPr="00CB1448">
        <w:rPr>
          <w:i/>
          <w:sz w:val="24"/>
          <w:szCs w:val="24"/>
        </w:rPr>
        <w:t>Tribunal local</w:t>
      </w:r>
      <w:r w:rsidR="005513C5" w:rsidRPr="00CB1448">
        <w:rPr>
          <w:i/>
          <w:sz w:val="24"/>
          <w:szCs w:val="24"/>
        </w:rPr>
        <w:t xml:space="preserve"> </w:t>
      </w:r>
      <w:r w:rsidR="005513C5" w:rsidRPr="00CB1448">
        <w:rPr>
          <w:sz w:val="24"/>
          <w:szCs w:val="24"/>
        </w:rPr>
        <w:t>fue omiso en resolver fuera de los plazos establecido en la normatividad electoral local</w:t>
      </w:r>
      <w:r w:rsidR="006B1B86" w:rsidRPr="00CB1448">
        <w:rPr>
          <w:sz w:val="24"/>
          <w:szCs w:val="24"/>
        </w:rPr>
        <w:t>,</w:t>
      </w:r>
      <w:r w:rsidR="005513C5" w:rsidRPr="00CB1448">
        <w:rPr>
          <w:sz w:val="24"/>
          <w:szCs w:val="24"/>
        </w:rPr>
        <w:t xml:space="preserve"> con lo cual vulneró el principio de inmediatez</w:t>
      </w:r>
      <w:r w:rsidR="00E75A1E" w:rsidRPr="00CB1448">
        <w:rPr>
          <w:sz w:val="24"/>
          <w:szCs w:val="24"/>
        </w:rPr>
        <w:t xml:space="preserve">, así como </w:t>
      </w:r>
      <w:r w:rsidR="005513C5" w:rsidRPr="00CB1448">
        <w:rPr>
          <w:sz w:val="24"/>
          <w:szCs w:val="24"/>
        </w:rPr>
        <w:t>en pronunciarse respecto a la totalidad de los planteamientos formulados.</w:t>
      </w:r>
      <w:r w:rsidRPr="00CB1448">
        <w:rPr>
          <w:sz w:val="24"/>
          <w:szCs w:val="24"/>
        </w:rPr>
        <w:t xml:space="preserve"> </w:t>
      </w:r>
    </w:p>
    <w:p w14:paraId="3A3F082D" w14:textId="7E622B12" w:rsidR="0009017B" w:rsidRPr="00CB1448" w:rsidRDefault="004613B4" w:rsidP="001A10F1">
      <w:pPr>
        <w:pStyle w:val="Ttulo1"/>
        <w:numPr>
          <w:ilvl w:val="1"/>
          <w:numId w:val="4"/>
        </w:numPr>
        <w:rPr>
          <w:caps w:val="0"/>
        </w:rPr>
      </w:pPr>
      <w:bookmarkStart w:id="18" w:name="_Toc76753100"/>
      <w:bookmarkStart w:id="19" w:name="_Hlk72449291"/>
      <w:r w:rsidRPr="00CB1448">
        <w:rPr>
          <w:caps w:val="0"/>
        </w:rPr>
        <w:t>Decisión</w:t>
      </w:r>
      <w:bookmarkEnd w:id="18"/>
    </w:p>
    <w:p w14:paraId="5DC8C6AD" w14:textId="3FE591D9" w:rsidR="000C5935" w:rsidRPr="00CB1448" w:rsidRDefault="000C5935" w:rsidP="00521C82">
      <w:pPr>
        <w:tabs>
          <w:tab w:val="left" w:pos="5461"/>
        </w:tabs>
        <w:spacing w:before="100" w:beforeAutospacing="1" w:after="100" w:afterAutospacing="1" w:line="360" w:lineRule="auto"/>
        <w:jc w:val="both"/>
        <w:rPr>
          <w:rFonts w:eastAsiaTheme="minorEastAsia"/>
          <w:bCs/>
          <w:sz w:val="24"/>
          <w:szCs w:val="24"/>
          <w:lang w:eastAsia="es-MX"/>
        </w:rPr>
      </w:pPr>
      <w:bookmarkStart w:id="20" w:name="_Hlk11789240"/>
      <w:r w:rsidRPr="00CB1448">
        <w:rPr>
          <w:rFonts w:eastAsiaTheme="minorEastAsia"/>
          <w:bCs/>
          <w:sz w:val="24"/>
          <w:szCs w:val="24"/>
          <w:lang w:eastAsia="es-MX"/>
        </w:rPr>
        <w:t>L</w:t>
      </w:r>
      <w:r w:rsidR="005F6907" w:rsidRPr="00CB1448">
        <w:rPr>
          <w:rFonts w:eastAsiaTheme="minorEastAsia"/>
          <w:bCs/>
          <w:sz w:val="24"/>
          <w:szCs w:val="24"/>
          <w:lang w:eastAsia="es-MX"/>
        </w:rPr>
        <w:t xml:space="preserve">e asiste razón al partido actor cuando expresa que </w:t>
      </w:r>
      <w:r w:rsidRPr="00CB1448">
        <w:rPr>
          <w:rFonts w:eastAsiaTheme="minorEastAsia"/>
          <w:bCs/>
          <w:sz w:val="24"/>
          <w:szCs w:val="24"/>
          <w:lang w:eastAsia="es-MX"/>
        </w:rPr>
        <w:t xml:space="preserve">el </w:t>
      </w:r>
      <w:r w:rsidR="00142371" w:rsidRPr="00CB1448">
        <w:rPr>
          <w:rFonts w:eastAsiaTheme="minorEastAsia"/>
          <w:bCs/>
          <w:i/>
          <w:iCs/>
          <w:sz w:val="24"/>
          <w:szCs w:val="24"/>
          <w:lang w:eastAsia="es-MX"/>
        </w:rPr>
        <w:t>Tribunal local</w:t>
      </w:r>
      <w:r w:rsidRPr="00CB1448">
        <w:rPr>
          <w:rFonts w:eastAsiaTheme="minorEastAsia"/>
          <w:bCs/>
          <w:sz w:val="24"/>
          <w:szCs w:val="24"/>
          <w:lang w:eastAsia="es-MX"/>
        </w:rPr>
        <w:t xml:space="preserve"> no realizó un debido examen de los hechos denunciados, que dejó de advertir que la </w:t>
      </w:r>
      <w:r w:rsidRPr="00CB1448">
        <w:rPr>
          <w:rFonts w:eastAsiaTheme="minorEastAsia"/>
          <w:bCs/>
          <w:i/>
          <w:iCs/>
          <w:sz w:val="24"/>
          <w:szCs w:val="24"/>
          <w:lang w:eastAsia="es-MX"/>
        </w:rPr>
        <w:t>Ley Electoral</w:t>
      </w:r>
      <w:r w:rsidRPr="00CB1448">
        <w:rPr>
          <w:rFonts w:eastAsiaTheme="minorEastAsia"/>
          <w:bCs/>
          <w:sz w:val="24"/>
          <w:szCs w:val="24"/>
          <w:lang w:eastAsia="es-MX"/>
        </w:rPr>
        <w:t xml:space="preserve"> condiciona la realización de actos de proselitismo al otorgamiento de registro de candidatura.</w:t>
      </w:r>
    </w:p>
    <w:p w14:paraId="0D310871" w14:textId="02642B54" w:rsidR="000C5935" w:rsidRPr="00CB1448" w:rsidRDefault="000C5935" w:rsidP="00521C82">
      <w:pPr>
        <w:tabs>
          <w:tab w:val="left" w:pos="5461"/>
        </w:tabs>
        <w:spacing w:before="100" w:beforeAutospacing="1" w:after="100" w:afterAutospacing="1" w:line="360" w:lineRule="auto"/>
        <w:jc w:val="both"/>
        <w:rPr>
          <w:rFonts w:eastAsiaTheme="minorEastAsia"/>
          <w:bCs/>
          <w:sz w:val="24"/>
          <w:szCs w:val="24"/>
          <w:lang w:val="es-ES_tradnl" w:eastAsia="es-MX"/>
        </w:rPr>
      </w:pPr>
      <w:r w:rsidRPr="00CB1448">
        <w:rPr>
          <w:rFonts w:eastAsiaTheme="minorEastAsia"/>
          <w:sz w:val="24"/>
          <w:szCs w:val="24"/>
          <w:lang w:eastAsia="es-MX"/>
        </w:rPr>
        <w:t>Si bien la</w:t>
      </w:r>
      <w:r w:rsidR="005513C5" w:rsidRPr="00CB1448">
        <w:rPr>
          <w:rFonts w:eastAsiaTheme="minorEastAsia"/>
          <w:sz w:val="24"/>
          <w:szCs w:val="24"/>
          <w:lang w:eastAsia="es-MX"/>
        </w:rPr>
        <w:t xml:space="preserve">s publicaciones difundidas en las redes sociales Facebook, Twitter e Instagram </w:t>
      </w:r>
      <w:r w:rsidRPr="00CB1448">
        <w:rPr>
          <w:rFonts w:eastAsiaTheme="minorEastAsia"/>
          <w:sz w:val="24"/>
          <w:szCs w:val="24"/>
          <w:lang w:eastAsia="es-MX"/>
        </w:rPr>
        <w:t>se realiz</w:t>
      </w:r>
      <w:r w:rsidR="006B1B86" w:rsidRPr="00CB1448">
        <w:rPr>
          <w:rFonts w:eastAsiaTheme="minorEastAsia"/>
          <w:sz w:val="24"/>
          <w:szCs w:val="24"/>
          <w:lang w:eastAsia="es-MX"/>
        </w:rPr>
        <w:t>aron</w:t>
      </w:r>
      <w:r w:rsidRPr="00CB1448">
        <w:rPr>
          <w:rFonts w:eastAsiaTheme="minorEastAsia"/>
          <w:sz w:val="24"/>
          <w:szCs w:val="24"/>
          <w:lang w:eastAsia="es-MX"/>
        </w:rPr>
        <w:t xml:space="preserve"> en la etapa de campaña electoral y</w:t>
      </w:r>
      <w:r w:rsidR="006B1B86" w:rsidRPr="00CB1448">
        <w:rPr>
          <w:rFonts w:eastAsiaTheme="minorEastAsia"/>
          <w:sz w:val="24"/>
          <w:szCs w:val="24"/>
          <w:lang w:eastAsia="es-MX"/>
        </w:rPr>
        <w:t>,</w:t>
      </w:r>
      <w:r w:rsidRPr="00CB1448">
        <w:rPr>
          <w:rFonts w:eastAsiaTheme="minorEastAsia"/>
          <w:sz w:val="24"/>
          <w:szCs w:val="24"/>
          <w:lang w:eastAsia="es-MX"/>
        </w:rPr>
        <w:t xml:space="preserve"> por ello</w:t>
      </w:r>
      <w:r w:rsidR="006B1B86" w:rsidRPr="00CB1448">
        <w:rPr>
          <w:rFonts w:eastAsiaTheme="minorEastAsia"/>
          <w:sz w:val="24"/>
          <w:szCs w:val="24"/>
          <w:lang w:eastAsia="es-MX"/>
        </w:rPr>
        <w:t>,</w:t>
      </w:r>
      <w:r w:rsidRPr="00CB1448">
        <w:rPr>
          <w:rFonts w:eastAsiaTheme="minorEastAsia"/>
          <w:sz w:val="24"/>
          <w:szCs w:val="24"/>
          <w:lang w:eastAsia="es-MX"/>
        </w:rPr>
        <w:t xml:space="preserve"> </w:t>
      </w:r>
      <w:r w:rsidRPr="00CB1448">
        <w:rPr>
          <w:rFonts w:eastAsiaTheme="minorEastAsia"/>
          <w:sz w:val="24"/>
          <w:szCs w:val="24"/>
          <w:lang w:val="es-ES_tradnl" w:eastAsia="es-MX"/>
        </w:rPr>
        <w:t xml:space="preserve">no se actualiza el elemento temporal para que se acredite la infracción de actos anticipados de campaña, </w:t>
      </w:r>
      <w:r w:rsidRPr="00CB1448">
        <w:rPr>
          <w:rFonts w:eastAsiaTheme="minorEastAsia"/>
          <w:bCs/>
          <w:sz w:val="24"/>
          <w:szCs w:val="24"/>
          <w:lang w:val="es-ES_tradnl" w:eastAsia="es-MX"/>
        </w:rPr>
        <w:t xml:space="preserve">debió advertir que el hecho de que en ellos se hubiese solicitado el voto a favor de </w:t>
      </w:r>
      <w:r w:rsidR="005513C5" w:rsidRPr="00CB1448">
        <w:rPr>
          <w:bCs/>
          <w:sz w:val="24"/>
          <w:szCs w:val="24"/>
        </w:rPr>
        <w:t>Francisco Ricardo Sheffield Padilla</w:t>
      </w:r>
      <w:r w:rsidR="006B1B86" w:rsidRPr="00CB1448">
        <w:rPr>
          <w:bCs/>
          <w:sz w:val="24"/>
          <w:szCs w:val="24"/>
        </w:rPr>
        <w:t>,</w:t>
      </w:r>
      <w:r w:rsidR="005513C5" w:rsidRPr="00CB1448">
        <w:rPr>
          <w:rFonts w:eastAsiaTheme="minorEastAsia"/>
          <w:bCs/>
          <w:sz w:val="24"/>
          <w:szCs w:val="24"/>
          <w:lang w:val="es-ES_tradnl" w:eastAsia="es-MX"/>
        </w:rPr>
        <w:t xml:space="preserve"> </w:t>
      </w:r>
      <w:r w:rsidRPr="00CB1448">
        <w:rPr>
          <w:rFonts w:eastAsiaTheme="minorEastAsia"/>
          <w:bCs/>
          <w:sz w:val="24"/>
          <w:szCs w:val="24"/>
          <w:lang w:val="es-ES_tradnl" w:eastAsia="es-MX"/>
        </w:rPr>
        <w:t xml:space="preserve">sin que </w:t>
      </w:r>
      <w:r w:rsidR="005513C5" w:rsidRPr="00CB1448">
        <w:rPr>
          <w:rFonts w:eastAsiaTheme="minorEastAsia"/>
          <w:bCs/>
          <w:sz w:val="24"/>
          <w:szCs w:val="24"/>
          <w:lang w:val="es-ES_tradnl" w:eastAsia="es-MX"/>
        </w:rPr>
        <w:t xml:space="preserve">el </w:t>
      </w:r>
      <w:r w:rsidR="005513C5" w:rsidRPr="00CB1448">
        <w:rPr>
          <w:rFonts w:eastAsiaTheme="minorEastAsia"/>
          <w:bCs/>
          <w:i/>
          <w:sz w:val="24"/>
          <w:szCs w:val="24"/>
          <w:lang w:val="es-ES_tradnl" w:eastAsia="es-MX"/>
        </w:rPr>
        <w:t>Instituto Local</w:t>
      </w:r>
      <w:r w:rsidRPr="00CB1448">
        <w:rPr>
          <w:rFonts w:eastAsiaTheme="minorEastAsia"/>
          <w:bCs/>
          <w:sz w:val="24"/>
          <w:szCs w:val="24"/>
          <w:lang w:val="es-ES_tradnl" w:eastAsia="es-MX"/>
        </w:rPr>
        <w:t xml:space="preserve"> le hubiese otorgado el registro como candidato de </w:t>
      </w:r>
      <w:r w:rsidR="005513C5" w:rsidRPr="00CB1448">
        <w:rPr>
          <w:rFonts w:eastAsiaTheme="minorEastAsia"/>
          <w:bCs/>
          <w:sz w:val="24"/>
          <w:szCs w:val="24"/>
          <w:lang w:val="es-ES_tradnl" w:eastAsia="es-MX"/>
        </w:rPr>
        <w:t>Morena</w:t>
      </w:r>
      <w:r w:rsidRPr="00CB1448">
        <w:rPr>
          <w:rFonts w:eastAsiaTheme="minorEastAsia"/>
          <w:bCs/>
          <w:sz w:val="24"/>
          <w:szCs w:val="24"/>
          <w:lang w:val="es-ES_tradnl" w:eastAsia="es-MX"/>
        </w:rPr>
        <w:t xml:space="preserve"> a la presidencia municipal de </w:t>
      </w:r>
      <w:r w:rsidR="005513C5" w:rsidRPr="00CB1448">
        <w:rPr>
          <w:rFonts w:eastAsiaTheme="minorEastAsia"/>
          <w:bCs/>
          <w:sz w:val="24"/>
          <w:szCs w:val="24"/>
          <w:lang w:val="es-ES_tradnl" w:eastAsia="es-MX"/>
        </w:rPr>
        <w:t>León</w:t>
      </w:r>
      <w:r w:rsidR="006B1B86" w:rsidRPr="00CB1448">
        <w:rPr>
          <w:rFonts w:eastAsiaTheme="minorEastAsia"/>
          <w:bCs/>
          <w:sz w:val="24"/>
          <w:szCs w:val="24"/>
          <w:lang w:val="es-ES_tradnl" w:eastAsia="es-MX"/>
        </w:rPr>
        <w:t>,</w:t>
      </w:r>
      <w:r w:rsidRPr="00CB1448">
        <w:rPr>
          <w:rFonts w:eastAsiaTheme="minorEastAsia"/>
          <w:bCs/>
          <w:sz w:val="24"/>
          <w:szCs w:val="24"/>
          <w:lang w:val="es-ES_tradnl" w:eastAsia="es-MX"/>
        </w:rPr>
        <w:t xml:space="preserve"> trasgrede la normativa electoral vigente en el Estado de </w:t>
      </w:r>
      <w:r w:rsidR="005513C5" w:rsidRPr="00CB1448">
        <w:rPr>
          <w:rFonts w:eastAsiaTheme="minorEastAsia"/>
          <w:bCs/>
          <w:sz w:val="24"/>
          <w:szCs w:val="24"/>
          <w:lang w:val="es-ES_tradnl" w:eastAsia="es-MX"/>
        </w:rPr>
        <w:t>Guanajuato</w:t>
      </w:r>
      <w:r w:rsidRPr="00CB1448">
        <w:rPr>
          <w:rFonts w:eastAsiaTheme="minorEastAsia"/>
          <w:bCs/>
          <w:sz w:val="24"/>
          <w:szCs w:val="24"/>
          <w:lang w:val="es-ES_tradnl" w:eastAsia="es-MX"/>
        </w:rPr>
        <w:t>.</w:t>
      </w:r>
    </w:p>
    <w:p w14:paraId="51D99956" w14:textId="57DED416" w:rsidR="005513C5" w:rsidRPr="00CB1448" w:rsidRDefault="005513C5" w:rsidP="00521C82">
      <w:pPr>
        <w:tabs>
          <w:tab w:val="left" w:pos="5461"/>
        </w:tabs>
        <w:spacing w:before="100" w:beforeAutospacing="1" w:after="100" w:afterAutospacing="1" w:line="360" w:lineRule="auto"/>
        <w:jc w:val="both"/>
        <w:rPr>
          <w:rFonts w:eastAsiaTheme="minorEastAsia"/>
          <w:bCs/>
          <w:sz w:val="24"/>
          <w:szCs w:val="24"/>
          <w:lang w:val="es-ES_tradnl" w:eastAsia="es-MX"/>
        </w:rPr>
      </w:pPr>
      <w:r w:rsidRPr="00CB1448">
        <w:rPr>
          <w:rFonts w:eastAsiaTheme="minorEastAsia"/>
          <w:bCs/>
          <w:sz w:val="24"/>
          <w:szCs w:val="24"/>
          <w:lang w:val="es-ES_tradnl" w:eastAsia="es-MX"/>
        </w:rPr>
        <w:t xml:space="preserve">Asimismo, </w:t>
      </w:r>
      <w:r w:rsidR="00961925" w:rsidRPr="00CB1448">
        <w:rPr>
          <w:rFonts w:eastAsiaTheme="minorEastAsia"/>
          <w:bCs/>
          <w:sz w:val="24"/>
          <w:szCs w:val="24"/>
          <w:lang w:val="es-ES_tradnl" w:eastAsia="es-MX"/>
        </w:rPr>
        <w:t xml:space="preserve">el </w:t>
      </w:r>
      <w:r w:rsidR="00961925" w:rsidRPr="00CB1448">
        <w:rPr>
          <w:rFonts w:eastAsiaTheme="minorEastAsia"/>
          <w:bCs/>
          <w:i/>
          <w:sz w:val="24"/>
          <w:szCs w:val="24"/>
          <w:lang w:val="es-ES_tradnl" w:eastAsia="es-MX"/>
        </w:rPr>
        <w:t xml:space="preserve">Tribunal </w:t>
      </w:r>
      <w:r w:rsidR="00514D57" w:rsidRPr="00CB1448">
        <w:rPr>
          <w:rFonts w:eastAsiaTheme="minorEastAsia"/>
          <w:bCs/>
          <w:i/>
          <w:sz w:val="24"/>
          <w:szCs w:val="24"/>
          <w:lang w:val="es-ES_tradnl" w:eastAsia="es-MX"/>
        </w:rPr>
        <w:t>l</w:t>
      </w:r>
      <w:r w:rsidR="00961925" w:rsidRPr="00CB1448">
        <w:rPr>
          <w:rFonts w:eastAsiaTheme="minorEastAsia"/>
          <w:bCs/>
          <w:i/>
          <w:sz w:val="24"/>
          <w:szCs w:val="24"/>
          <w:lang w:val="es-ES_tradnl" w:eastAsia="es-MX"/>
        </w:rPr>
        <w:t xml:space="preserve">ocal </w:t>
      </w:r>
      <w:r w:rsidR="00961925" w:rsidRPr="00CB1448">
        <w:rPr>
          <w:rFonts w:eastAsiaTheme="minorEastAsia"/>
          <w:bCs/>
          <w:sz w:val="24"/>
          <w:szCs w:val="24"/>
          <w:lang w:val="es-ES_tradnl" w:eastAsia="es-MX"/>
        </w:rPr>
        <w:t xml:space="preserve">actuó congruentemente al pronunciarse </w:t>
      </w:r>
      <w:r w:rsidRPr="00CB1448">
        <w:rPr>
          <w:rFonts w:eastAsiaTheme="minorEastAsia"/>
          <w:bCs/>
          <w:sz w:val="24"/>
          <w:szCs w:val="24"/>
          <w:lang w:val="es-ES_tradnl" w:eastAsia="es-MX"/>
        </w:rPr>
        <w:t xml:space="preserve">respecto a la acreditación del uso de símbolos religiosos, </w:t>
      </w:r>
      <w:r w:rsidR="00961925" w:rsidRPr="00CB1448">
        <w:rPr>
          <w:rFonts w:eastAsiaTheme="minorEastAsia"/>
          <w:bCs/>
          <w:sz w:val="24"/>
          <w:szCs w:val="24"/>
          <w:lang w:val="es-ES_tradnl" w:eastAsia="es-MX"/>
        </w:rPr>
        <w:t>ya que,</w:t>
      </w:r>
      <w:r w:rsidRPr="00CB1448">
        <w:rPr>
          <w:rFonts w:eastAsiaTheme="minorEastAsia"/>
          <w:bCs/>
          <w:sz w:val="24"/>
          <w:szCs w:val="24"/>
          <w:lang w:val="es-ES_tradnl" w:eastAsia="es-MX"/>
        </w:rPr>
        <w:t xml:space="preserve"> </w:t>
      </w:r>
      <w:r w:rsidR="00961925" w:rsidRPr="00CB1448">
        <w:rPr>
          <w:rFonts w:eastAsiaTheme="minorEastAsia"/>
          <w:bCs/>
          <w:sz w:val="24"/>
          <w:szCs w:val="24"/>
          <w:lang w:val="es-ES_tradnl" w:eastAsia="es-MX"/>
        </w:rPr>
        <w:t>si bien</w:t>
      </w:r>
      <w:r w:rsidR="003D4E5F" w:rsidRPr="00CB1448">
        <w:rPr>
          <w:rFonts w:eastAsiaTheme="minorEastAsia"/>
          <w:bCs/>
          <w:sz w:val="24"/>
          <w:szCs w:val="24"/>
          <w:lang w:val="es-ES_tradnl" w:eastAsia="es-MX"/>
        </w:rPr>
        <w:t xml:space="preserve"> la publicación contiene la</w:t>
      </w:r>
      <w:r w:rsidR="00961925" w:rsidRPr="00CB1448">
        <w:rPr>
          <w:rFonts w:eastAsiaTheme="minorEastAsia"/>
          <w:bCs/>
          <w:sz w:val="24"/>
          <w:szCs w:val="24"/>
          <w:lang w:val="es-ES_tradnl" w:eastAsia="es-MX"/>
        </w:rPr>
        <w:t xml:space="preserve"> imagen de una iglesia</w:t>
      </w:r>
      <w:r w:rsidR="006B1B86" w:rsidRPr="00CB1448">
        <w:rPr>
          <w:rFonts w:eastAsiaTheme="minorEastAsia"/>
          <w:bCs/>
          <w:sz w:val="24"/>
          <w:szCs w:val="24"/>
          <w:lang w:val="es-ES_tradnl" w:eastAsia="es-MX"/>
        </w:rPr>
        <w:t>,</w:t>
      </w:r>
      <w:r w:rsidR="00961925" w:rsidRPr="00CB1448">
        <w:rPr>
          <w:rFonts w:eastAsiaTheme="minorEastAsia"/>
          <w:bCs/>
          <w:sz w:val="24"/>
          <w:szCs w:val="24"/>
          <w:lang w:val="es-ES_tradnl" w:eastAsia="es-MX"/>
        </w:rPr>
        <w:t xml:space="preserve"> de esta no se</w:t>
      </w:r>
      <w:r w:rsidR="003D4E5F" w:rsidRPr="00CB1448">
        <w:rPr>
          <w:rFonts w:eastAsiaTheme="minorEastAsia"/>
          <w:bCs/>
          <w:sz w:val="24"/>
          <w:szCs w:val="24"/>
          <w:lang w:val="es-ES_tradnl" w:eastAsia="es-MX"/>
        </w:rPr>
        <w:t xml:space="preserve"> advierte </w:t>
      </w:r>
      <w:r w:rsidR="00961925" w:rsidRPr="00CB1448">
        <w:rPr>
          <w:rFonts w:eastAsiaTheme="minorEastAsia"/>
          <w:bCs/>
          <w:sz w:val="24"/>
          <w:szCs w:val="24"/>
          <w:lang w:val="es-ES_tradnl" w:eastAsia="es-MX"/>
        </w:rPr>
        <w:t xml:space="preserve">como </w:t>
      </w:r>
      <w:r w:rsidRPr="00CB1448">
        <w:rPr>
          <w:rFonts w:eastAsiaTheme="minorEastAsia"/>
          <w:bCs/>
          <w:sz w:val="24"/>
          <w:szCs w:val="24"/>
          <w:lang w:val="es-ES_tradnl" w:eastAsia="es-MX"/>
        </w:rPr>
        <w:t xml:space="preserve">finalidad </w:t>
      </w:r>
      <w:r w:rsidR="00961925" w:rsidRPr="00CB1448">
        <w:rPr>
          <w:sz w:val="24"/>
          <w:szCs w:val="24"/>
          <w:lang w:val="es-ES_tradnl"/>
        </w:rPr>
        <w:t xml:space="preserve">un mensaje electoral o político y su actuación fue realizada en el ejercicio </w:t>
      </w:r>
      <w:r w:rsidR="00CF30A2" w:rsidRPr="00CB1448">
        <w:rPr>
          <w:sz w:val="24"/>
          <w:szCs w:val="24"/>
          <w:lang w:val="es-ES_tradnl"/>
        </w:rPr>
        <w:t xml:space="preserve">de la </w:t>
      </w:r>
      <w:r w:rsidR="00CF30A2" w:rsidRPr="00CB1448">
        <w:rPr>
          <w:sz w:val="24"/>
          <w:szCs w:val="24"/>
        </w:rPr>
        <w:t>libertad de creencia religiosa</w:t>
      </w:r>
      <w:r w:rsidRPr="00CB1448">
        <w:rPr>
          <w:rFonts w:eastAsiaTheme="minorEastAsia"/>
          <w:bCs/>
          <w:sz w:val="24"/>
          <w:szCs w:val="24"/>
          <w:lang w:val="es-ES_tradnl" w:eastAsia="es-MX"/>
        </w:rPr>
        <w:t>.</w:t>
      </w:r>
    </w:p>
    <w:p w14:paraId="7C0A942B" w14:textId="02A1B1D1" w:rsidR="00CF30A2" w:rsidRPr="00CB1448" w:rsidRDefault="00CF30A2" w:rsidP="0046610F">
      <w:pPr>
        <w:tabs>
          <w:tab w:val="left" w:pos="5461"/>
        </w:tabs>
        <w:spacing w:before="100" w:beforeAutospacing="1" w:after="100" w:afterAutospacing="1" w:line="360" w:lineRule="auto"/>
        <w:jc w:val="both"/>
        <w:rPr>
          <w:sz w:val="24"/>
          <w:szCs w:val="24"/>
        </w:rPr>
      </w:pPr>
      <w:r w:rsidRPr="00CB1448">
        <w:rPr>
          <w:rFonts w:eastAsiaTheme="minorEastAsia"/>
          <w:bCs/>
          <w:sz w:val="24"/>
          <w:szCs w:val="24"/>
          <w:lang w:val="es-ES_tradnl" w:eastAsia="es-MX"/>
        </w:rPr>
        <w:t xml:space="preserve">Por último, se desestima el planteamiento consistente en que el </w:t>
      </w:r>
      <w:r w:rsidRPr="00CB1448">
        <w:rPr>
          <w:rFonts w:eastAsiaTheme="minorEastAsia"/>
          <w:bCs/>
          <w:i/>
          <w:sz w:val="24"/>
          <w:szCs w:val="24"/>
          <w:lang w:val="es-ES_tradnl" w:eastAsia="es-MX"/>
        </w:rPr>
        <w:t xml:space="preserve">Tribunal </w:t>
      </w:r>
      <w:r w:rsidR="00514D57" w:rsidRPr="00CB1448">
        <w:rPr>
          <w:rFonts w:eastAsiaTheme="minorEastAsia"/>
          <w:bCs/>
          <w:i/>
          <w:sz w:val="24"/>
          <w:szCs w:val="24"/>
          <w:lang w:val="es-ES_tradnl" w:eastAsia="es-MX"/>
        </w:rPr>
        <w:t>l</w:t>
      </w:r>
      <w:r w:rsidRPr="00CB1448">
        <w:rPr>
          <w:rFonts w:eastAsiaTheme="minorEastAsia"/>
          <w:bCs/>
          <w:i/>
          <w:sz w:val="24"/>
          <w:szCs w:val="24"/>
          <w:lang w:val="es-ES_tradnl" w:eastAsia="es-MX"/>
        </w:rPr>
        <w:t xml:space="preserve">ocal </w:t>
      </w:r>
      <w:r w:rsidRPr="00CB1448">
        <w:rPr>
          <w:rFonts w:eastAsiaTheme="minorEastAsia"/>
          <w:bCs/>
          <w:sz w:val="24"/>
          <w:szCs w:val="24"/>
          <w:lang w:val="es-ES_tradnl" w:eastAsia="es-MX"/>
        </w:rPr>
        <w:t xml:space="preserve">vulneró el principio de </w:t>
      </w:r>
      <w:r w:rsidRPr="00CB1448">
        <w:rPr>
          <w:sz w:val="24"/>
          <w:szCs w:val="24"/>
        </w:rPr>
        <w:t>inmediatez y prontitud en la resolución del procedimiento especial sancionador</w:t>
      </w:r>
      <w:r w:rsidR="0046610F" w:rsidRPr="00CB1448">
        <w:rPr>
          <w:sz w:val="24"/>
          <w:szCs w:val="24"/>
        </w:rPr>
        <w:t>, ya que</w:t>
      </w:r>
      <w:r w:rsidR="00BC3B9F" w:rsidRPr="00CB1448">
        <w:rPr>
          <w:sz w:val="24"/>
          <w:szCs w:val="24"/>
        </w:rPr>
        <w:t>,</w:t>
      </w:r>
      <w:r w:rsidR="0046610F" w:rsidRPr="00CB1448">
        <w:rPr>
          <w:sz w:val="24"/>
          <w:szCs w:val="24"/>
        </w:rPr>
        <w:t xml:space="preserve"> </w:t>
      </w:r>
      <w:r w:rsidRPr="00CB1448">
        <w:rPr>
          <w:sz w:val="24"/>
          <w:szCs w:val="24"/>
        </w:rPr>
        <w:t>para fines de la litis en el presente asunto, la dilación en sí misma</w:t>
      </w:r>
      <w:r w:rsidR="00BC3B9F" w:rsidRPr="00CB1448">
        <w:rPr>
          <w:sz w:val="24"/>
          <w:szCs w:val="24"/>
        </w:rPr>
        <w:t xml:space="preserve"> no es acorde</w:t>
      </w:r>
      <w:r w:rsidR="006B1B86" w:rsidRPr="00CB1448">
        <w:rPr>
          <w:sz w:val="24"/>
          <w:szCs w:val="24"/>
        </w:rPr>
        <w:t xml:space="preserve"> a</w:t>
      </w:r>
      <w:r w:rsidR="00BC3B9F" w:rsidRPr="00CB1448">
        <w:rPr>
          <w:sz w:val="24"/>
          <w:szCs w:val="24"/>
        </w:rPr>
        <w:t xml:space="preserve"> la impartición de una </w:t>
      </w:r>
      <w:r w:rsidRPr="00CB1448">
        <w:rPr>
          <w:sz w:val="24"/>
          <w:szCs w:val="24"/>
        </w:rPr>
        <w:t>justicia pronta y expedita</w:t>
      </w:r>
      <w:r w:rsidR="00BC3B9F" w:rsidRPr="00CB1448">
        <w:rPr>
          <w:sz w:val="24"/>
          <w:szCs w:val="24"/>
        </w:rPr>
        <w:t>,</w:t>
      </w:r>
      <w:r w:rsidRPr="00CB1448">
        <w:rPr>
          <w:sz w:val="24"/>
          <w:szCs w:val="24"/>
        </w:rPr>
        <w:t xml:space="preserve"> sin embargo, </w:t>
      </w:r>
      <w:r w:rsidR="00BC3B9F" w:rsidRPr="00CB1448">
        <w:rPr>
          <w:sz w:val="24"/>
          <w:szCs w:val="24"/>
        </w:rPr>
        <w:t xml:space="preserve">en el caso </w:t>
      </w:r>
      <w:r w:rsidRPr="00CB1448">
        <w:rPr>
          <w:sz w:val="24"/>
          <w:szCs w:val="24"/>
        </w:rPr>
        <w:t xml:space="preserve">no produce, por sí, un efecto sobre el sentido de la decisión. </w:t>
      </w:r>
    </w:p>
    <w:p w14:paraId="475F86D2" w14:textId="7CBF646D" w:rsidR="00521C82" w:rsidRPr="00CB1448" w:rsidRDefault="009E0A06" w:rsidP="001A10F1">
      <w:pPr>
        <w:pStyle w:val="Ttulo1"/>
        <w:numPr>
          <w:ilvl w:val="1"/>
          <w:numId w:val="4"/>
        </w:numPr>
        <w:spacing w:before="0" w:beforeAutospacing="0" w:after="0" w:afterAutospacing="0"/>
        <w:rPr>
          <w:rFonts w:cs="Arial"/>
          <w:caps w:val="0"/>
          <w:szCs w:val="24"/>
        </w:rPr>
      </w:pPr>
      <w:bookmarkStart w:id="21" w:name="_Toc76753101"/>
      <w:bookmarkEnd w:id="19"/>
      <w:bookmarkEnd w:id="20"/>
      <w:r w:rsidRPr="00CB1448">
        <w:rPr>
          <w:rFonts w:cs="Arial"/>
          <w:caps w:val="0"/>
          <w:szCs w:val="24"/>
        </w:rPr>
        <w:t>Justificación de la decisión</w:t>
      </w:r>
      <w:bookmarkEnd w:id="21"/>
    </w:p>
    <w:p w14:paraId="557C9E7C" w14:textId="77777777" w:rsidR="00521C82" w:rsidRPr="00CB1448" w:rsidRDefault="00521C82" w:rsidP="00521C82">
      <w:pPr>
        <w:rPr>
          <w:sz w:val="2"/>
        </w:rPr>
      </w:pPr>
    </w:p>
    <w:p w14:paraId="1AE8FF94" w14:textId="77777777" w:rsidR="00521C82" w:rsidRPr="00CB1448" w:rsidRDefault="00521C82" w:rsidP="00521C82">
      <w:pPr>
        <w:spacing w:after="0" w:line="360" w:lineRule="auto"/>
        <w:rPr>
          <w:sz w:val="2"/>
        </w:rPr>
      </w:pPr>
    </w:p>
    <w:p w14:paraId="63A97347" w14:textId="3429EE7D" w:rsidR="00521C82" w:rsidRPr="00CB1448" w:rsidRDefault="00715DD0" w:rsidP="002A73B5">
      <w:pPr>
        <w:pStyle w:val="Ttulo2"/>
        <w:numPr>
          <w:ilvl w:val="2"/>
          <w:numId w:val="4"/>
        </w:numPr>
        <w:tabs>
          <w:tab w:val="left" w:pos="567"/>
          <w:tab w:val="left" w:pos="993"/>
        </w:tabs>
        <w:spacing w:before="100" w:beforeAutospacing="1" w:after="100" w:afterAutospacing="1" w:line="300" w:lineRule="auto"/>
        <w:ind w:left="0" w:firstLine="0"/>
        <w:contextualSpacing/>
        <w:jc w:val="both"/>
        <w:rPr>
          <w:rFonts w:ascii="Arial" w:hAnsi="Arial" w:cs="Arial"/>
          <w:color w:val="auto"/>
          <w:sz w:val="24"/>
          <w:szCs w:val="24"/>
          <w:lang w:val="es-ES_tradnl"/>
        </w:rPr>
      </w:pPr>
      <w:bookmarkStart w:id="22" w:name="_Toc76753102"/>
      <w:bookmarkStart w:id="23" w:name="_Toc72864054"/>
      <w:r w:rsidRPr="00CB1448">
        <w:rPr>
          <w:rFonts w:ascii="Arial" w:hAnsi="Arial" w:cs="Arial"/>
          <w:color w:val="auto"/>
          <w:sz w:val="24"/>
          <w:szCs w:val="24"/>
          <w:lang w:val="es-ES_tradnl"/>
        </w:rPr>
        <w:lastRenderedPageBreak/>
        <w:t>El examen de los hechos denunciados se realizó incorrectamente, ya que debió centrarse en determinar si el denunciado estaba en aptitud o no de difundir propaganda en periodo de campaña sin haberse aprobado su registro.</w:t>
      </w:r>
      <w:bookmarkEnd w:id="22"/>
    </w:p>
    <w:p w14:paraId="434C376F" w14:textId="77777777" w:rsidR="00521C82" w:rsidRPr="00CB1448" w:rsidRDefault="00521C82" w:rsidP="00521C82">
      <w:pPr>
        <w:spacing w:after="0" w:line="360" w:lineRule="auto"/>
        <w:rPr>
          <w:sz w:val="2"/>
        </w:rPr>
      </w:pPr>
    </w:p>
    <w:p w14:paraId="6041B107" w14:textId="603DC70E" w:rsidR="00FA09DE" w:rsidRPr="00CB1448" w:rsidRDefault="00FA09DE" w:rsidP="001A10F1">
      <w:pPr>
        <w:pStyle w:val="Ttulo2"/>
        <w:numPr>
          <w:ilvl w:val="3"/>
          <w:numId w:val="4"/>
        </w:numPr>
        <w:tabs>
          <w:tab w:val="left" w:pos="567"/>
          <w:tab w:val="left" w:pos="993"/>
        </w:tabs>
        <w:spacing w:before="100" w:beforeAutospacing="1" w:after="100" w:afterAutospacing="1" w:line="300" w:lineRule="auto"/>
        <w:ind w:left="0" w:firstLine="0"/>
        <w:contextualSpacing/>
        <w:jc w:val="both"/>
        <w:rPr>
          <w:rFonts w:ascii="Arial" w:hAnsi="Arial" w:cs="Arial"/>
          <w:color w:val="auto"/>
          <w:sz w:val="24"/>
          <w:szCs w:val="24"/>
          <w:lang w:val="es-ES_tradnl"/>
        </w:rPr>
      </w:pPr>
      <w:bookmarkStart w:id="24" w:name="_Toc76753103"/>
      <w:bookmarkEnd w:id="23"/>
      <w:r w:rsidRPr="00CB1448">
        <w:rPr>
          <w:rFonts w:ascii="Arial" w:hAnsi="Arial" w:cs="Arial"/>
          <w:color w:val="auto"/>
          <w:sz w:val="24"/>
          <w:szCs w:val="24"/>
          <w:lang w:val="es-ES_tradnl"/>
        </w:rPr>
        <w:t>Marco normativo</w:t>
      </w:r>
      <w:bookmarkEnd w:id="24"/>
      <w:r w:rsidRPr="00CB1448">
        <w:rPr>
          <w:rFonts w:ascii="Arial" w:hAnsi="Arial" w:cs="Arial"/>
          <w:color w:val="auto"/>
          <w:sz w:val="24"/>
          <w:szCs w:val="24"/>
          <w:lang w:val="es-ES_tradnl"/>
        </w:rPr>
        <w:t xml:space="preserve"> </w:t>
      </w:r>
    </w:p>
    <w:p w14:paraId="18235C77" w14:textId="4579FA65" w:rsidR="00EA7217" w:rsidRPr="00CB1448" w:rsidRDefault="00783DE1" w:rsidP="00521C82">
      <w:pPr>
        <w:tabs>
          <w:tab w:val="left" w:pos="5461"/>
        </w:tabs>
        <w:spacing w:before="100" w:beforeAutospacing="1" w:after="100" w:afterAutospacing="1" w:line="360" w:lineRule="auto"/>
        <w:jc w:val="both"/>
        <w:rPr>
          <w:bCs/>
          <w:sz w:val="24"/>
          <w:szCs w:val="24"/>
        </w:rPr>
      </w:pPr>
      <w:r w:rsidRPr="00CB1448">
        <w:rPr>
          <w:bCs/>
          <w:sz w:val="24"/>
          <w:szCs w:val="24"/>
        </w:rPr>
        <w:t>E</w:t>
      </w:r>
      <w:r w:rsidR="00EA7217" w:rsidRPr="00CB1448">
        <w:rPr>
          <w:bCs/>
          <w:sz w:val="24"/>
          <w:szCs w:val="24"/>
        </w:rPr>
        <w:t xml:space="preserve">l artículo 3, párrafo 1, inciso a), de la </w:t>
      </w:r>
      <w:r w:rsidRPr="00CB1448">
        <w:rPr>
          <w:bCs/>
          <w:iCs/>
          <w:sz w:val="24"/>
          <w:szCs w:val="24"/>
        </w:rPr>
        <w:t xml:space="preserve">Ley General de Instituciones y Procedimientos Electorales, </w:t>
      </w:r>
      <w:r w:rsidR="00EA7217" w:rsidRPr="00CB1448">
        <w:rPr>
          <w:bCs/>
          <w:sz w:val="24"/>
          <w:szCs w:val="24"/>
        </w:rPr>
        <w:t xml:space="preserve">define como </w:t>
      </w:r>
      <w:r w:rsidR="00EA7217" w:rsidRPr="00CB1448">
        <w:rPr>
          <w:b/>
          <w:bCs/>
          <w:sz w:val="24"/>
          <w:szCs w:val="24"/>
        </w:rPr>
        <w:t>actos anticipados de campaña</w:t>
      </w:r>
      <w:r w:rsidR="00EA7217" w:rsidRPr="00CB1448">
        <w:rPr>
          <w:bCs/>
          <w:sz w:val="24"/>
          <w:szCs w:val="24"/>
        </w:rPr>
        <w:t xml:space="preserve">, las expresiones que se realicen bajo cualquier modalidad y en cualquier momento </w:t>
      </w:r>
      <w:r w:rsidR="00EA7217" w:rsidRPr="00CB1448">
        <w:rPr>
          <w:b/>
          <w:sz w:val="24"/>
          <w:szCs w:val="24"/>
        </w:rPr>
        <w:t>fuera de la etapa de campañas</w:t>
      </w:r>
      <w:r w:rsidR="00EA7217" w:rsidRPr="00CB1448">
        <w:rPr>
          <w:bCs/>
          <w:sz w:val="24"/>
          <w:szCs w:val="24"/>
        </w:rPr>
        <w:t>, que contengan llamados expresos al voto en contra o a favor de una candidatura o un partido, o expresiones solicitando cualquier tipo de apoyo para contender en el proceso electoral por alguna candidatura o para un partido.</w:t>
      </w:r>
    </w:p>
    <w:p w14:paraId="1F9F009F" w14:textId="56312213" w:rsidR="00EA7217" w:rsidRPr="00CB1448" w:rsidRDefault="00EA7217" w:rsidP="00521C82">
      <w:pPr>
        <w:tabs>
          <w:tab w:val="left" w:pos="5461"/>
        </w:tabs>
        <w:spacing w:before="100" w:beforeAutospacing="1" w:after="100" w:afterAutospacing="1" w:line="360" w:lineRule="auto"/>
        <w:jc w:val="both"/>
        <w:rPr>
          <w:bCs/>
          <w:sz w:val="24"/>
          <w:szCs w:val="24"/>
        </w:rPr>
      </w:pPr>
      <w:r w:rsidRPr="00CB1448">
        <w:rPr>
          <w:bCs/>
          <w:sz w:val="24"/>
          <w:szCs w:val="24"/>
        </w:rPr>
        <w:t>La realización de esto</w:t>
      </w:r>
      <w:r w:rsidR="00F93523" w:rsidRPr="00CB1448">
        <w:rPr>
          <w:bCs/>
          <w:sz w:val="24"/>
          <w:szCs w:val="24"/>
        </w:rPr>
        <w:t>s</w:t>
      </w:r>
      <w:r w:rsidRPr="00CB1448">
        <w:rPr>
          <w:bCs/>
          <w:sz w:val="24"/>
          <w:szCs w:val="24"/>
        </w:rPr>
        <w:t xml:space="preserve"> actos constituye una infracción de los aspirantes, precandidatos o candidatos a cargos de elección popular, conforme a lo previsto en el artículo 445, párrafo 1, inciso a), de la </w:t>
      </w:r>
      <w:r w:rsidR="00783DE1" w:rsidRPr="00CB1448">
        <w:rPr>
          <w:bCs/>
          <w:iCs/>
          <w:sz w:val="24"/>
          <w:szCs w:val="24"/>
        </w:rPr>
        <w:t>referida Ley</w:t>
      </w:r>
      <w:r w:rsidRPr="00CB1448">
        <w:rPr>
          <w:bCs/>
          <w:sz w:val="24"/>
          <w:szCs w:val="24"/>
        </w:rPr>
        <w:t>.</w:t>
      </w:r>
    </w:p>
    <w:p w14:paraId="31E7A0DD" w14:textId="00F4FC8E" w:rsidR="00EA7217" w:rsidRPr="00CB1448" w:rsidRDefault="00EA7217" w:rsidP="00521C82">
      <w:pPr>
        <w:tabs>
          <w:tab w:val="left" w:pos="5461"/>
        </w:tabs>
        <w:spacing w:before="100" w:beforeAutospacing="1" w:after="100" w:afterAutospacing="1" w:line="360" w:lineRule="auto"/>
        <w:jc w:val="both"/>
        <w:rPr>
          <w:sz w:val="24"/>
          <w:szCs w:val="24"/>
          <w:lang w:val="es-ES_tradnl"/>
        </w:rPr>
      </w:pPr>
      <w:r w:rsidRPr="00CB1448">
        <w:rPr>
          <w:bCs/>
          <w:sz w:val="24"/>
          <w:szCs w:val="24"/>
        </w:rPr>
        <w:t>Para declarar la existencia de esta infracción, así como de actos anticipados de precampaña, acorde a la línea de interpretación perfilada por este Tribunal Electora</w:t>
      </w:r>
      <w:r w:rsidR="006B1B86" w:rsidRPr="00CB1448">
        <w:rPr>
          <w:bCs/>
          <w:sz w:val="24"/>
          <w:szCs w:val="24"/>
        </w:rPr>
        <w:t>l,</w:t>
      </w:r>
      <w:r w:rsidRPr="00CB1448">
        <w:rPr>
          <w:bCs/>
          <w:sz w:val="24"/>
          <w:szCs w:val="24"/>
        </w:rPr>
        <w:t xml:space="preserve"> precisa que se demuestren </w:t>
      </w:r>
      <w:r w:rsidRPr="00CB1448">
        <w:rPr>
          <w:b/>
          <w:bCs/>
          <w:sz w:val="24"/>
          <w:szCs w:val="24"/>
        </w:rPr>
        <w:t>tres elementos</w:t>
      </w:r>
      <w:bookmarkStart w:id="25" w:name="_Hlk11765946"/>
      <w:r w:rsidRPr="00CB1448">
        <w:rPr>
          <w:rStyle w:val="Refdenotaalpie"/>
          <w:sz w:val="24"/>
          <w:szCs w:val="24"/>
          <w:lang w:val="es-ES_tradnl"/>
        </w:rPr>
        <w:footnoteReference w:id="4"/>
      </w:r>
      <w:r w:rsidRPr="00CB1448">
        <w:rPr>
          <w:sz w:val="24"/>
          <w:szCs w:val="24"/>
          <w:lang w:val="es-ES_tradnl"/>
        </w:rPr>
        <w:t>:</w:t>
      </w:r>
    </w:p>
    <w:p w14:paraId="1E13149B" w14:textId="77777777" w:rsidR="00EA7217" w:rsidRPr="00CB1448" w:rsidRDefault="00EA7217" w:rsidP="001A10F1">
      <w:pPr>
        <w:pStyle w:val="Prrafodelista"/>
        <w:numPr>
          <w:ilvl w:val="0"/>
          <w:numId w:val="3"/>
        </w:numPr>
        <w:tabs>
          <w:tab w:val="left" w:pos="5461"/>
        </w:tabs>
        <w:spacing w:before="100" w:beforeAutospacing="1" w:after="100" w:afterAutospacing="1" w:line="360" w:lineRule="auto"/>
        <w:ind w:left="357" w:hanging="357"/>
        <w:contextualSpacing w:val="0"/>
        <w:jc w:val="both"/>
        <w:rPr>
          <w:sz w:val="24"/>
          <w:szCs w:val="24"/>
        </w:rPr>
      </w:pPr>
      <w:r w:rsidRPr="00CB1448">
        <w:rPr>
          <w:b/>
          <w:bCs/>
          <w:sz w:val="24"/>
          <w:szCs w:val="24"/>
        </w:rPr>
        <w:t>Personal</w:t>
      </w:r>
      <w:r w:rsidRPr="00CB1448">
        <w:rPr>
          <w:sz w:val="24"/>
          <w:szCs w:val="24"/>
        </w:rPr>
        <w:t>: que los realicen los partidos políticos, sus militantes, aspirantes, o precandidatos, y en el contexto del mensaje se adviertan voces, imágenes o símbolos que hagan plenamente identificable al sujeto o sujetos de que se trate.</w:t>
      </w:r>
    </w:p>
    <w:p w14:paraId="5D0A3B60" w14:textId="77777777" w:rsidR="00EA7217" w:rsidRPr="00CB1448" w:rsidRDefault="00EA7217" w:rsidP="001A10F1">
      <w:pPr>
        <w:pStyle w:val="Prrafodelista"/>
        <w:numPr>
          <w:ilvl w:val="0"/>
          <w:numId w:val="3"/>
        </w:numPr>
        <w:tabs>
          <w:tab w:val="left" w:pos="5461"/>
        </w:tabs>
        <w:spacing w:before="100" w:beforeAutospacing="1" w:after="100" w:afterAutospacing="1" w:line="360" w:lineRule="auto"/>
        <w:ind w:left="357" w:hanging="357"/>
        <w:contextualSpacing w:val="0"/>
        <w:jc w:val="both"/>
        <w:rPr>
          <w:sz w:val="24"/>
          <w:szCs w:val="24"/>
        </w:rPr>
      </w:pPr>
      <w:r w:rsidRPr="00CB1448">
        <w:rPr>
          <w:b/>
          <w:bCs/>
          <w:sz w:val="24"/>
          <w:szCs w:val="24"/>
        </w:rPr>
        <w:t>Subjetivo</w:t>
      </w:r>
      <w:r w:rsidRPr="00CB1448">
        <w:rPr>
          <w:sz w:val="24"/>
          <w:szCs w:val="24"/>
        </w:rPr>
        <w:t>: que una persona realice actos o cualquier tipo de expresión que revele la intención de llamar a votar o pedir apoyo a favor o en contra de cualquier persona o partido, para contender en un procedimiento interno, proceso electoral, o bien, que de dichas expresiones se advierta la finalidad de promover u obtener la postulación a una precandidatura, candidatura o cargo de elección popular, y</w:t>
      </w:r>
    </w:p>
    <w:p w14:paraId="6C94AD23" w14:textId="77777777" w:rsidR="00EA7217" w:rsidRPr="00CB1448" w:rsidRDefault="00EA7217" w:rsidP="001A10F1">
      <w:pPr>
        <w:pStyle w:val="Prrafodelista"/>
        <w:numPr>
          <w:ilvl w:val="0"/>
          <w:numId w:val="3"/>
        </w:numPr>
        <w:tabs>
          <w:tab w:val="left" w:pos="5461"/>
        </w:tabs>
        <w:spacing w:before="100" w:beforeAutospacing="1" w:after="100" w:afterAutospacing="1" w:line="360" w:lineRule="auto"/>
        <w:ind w:left="357" w:hanging="357"/>
        <w:contextualSpacing w:val="0"/>
        <w:jc w:val="both"/>
        <w:rPr>
          <w:sz w:val="24"/>
          <w:szCs w:val="24"/>
        </w:rPr>
      </w:pPr>
      <w:r w:rsidRPr="00CB1448">
        <w:rPr>
          <w:b/>
          <w:bCs/>
          <w:sz w:val="24"/>
          <w:szCs w:val="24"/>
        </w:rPr>
        <w:t>Temporal</w:t>
      </w:r>
      <w:r w:rsidRPr="00CB1448">
        <w:rPr>
          <w:sz w:val="24"/>
          <w:szCs w:val="24"/>
        </w:rPr>
        <w:t>: que los actos o frases se realicen antes de la etapa de precampaña o campaña electoral.</w:t>
      </w:r>
      <w:bookmarkStart w:id="26" w:name="_Toc12404869"/>
      <w:bookmarkEnd w:id="25"/>
    </w:p>
    <w:bookmarkEnd w:id="26"/>
    <w:p w14:paraId="1EC2FAB3" w14:textId="51898A82" w:rsidR="00EA7217" w:rsidRPr="00CB1448" w:rsidRDefault="00EA7217" w:rsidP="00521C82">
      <w:pPr>
        <w:spacing w:before="100" w:beforeAutospacing="1" w:after="100" w:afterAutospacing="1" w:line="360" w:lineRule="auto"/>
        <w:jc w:val="both"/>
        <w:rPr>
          <w:sz w:val="24"/>
          <w:szCs w:val="24"/>
          <w:lang w:eastAsia="es-ES"/>
        </w:rPr>
      </w:pPr>
      <w:r w:rsidRPr="00CB1448">
        <w:rPr>
          <w:sz w:val="24"/>
          <w:szCs w:val="24"/>
        </w:rPr>
        <w:t>En el ámbito local, e</w:t>
      </w:r>
      <w:r w:rsidRPr="00CB1448">
        <w:rPr>
          <w:sz w:val="24"/>
          <w:szCs w:val="24"/>
          <w:lang w:eastAsia="es-ES"/>
        </w:rPr>
        <w:t xml:space="preserve">l artículo </w:t>
      </w:r>
      <w:r w:rsidR="00783DE1" w:rsidRPr="00CB1448">
        <w:rPr>
          <w:sz w:val="24"/>
          <w:szCs w:val="24"/>
          <w:lang w:eastAsia="es-ES"/>
        </w:rPr>
        <w:t>17</w:t>
      </w:r>
      <w:r w:rsidRPr="00CB1448">
        <w:rPr>
          <w:sz w:val="24"/>
          <w:szCs w:val="24"/>
          <w:lang w:eastAsia="es-ES"/>
        </w:rPr>
        <w:t xml:space="preserve">, </w:t>
      </w:r>
      <w:r w:rsidR="00783DE1" w:rsidRPr="00CB1448">
        <w:rPr>
          <w:sz w:val="24"/>
          <w:szCs w:val="24"/>
          <w:lang w:eastAsia="es-ES"/>
        </w:rPr>
        <w:t xml:space="preserve">apartado A, </w:t>
      </w:r>
      <w:r w:rsidRPr="00CB1448">
        <w:rPr>
          <w:sz w:val="24"/>
          <w:szCs w:val="24"/>
          <w:lang w:eastAsia="es-ES"/>
        </w:rPr>
        <w:t xml:space="preserve">de la Constitución Política </w:t>
      </w:r>
      <w:r w:rsidR="00783DE1" w:rsidRPr="00CB1448">
        <w:rPr>
          <w:sz w:val="24"/>
          <w:szCs w:val="24"/>
          <w:lang w:eastAsia="es-ES"/>
        </w:rPr>
        <w:t>para el Estado de Guanajuato</w:t>
      </w:r>
      <w:r w:rsidR="006B1B86" w:rsidRPr="00CB1448">
        <w:rPr>
          <w:sz w:val="24"/>
          <w:szCs w:val="24"/>
          <w:lang w:eastAsia="es-ES"/>
        </w:rPr>
        <w:t>,</w:t>
      </w:r>
      <w:r w:rsidRPr="00CB1448">
        <w:rPr>
          <w:sz w:val="24"/>
          <w:szCs w:val="24"/>
          <w:lang w:eastAsia="es-ES"/>
        </w:rPr>
        <w:t xml:space="preserve"> establece que las reglas y plazos para la realización de los </w:t>
      </w:r>
      <w:r w:rsidRPr="00CB1448">
        <w:rPr>
          <w:b/>
          <w:sz w:val="24"/>
          <w:szCs w:val="24"/>
          <w:lang w:eastAsia="es-ES"/>
        </w:rPr>
        <w:t>procesos de precampañas y campañas electorales</w:t>
      </w:r>
      <w:r w:rsidRPr="00CB1448">
        <w:rPr>
          <w:sz w:val="24"/>
          <w:szCs w:val="24"/>
          <w:lang w:eastAsia="es-ES"/>
        </w:rPr>
        <w:t xml:space="preserve">, </w:t>
      </w:r>
      <w:r w:rsidRPr="00CB1448">
        <w:rPr>
          <w:sz w:val="24"/>
          <w:szCs w:val="24"/>
          <w:lang w:eastAsia="es-ES"/>
        </w:rPr>
        <w:lastRenderedPageBreak/>
        <w:t xml:space="preserve">así como las violaciones a esas disposiciones se regularán en la </w:t>
      </w:r>
      <w:r w:rsidRPr="00CB1448">
        <w:rPr>
          <w:i/>
          <w:sz w:val="24"/>
          <w:szCs w:val="24"/>
          <w:lang w:eastAsia="es-ES"/>
        </w:rPr>
        <w:t>Ley Electoral</w:t>
      </w:r>
      <w:r w:rsidRPr="00CB1448">
        <w:rPr>
          <w:sz w:val="24"/>
          <w:szCs w:val="24"/>
          <w:lang w:eastAsia="es-ES"/>
        </w:rPr>
        <w:t>.</w:t>
      </w:r>
    </w:p>
    <w:p w14:paraId="4A290289" w14:textId="24937C8A" w:rsidR="00BE0883" w:rsidRPr="00CB1448" w:rsidRDefault="00BE0883" w:rsidP="00521C82">
      <w:pPr>
        <w:tabs>
          <w:tab w:val="left" w:pos="2646"/>
        </w:tabs>
        <w:spacing w:before="100" w:beforeAutospacing="1" w:after="100" w:afterAutospacing="1" w:line="360" w:lineRule="auto"/>
        <w:jc w:val="both"/>
        <w:rPr>
          <w:sz w:val="24"/>
          <w:szCs w:val="24"/>
        </w:rPr>
      </w:pPr>
      <w:r w:rsidRPr="00CB1448">
        <w:rPr>
          <w:sz w:val="24"/>
          <w:szCs w:val="24"/>
        </w:rPr>
        <w:t xml:space="preserve">El artículo 177, fracción I, </w:t>
      </w:r>
      <w:r w:rsidR="00EA7217" w:rsidRPr="00CB1448">
        <w:rPr>
          <w:sz w:val="24"/>
          <w:szCs w:val="24"/>
        </w:rPr>
        <w:t xml:space="preserve">de la </w:t>
      </w:r>
      <w:r w:rsidR="00EA7217" w:rsidRPr="00CB1448">
        <w:rPr>
          <w:i/>
          <w:sz w:val="24"/>
          <w:szCs w:val="24"/>
        </w:rPr>
        <w:t>Ley Electoral</w:t>
      </w:r>
      <w:r w:rsidR="00EA7217" w:rsidRPr="00CB1448">
        <w:rPr>
          <w:sz w:val="24"/>
          <w:szCs w:val="24"/>
        </w:rPr>
        <w:t>, señala que los aspirantes o precandidatos tienen prohibido realizar, por cualquier medio, actividades de proselitismo o difusión de propaganda antes de la fecha de inicio de las precampañas</w:t>
      </w:r>
      <w:r w:rsidR="00DA4472" w:rsidRPr="00CB1448">
        <w:rPr>
          <w:sz w:val="24"/>
          <w:szCs w:val="24"/>
        </w:rPr>
        <w:t xml:space="preserve">. </w:t>
      </w:r>
    </w:p>
    <w:p w14:paraId="75BD61E5" w14:textId="491D7ADF" w:rsidR="00EA7217" w:rsidRPr="00CB1448" w:rsidRDefault="00EA7217" w:rsidP="00521C82">
      <w:pPr>
        <w:tabs>
          <w:tab w:val="left" w:pos="2646"/>
        </w:tabs>
        <w:spacing w:before="100" w:beforeAutospacing="1" w:after="100" w:afterAutospacing="1" w:line="360" w:lineRule="auto"/>
        <w:jc w:val="both"/>
        <w:rPr>
          <w:sz w:val="24"/>
          <w:szCs w:val="24"/>
        </w:rPr>
      </w:pPr>
      <w:r w:rsidRPr="00CB1448">
        <w:rPr>
          <w:sz w:val="24"/>
          <w:szCs w:val="24"/>
        </w:rPr>
        <w:t xml:space="preserve">En cuanto a la </w:t>
      </w:r>
      <w:r w:rsidRPr="00CB1448">
        <w:rPr>
          <w:b/>
          <w:bCs/>
          <w:sz w:val="24"/>
          <w:szCs w:val="24"/>
        </w:rPr>
        <w:t>campaña electoral</w:t>
      </w:r>
      <w:r w:rsidRPr="00CB1448">
        <w:rPr>
          <w:sz w:val="24"/>
          <w:szCs w:val="24"/>
        </w:rPr>
        <w:t>, el artículo 1</w:t>
      </w:r>
      <w:r w:rsidR="00DA4472" w:rsidRPr="00CB1448">
        <w:rPr>
          <w:sz w:val="24"/>
          <w:szCs w:val="24"/>
        </w:rPr>
        <w:t>95</w:t>
      </w:r>
      <w:r w:rsidRPr="00CB1448">
        <w:rPr>
          <w:sz w:val="24"/>
          <w:szCs w:val="24"/>
        </w:rPr>
        <w:t xml:space="preserve"> de la </w:t>
      </w:r>
      <w:r w:rsidRPr="00CB1448">
        <w:rPr>
          <w:i/>
          <w:sz w:val="24"/>
          <w:szCs w:val="24"/>
        </w:rPr>
        <w:t>Ley Electoral</w:t>
      </w:r>
      <w:r w:rsidR="006B1B86" w:rsidRPr="00CB1448">
        <w:rPr>
          <w:sz w:val="24"/>
          <w:szCs w:val="24"/>
        </w:rPr>
        <w:t>,</w:t>
      </w:r>
      <w:r w:rsidRPr="00CB1448">
        <w:rPr>
          <w:sz w:val="24"/>
          <w:szCs w:val="24"/>
        </w:rPr>
        <w:t xml:space="preserve"> dispone que es el conjunto de actividades llevadas a cabo por los partidos políticos, las coaliciones y los candidatos registrados, con el propósito </w:t>
      </w:r>
      <w:r w:rsidR="00DA4472" w:rsidRPr="00CB1448">
        <w:rPr>
          <w:sz w:val="24"/>
          <w:szCs w:val="24"/>
        </w:rPr>
        <w:t>de obtener</w:t>
      </w:r>
      <w:r w:rsidRPr="00CB1448">
        <w:rPr>
          <w:sz w:val="24"/>
          <w:szCs w:val="24"/>
        </w:rPr>
        <w:t xml:space="preserve"> del voto ciudadano.</w:t>
      </w:r>
    </w:p>
    <w:p w14:paraId="7D618600" w14:textId="5F4864EF" w:rsidR="00EA7217" w:rsidRPr="00CB1448" w:rsidRDefault="00EA7217" w:rsidP="00521C82">
      <w:pPr>
        <w:tabs>
          <w:tab w:val="left" w:pos="2646"/>
        </w:tabs>
        <w:spacing w:before="100" w:beforeAutospacing="1" w:after="100" w:afterAutospacing="1" w:line="360" w:lineRule="auto"/>
        <w:jc w:val="both"/>
        <w:rPr>
          <w:sz w:val="24"/>
          <w:szCs w:val="24"/>
        </w:rPr>
      </w:pPr>
      <w:r w:rsidRPr="00CB1448">
        <w:rPr>
          <w:sz w:val="24"/>
          <w:szCs w:val="24"/>
        </w:rPr>
        <w:t xml:space="preserve">Como </w:t>
      </w:r>
      <w:r w:rsidR="00DA4472" w:rsidRPr="00CB1448">
        <w:rPr>
          <w:b/>
          <w:bCs/>
          <w:sz w:val="24"/>
          <w:szCs w:val="24"/>
        </w:rPr>
        <w:t>propaganda electoral</w:t>
      </w:r>
      <w:r w:rsidRPr="00CB1448">
        <w:rPr>
          <w:sz w:val="24"/>
          <w:szCs w:val="24"/>
        </w:rPr>
        <w:t>, en el artículo 1</w:t>
      </w:r>
      <w:r w:rsidR="00DA4472" w:rsidRPr="00CB1448">
        <w:rPr>
          <w:sz w:val="24"/>
          <w:szCs w:val="24"/>
        </w:rPr>
        <w:t>95</w:t>
      </w:r>
      <w:r w:rsidR="0063364E" w:rsidRPr="00CB1448">
        <w:rPr>
          <w:sz w:val="24"/>
          <w:szCs w:val="24"/>
        </w:rPr>
        <w:t xml:space="preserve">, párrafo </w:t>
      </w:r>
      <w:r w:rsidR="00DA4472" w:rsidRPr="00CB1448">
        <w:rPr>
          <w:sz w:val="24"/>
          <w:szCs w:val="24"/>
        </w:rPr>
        <w:t>tercero</w:t>
      </w:r>
      <w:r w:rsidR="0063364E" w:rsidRPr="00CB1448">
        <w:rPr>
          <w:sz w:val="24"/>
          <w:szCs w:val="24"/>
        </w:rPr>
        <w:t>,</w:t>
      </w:r>
      <w:r w:rsidRPr="00CB1448">
        <w:rPr>
          <w:sz w:val="24"/>
          <w:szCs w:val="24"/>
        </w:rPr>
        <w:t xml:space="preserve"> de la ley en cita se</w:t>
      </w:r>
      <w:r w:rsidRPr="00CB1448">
        <w:rPr>
          <w:i/>
          <w:sz w:val="24"/>
          <w:szCs w:val="24"/>
        </w:rPr>
        <w:t xml:space="preserve"> </w:t>
      </w:r>
      <w:r w:rsidRPr="00CB1448">
        <w:rPr>
          <w:sz w:val="24"/>
          <w:szCs w:val="24"/>
        </w:rPr>
        <w:t xml:space="preserve">establece que se entienden </w:t>
      </w:r>
      <w:r w:rsidR="00DA4472" w:rsidRPr="00CB1448">
        <w:rPr>
          <w:sz w:val="24"/>
          <w:szCs w:val="24"/>
        </w:rPr>
        <w:t xml:space="preserve">como el conjunto de escritos, </w:t>
      </w:r>
      <w:r w:rsidR="00DA4472" w:rsidRPr="00CB1448">
        <w:rPr>
          <w:b/>
          <w:sz w:val="24"/>
          <w:szCs w:val="24"/>
        </w:rPr>
        <w:t>publicaciones</w:t>
      </w:r>
      <w:r w:rsidR="00DA4472" w:rsidRPr="00CB1448">
        <w:rPr>
          <w:sz w:val="24"/>
          <w:szCs w:val="24"/>
        </w:rPr>
        <w:t xml:space="preserve">, imágenes, grabaciones, proyecciones y expresiones que durante la campaña electoral producen y difunden los partidos políticos, los </w:t>
      </w:r>
      <w:r w:rsidR="00DA4472" w:rsidRPr="00CB1448">
        <w:rPr>
          <w:b/>
          <w:sz w:val="24"/>
          <w:szCs w:val="24"/>
        </w:rPr>
        <w:t>candidatos registrados</w:t>
      </w:r>
      <w:r w:rsidR="00DA4472" w:rsidRPr="00CB1448">
        <w:rPr>
          <w:sz w:val="24"/>
          <w:szCs w:val="24"/>
        </w:rPr>
        <w:t xml:space="preserve"> y sus simpatizantes, con el propósito de presentar ante la ciudadanía las candidaturas registradas.</w:t>
      </w:r>
    </w:p>
    <w:p w14:paraId="21052CFD" w14:textId="5E9B987C" w:rsidR="00521C82" w:rsidRPr="00CB1448" w:rsidRDefault="00EA7217" w:rsidP="00521C82">
      <w:pPr>
        <w:spacing w:before="100" w:beforeAutospacing="1" w:after="100" w:afterAutospacing="1" w:line="360" w:lineRule="auto"/>
        <w:jc w:val="both"/>
        <w:rPr>
          <w:b/>
          <w:sz w:val="24"/>
          <w:szCs w:val="24"/>
        </w:rPr>
      </w:pPr>
      <w:r w:rsidRPr="00CB1448">
        <w:rPr>
          <w:sz w:val="24"/>
          <w:szCs w:val="24"/>
        </w:rPr>
        <w:t xml:space="preserve">Respecto de la duración de las campañas, el artículo </w:t>
      </w:r>
      <w:r w:rsidR="00DA4472" w:rsidRPr="00CB1448">
        <w:rPr>
          <w:sz w:val="24"/>
          <w:szCs w:val="24"/>
        </w:rPr>
        <w:t>203</w:t>
      </w:r>
      <w:r w:rsidRPr="00CB1448">
        <w:rPr>
          <w:sz w:val="24"/>
          <w:szCs w:val="24"/>
        </w:rPr>
        <w:t xml:space="preserve">, </w:t>
      </w:r>
      <w:r w:rsidR="00DA4472" w:rsidRPr="00CB1448">
        <w:rPr>
          <w:sz w:val="24"/>
          <w:szCs w:val="24"/>
        </w:rPr>
        <w:t xml:space="preserve">refiere que las campañas electorales se iniciarán </w:t>
      </w:r>
      <w:r w:rsidR="00DA4472" w:rsidRPr="00CB1448">
        <w:rPr>
          <w:b/>
          <w:sz w:val="24"/>
          <w:szCs w:val="24"/>
        </w:rPr>
        <w:t>a partir del día siguiente que se apruebe el registro de candidaturas para la elección respectiva</w:t>
      </w:r>
      <w:r w:rsidR="00DA4472" w:rsidRPr="00CB1448">
        <w:rPr>
          <w:sz w:val="24"/>
          <w:szCs w:val="24"/>
        </w:rPr>
        <w:t xml:space="preserve">. La duración de las campañas será hasta sesenta días en el caso de ayuntamientos, las cuales </w:t>
      </w:r>
      <w:r w:rsidR="00DA4472" w:rsidRPr="00CB1448">
        <w:rPr>
          <w:b/>
          <w:sz w:val="24"/>
          <w:szCs w:val="24"/>
        </w:rPr>
        <w:t>deberán concluir tres días antes de celebrarse la jornada electoral.</w:t>
      </w:r>
    </w:p>
    <w:p w14:paraId="6752C15B" w14:textId="38D2D32E" w:rsidR="00521C82" w:rsidRPr="00CB1448" w:rsidRDefault="00EA7217" w:rsidP="00521C82">
      <w:pPr>
        <w:spacing w:before="100" w:beforeAutospacing="1" w:after="100" w:afterAutospacing="1" w:line="360" w:lineRule="auto"/>
        <w:jc w:val="both"/>
        <w:rPr>
          <w:i/>
          <w:sz w:val="24"/>
          <w:szCs w:val="24"/>
        </w:rPr>
      </w:pPr>
      <w:r w:rsidRPr="00CB1448">
        <w:rPr>
          <w:sz w:val="24"/>
          <w:szCs w:val="24"/>
        </w:rPr>
        <w:t xml:space="preserve">El incumplimiento de las disposiciones previstas en dicho ordenamiento </w:t>
      </w:r>
      <w:r w:rsidR="00521C82" w:rsidRPr="00CB1448">
        <w:rPr>
          <w:sz w:val="24"/>
          <w:szCs w:val="24"/>
        </w:rPr>
        <w:t xml:space="preserve">por aspirantes, precandidatos o candidatos a cargos de elección popular, constituyen infracciones y serán sancionadas de acuerdo con lo establecido en el artículo 354 de la </w:t>
      </w:r>
      <w:r w:rsidR="00521C82" w:rsidRPr="00CB1448">
        <w:rPr>
          <w:i/>
          <w:sz w:val="24"/>
          <w:szCs w:val="24"/>
        </w:rPr>
        <w:t>Ley Electoral.</w:t>
      </w:r>
    </w:p>
    <w:p w14:paraId="7B5E6D30" w14:textId="053B70E9" w:rsidR="00521C82" w:rsidRPr="00CB1448" w:rsidRDefault="00EA7217" w:rsidP="00521C82">
      <w:pPr>
        <w:spacing w:before="100" w:beforeAutospacing="1" w:after="100" w:afterAutospacing="1" w:line="360" w:lineRule="auto"/>
        <w:jc w:val="both"/>
        <w:rPr>
          <w:sz w:val="24"/>
          <w:szCs w:val="24"/>
        </w:rPr>
      </w:pPr>
      <w:r w:rsidRPr="00CB1448">
        <w:rPr>
          <w:sz w:val="24"/>
          <w:szCs w:val="24"/>
        </w:rPr>
        <w:t>En tanto que, en su artículo 370, fracci</w:t>
      </w:r>
      <w:r w:rsidR="00521C82" w:rsidRPr="00CB1448">
        <w:rPr>
          <w:sz w:val="24"/>
          <w:szCs w:val="24"/>
        </w:rPr>
        <w:t>ón</w:t>
      </w:r>
      <w:r w:rsidRPr="00CB1448">
        <w:rPr>
          <w:sz w:val="24"/>
          <w:szCs w:val="24"/>
        </w:rPr>
        <w:t xml:space="preserve"> III</w:t>
      </w:r>
      <w:r w:rsidR="00521C82" w:rsidRPr="00CB1448">
        <w:rPr>
          <w:sz w:val="24"/>
          <w:szCs w:val="24"/>
        </w:rPr>
        <w:t>, establece que, dentro de los procesos electorales, la Secretaría Ejecutiva</w:t>
      </w:r>
      <w:r w:rsidR="005B667D" w:rsidRPr="00CB1448">
        <w:rPr>
          <w:sz w:val="24"/>
          <w:szCs w:val="24"/>
        </w:rPr>
        <w:t>,</w:t>
      </w:r>
      <w:r w:rsidR="00521C82" w:rsidRPr="00CB1448">
        <w:rPr>
          <w:sz w:val="24"/>
          <w:szCs w:val="24"/>
        </w:rPr>
        <w:t xml:space="preserve"> por conducto de la Unidad Técnica Jurídica y de lo Contencioso Electoral del </w:t>
      </w:r>
      <w:r w:rsidR="00521C82" w:rsidRPr="00CB1448">
        <w:rPr>
          <w:i/>
          <w:sz w:val="24"/>
          <w:szCs w:val="24"/>
        </w:rPr>
        <w:t>Instituto Local</w:t>
      </w:r>
      <w:r w:rsidR="00521C82" w:rsidRPr="00CB1448">
        <w:rPr>
          <w:sz w:val="24"/>
          <w:szCs w:val="24"/>
        </w:rPr>
        <w:t>, instruirá el procedimiento especial sancionador cuando se denuncie la c</w:t>
      </w:r>
      <w:r w:rsidR="00F13D44" w:rsidRPr="00CB1448">
        <w:rPr>
          <w:sz w:val="24"/>
          <w:szCs w:val="24"/>
        </w:rPr>
        <w:t xml:space="preserve">omisión </w:t>
      </w:r>
      <w:r w:rsidR="005B667D" w:rsidRPr="00CB1448">
        <w:rPr>
          <w:sz w:val="24"/>
          <w:szCs w:val="24"/>
        </w:rPr>
        <w:t>de actos anticipados de campaña</w:t>
      </w:r>
      <w:r w:rsidR="003E1292" w:rsidRPr="00CB1448">
        <w:rPr>
          <w:sz w:val="24"/>
          <w:szCs w:val="24"/>
        </w:rPr>
        <w:t>.</w:t>
      </w:r>
    </w:p>
    <w:p w14:paraId="2F7E9DFF" w14:textId="020E0530" w:rsidR="00EA7217" w:rsidRPr="00CB1448" w:rsidRDefault="00EA7217" w:rsidP="001A10F1">
      <w:pPr>
        <w:pStyle w:val="Ttulo2"/>
        <w:numPr>
          <w:ilvl w:val="3"/>
          <w:numId w:val="4"/>
        </w:numPr>
        <w:spacing w:before="100" w:beforeAutospacing="1" w:after="100" w:afterAutospacing="1" w:line="360" w:lineRule="auto"/>
        <w:contextualSpacing/>
        <w:jc w:val="both"/>
        <w:rPr>
          <w:rFonts w:ascii="Arial" w:hAnsi="Arial" w:cs="Arial"/>
          <w:color w:val="auto"/>
          <w:sz w:val="24"/>
          <w:szCs w:val="24"/>
          <w:lang w:val="es-ES_tradnl"/>
        </w:rPr>
      </w:pPr>
      <w:bookmarkStart w:id="27" w:name="_Toc76753104"/>
      <w:r w:rsidRPr="00CB1448">
        <w:rPr>
          <w:rFonts w:ascii="Arial" w:hAnsi="Arial" w:cs="Arial"/>
          <w:color w:val="auto"/>
          <w:sz w:val="24"/>
          <w:szCs w:val="24"/>
          <w:lang w:val="es-ES_tradnl"/>
        </w:rPr>
        <w:t>Caso concreto</w:t>
      </w:r>
      <w:bookmarkEnd w:id="27"/>
    </w:p>
    <w:p w14:paraId="126D406A" w14:textId="172D4B7F" w:rsidR="00E3396B" w:rsidRPr="00CB1448" w:rsidRDefault="00176F32" w:rsidP="00E3396B">
      <w:pPr>
        <w:spacing w:before="100" w:beforeAutospacing="1" w:after="100" w:afterAutospacing="1" w:line="360" w:lineRule="auto"/>
        <w:jc w:val="both"/>
        <w:rPr>
          <w:b/>
          <w:sz w:val="24"/>
          <w:szCs w:val="24"/>
        </w:rPr>
      </w:pPr>
      <w:r w:rsidRPr="00CB1448">
        <w:rPr>
          <w:sz w:val="24"/>
          <w:szCs w:val="24"/>
        </w:rPr>
        <w:t xml:space="preserve">El </w:t>
      </w:r>
      <w:r w:rsidRPr="00CB1448">
        <w:rPr>
          <w:i/>
          <w:sz w:val="24"/>
          <w:szCs w:val="24"/>
        </w:rPr>
        <w:t xml:space="preserve">PAN </w:t>
      </w:r>
      <w:r w:rsidRPr="00CB1448">
        <w:rPr>
          <w:sz w:val="24"/>
          <w:szCs w:val="24"/>
        </w:rPr>
        <w:t xml:space="preserve">señala que </w:t>
      </w:r>
      <w:r w:rsidR="00E3396B" w:rsidRPr="00CB1448">
        <w:rPr>
          <w:sz w:val="24"/>
          <w:szCs w:val="24"/>
        </w:rPr>
        <w:t xml:space="preserve">el </w:t>
      </w:r>
      <w:r w:rsidR="00E3396B" w:rsidRPr="00CB1448">
        <w:rPr>
          <w:i/>
          <w:iCs/>
          <w:sz w:val="24"/>
          <w:szCs w:val="24"/>
        </w:rPr>
        <w:t xml:space="preserve">Tribunal local </w:t>
      </w:r>
      <w:r w:rsidR="00E3396B" w:rsidRPr="00CB1448">
        <w:rPr>
          <w:sz w:val="24"/>
          <w:szCs w:val="24"/>
        </w:rPr>
        <w:t>actuó de manera incorrecta al analizar las publicaciones de cinco y seis de abril, difundidas en Facebook, Twitter e Instagram</w:t>
      </w:r>
      <w:r w:rsidR="005B667D" w:rsidRPr="00CB1448">
        <w:rPr>
          <w:sz w:val="24"/>
          <w:szCs w:val="24"/>
        </w:rPr>
        <w:t>,</w:t>
      </w:r>
      <w:r w:rsidR="00E3396B" w:rsidRPr="00CB1448">
        <w:rPr>
          <w:sz w:val="24"/>
          <w:szCs w:val="24"/>
        </w:rPr>
        <w:t xml:space="preserve"> que concluyó en que no se acreditaba el elemento temporal, </w:t>
      </w:r>
      <w:r w:rsidR="00E3396B" w:rsidRPr="00CB1448">
        <w:rPr>
          <w:sz w:val="24"/>
          <w:szCs w:val="24"/>
        </w:rPr>
        <w:lastRenderedPageBreak/>
        <w:t>pues dejó de tomar en cuenta y, por tanto, omitió dar respuesta, al hecho de que el denunciado no podía difundir propaganda de campaña porque su registro no había sido aprobado aún por la autoridad electoral.</w:t>
      </w:r>
    </w:p>
    <w:p w14:paraId="1466CD42" w14:textId="3FB60F85" w:rsidR="00176F32" w:rsidRPr="00CB1448" w:rsidRDefault="00176F32" w:rsidP="00176F32">
      <w:pPr>
        <w:spacing w:before="100" w:beforeAutospacing="1" w:after="100" w:afterAutospacing="1" w:line="360" w:lineRule="auto"/>
        <w:jc w:val="both"/>
        <w:rPr>
          <w:sz w:val="24"/>
          <w:szCs w:val="24"/>
        </w:rPr>
      </w:pPr>
      <w:r w:rsidRPr="00CB1448">
        <w:rPr>
          <w:sz w:val="24"/>
          <w:szCs w:val="24"/>
        </w:rPr>
        <w:t>Lo anterior, porque aun cuando las publicaciones se realizaron dentro del periodo de campaña, lo cierto es que el entonces precandidato no contaba con su registro, ya que este fue registrado hasta el siete de abril, por lo que no se encontraba en posibilidades legales de realizar actos proselitistas.</w:t>
      </w:r>
    </w:p>
    <w:p w14:paraId="1FF02109" w14:textId="6F25CBE5" w:rsidR="00176F32" w:rsidRPr="00CB1448" w:rsidRDefault="00176F32" w:rsidP="00176F32">
      <w:pPr>
        <w:spacing w:before="100" w:beforeAutospacing="1" w:after="100" w:afterAutospacing="1" w:line="360" w:lineRule="auto"/>
        <w:jc w:val="both"/>
        <w:rPr>
          <w:sz w:val="24"/>
          <w:szCs w:val="24"/>
        </w:rPr>
      </w:pPr>
      <w:r w:rsidRPr="00CB1448">
        <w:rPr>
          <w:sz w:val="24"/>
          <w:szCs w:val="24"/>
        </w:rPr>
        <w:t xml:space="preserve">En este sentido, el estudio realizado por el </w:t>
      </w:r>
      <w:r w:rsidR="00142371" w:rsidRPr="00CB1448">
        <w:rPr>
          <w:i/>
          <w:sz w:val="24"/>
          <w:szCs w:val="24"/>
        </w:rPr>
        <w:t>Tribunal local</w:t>
      </w:r>
      <w:r w:rsidRPr="00CB1448">
        <w:rPr>
          <w:i/>
          <w:sz w:val="24"/>
          <w:szCs w:val="24"/>
        </w:rPr>
        <w:t xml:space="preserve"> </w:t>
      </w:r>
      <w:r w:rsidRPr="00CB1448">
        <w:rPr>
          <w:sz w:val="24"/>
          <w:szCs w:val="24"/>
        </w:rPr>
        <w:t xml:space="preserve">resultó deficiente y carente de fundamentación y motivación, ya </w:t>
      </w:r>
      <w:r w:rsidR="005B667D" w:rsidRPr="00CB1448">
        <w:rPr>
          <w:sz w:val="24"/>
          <w:szCs w:val="24"/>
        </w:rPr>
        <w:t xml:space="preserve">que </w:t>
      </w:r>
      <w:r w:rsidR="003E1292" w:rsidRPr="00CB1448">
        <w:rPr>
          <w:sz w:val="24"/>
          <w:szCs w:val="24"/>
        </w:rPr>
        <w:t>el entonces precandidato denunciado no podía realizar actos de campaña, sino hasta el ocho de abril.</w:t>
      </w:r>
    </w:p>
    <w:p w14:paraId="145024FE" w14:textId="1DF7CC1E" w:rsidR="00C84C67" w:rsidRPr="00CB1448" w:rsidRDefault="005C5553" w:rsidP="00521C82">
      <w:pPr>
        <w:spacing w:before="100" w:beforeAutospacing="1" w:after="100" w:afterAutospacing="1" w:line="360" w:lineRule="auto"/>
        <w:jc w:val="both"/>
        <w:rPr>
          <w:b/>
          <w:bCs/>
          <w:sz w:val="24"/>
          <w:szCs w:val="24"/>
        </w:rPr>
      </w:pPr>
      <w:bookmarkStart w:id="28" w:name="_Hlk73008389"/>
      <w:r w:rsidRPr="00CB1448">
        <w:rPr>
          <w:sz w:val="24"/>
          <w:szCs w:val="24"/>
        </w:rPr>
        <w:t xml:space="preserve">Es </w:t>
      </w:r>
      <w:r w:rsidRPr="00CB1448">
        <w:rPr>
          <w:b/>
          <w:bCs/>
          <w:sz w:val="24"/>
          <w:szCs w:val="24"/>
        </w:rPr>
        <w:t>fundado</w:t>
      </w:r>
      <w:r w:rsidRPr="00CB1448">
        <w:rPr>
          <w:sz w:val="24"/>
          <w:szCs w:val="24"/>
        </w:rPr>
        <w:t xml:space="preserve"> el agravio hecho valer</w:t>
      </w:r>
      <w:r w:rsidR="00F12D0C" w:rsidRPr="00CB1448">
        <w:rPr>
          <w:sz w:val="24"/>
          <w:szCs w:val="24"/>
        </w:rPr>
        <w:t xml:space="preserve">; </w:t>
      </w:r>
      <w:r w:rsidR="00F93523" w:rsidRPr="00CB1448">
        <w:rPr>
          <w:sz w:val="24"/>
          <w:szCs w:val="24"/>
        </w:rPr>
        <w:t xml:space="preserve">en el caso </w:t>
      </w:r>
      <w:r w:rsidR="00F12D0C" w:rsidRPr="00CB1448">
        <w:rPr>
          <w:sz w:val="24"/>
          <w:szCs w:val="24"/>
        </w:rPr>
        <w:t xml:space="preserve">no se realizó un </w:t>
      </w:r>
      <w:r w:rsidRPr="00CB1448">
        <w:rPr>
          <w:sz w:val="24"/>
          <w:szCs w:val="24"/>
        </w:rPr>
        <w:t>debido examen de los hechos denunciados.</w:t>
      </w:r>
    </w:p>
    <w:p w14:paraId="6F50F86A" w14:textId="352D3122" w:rsidR="0063364E" w:rsidRPr="00CB1448" w:rsidRDefault="0063364E" w:rsidP="00521C82">
      <w:pPr>
        <w:spacing w:before="100" w:beforeAutospacing="1" w:after="100" w:afterAutospacing="1" w:line="360" w:lineRule="auto"/>
        <w:jc w:val="both"/>
        <w:rPr>
          <w:sz w:val="24"/>
          <w:szCs w:val="24"/>
        </w:rPr>
      </w:pPr>
      <w:r w:rsidRPr="00CB1448">
        <w:rPr>
          <w:sz w:val="24"/>
          <w:szCs w:val="24"/>
        </w:rPr>
        <w:t xml:space="preserve">En el Estado de </w:t>
      </w:r>
      <w:r w:rsidR="003E1292" w:rsidRPr="00CB1448">
        <w:rPr>
          <w:sz w:val="24"/>
          <w:szCs w:val="24"/>
        </w:rPr>
        <w:t>Guanajuato</w:t>
      </w:r>
      <w:r w:rsidRPr="00CB1448">
        <w:rPr>
          <w:sz w:val="24"/>
          <w:szCs w:val="24"/>
        </w:rPr>
        <w:t xml:space="preserve">, atento al marco normativo expuesto, se tiene que de los artículos </w:t>
      </w:r>
      <w:r w:rsidR="003E1292" w:rsidRPr="00CB1448">
        <w:rPr>
          <w:sz w:val="24"/>
          <w:szCs w:val="24"/>
        </w:rPr>
        <w:t>195 y</w:t>
      </w:r>
      <w:r w:rsidRPr="00CB1448">
        <w:rPr>
          <w:sz w:val="24"/>
          <w:szCs w:val="24"/>
        </w:rPr>
        <w:t xml:space="preserve"> </w:t>
      </w:r>
      <w:r w:rsidR="003E1292" w:rsidRPr="00CB1448">
        <w:rPr>
          <w:sz w:val="24"/>
          <w:szCs w:val="24"/>
        </w:rPr>
        <w:t xml:space="preserve">203, </w:t>
      </w:r>
      <w:r w:rsidRPr="00CB1448">
        <w:rPr>
          <w:sz w:val="24"/>
          <w:szCs w:val="24"/>
        </w:rPr>
        <w:t xml:space="preserve">de la </w:t>
      </w:r>
      <w:r w:rsidRPr="00CB1448">
        <w:rPr>
          <w:i/>
          <w:sz w:val="24"/>
          <w:szCs w:val="24"/>
        </w:rPr>
        <w:t>Ley Electoral</w:t>
      </w:r>
      <w:r w:rsidRPr="00CB1448">
        <w:rPr>
          <w:sz w:val="24"/>
          <w:szCs w:val="24"/>
        </w:rPr>
        <w:t xml:space="preserve"> se desprenden las siguientes premisas:</w:t>
      </w:r>
    </w:p>
    <w:p w14:paraId="1056FEC2" w14:textId="3FC77434" w:rsidR="0063364E" w:rsidRPr="00CB1448" w:rsidRDefault="0063364E" w:rsidP="001A10F1">
      <w:pPr>
        <w:pStyle w:val="Prrafodelista"/>
        <w:numPr>
          <w:ilvl w:val="0"/>
          <w:numId w:val="5"/>
        </w:numPr>
        <w:spacing w:before="100" w:beforeAutospacing="1" w:after="100" w:afterAutospacing="1" w:line="360" w:lineRule="auto"/>
        <w:jc w:val="both"/>
        <w:rPr>
          <w:sz w:val="24"/>
          <w:szCs w:val="24"/>
        </w:rPr>
      </w:pPr>
      <w:r w:rsidRPr="00CB1448">
        <w:rPr>
          <w:sz w:val="24"/>
          <w:szCs w:val="24"/>
        </w:rPr>
        <w:t xml:space="preserve">Las campañas solamente podrán realizarlas </w:t>
      </w:r>
      <w:r w:rsidRPr="00CB1448">
        <w:rPr>
          <w:b/>
          <w:sz w:val="24"/>
          <w:szCs w:val="24"/>
        </w:rPr>
        <w:t xml:space="preserve">las y los candidatos que cuenten con el registro debidamente aprobado </w:t>
      </w:r>
      <w:r w:rsidRPr="00CB1448">
        <w:rPr>
          <w:sz w:val="24"/>
          <w:szCs w:val="24"/>
        </w:rPr>
        <w:t xml:space="preserve">por </w:t>
      </w:r>
      <w:r w:rsidR="003E1292" w:rsidRPr="00CB1448">
        <w:rPr>
          <w:sz w:val="24"/>
          <w:szCs w:val="24"/>
        </w:rPr>
        <w:t xml:space="preserve">el </w:t>
      </w:r>
      <w:r w:rsidR="003E1292" w:rsidRPr="00CB1448">
        <w:rPr>
          <w:i/>
          <w:sz w:val="24"/>
          <w:szCs w:val="24"/>
        </w:rPr>
        <w:t>Instituto Local</w:t>
      </w:r>
      <w:r w:rsidRPr="00CB1448">
        <w:rPr>
          <w:sz w:val="24"/>
          <w:szCs w:val="24"/>
        </w:rPr>
        <w:t>, y se encuentren dentro de los plazos de campaña</w:t>
      </w:r>
      <w:r w:rsidR="003E1292" w:rsidRPr="00CB1448">
        <w:rPr>
          <w:sz w:val="24"/>
          <w:szCs w:val="24"/>
        </w:rPr>
        <w:t>.</w:t>
      </w:r>
    </w:p>
    <w:p w14:paraId="747822E1" w14:textId="77777777" w:rsidR="0063364E" w:rsidRPr="00CB1448" w:rsidRDefault="0063364E" w:rsidP="001A10F1">
      <w:pPr>
        <w:pStyle w:val="Prrafodelista"/>
        <w:numPr>
          <w:ilvl w:val="0"/>
          <w:numId w:val="5"/>
        </w:numPr>
        <w:spacing w:before="100" w:beforeAutospacing="1" w:after="100" w:afterAutospacing="1" w:line="360" w:lineRule="auto"/>
        <w:jc w:val="both"/>
        <w:rPr>
          <w:sz w:val="24"/>
          <w:szCs w:val="24"/>
        </w:rPr>
      </w:pPr>
      <w:r w:rsidRPr="00CB1448">
        <w:rPr>
          <w:sz w:val="24"/>
          <w:szCs w:val="24"/>
        </w:rPr>
        <w:t>La campaña electoral es el conjunto de actividades llevadas a cabo por los partidos políticos</w:t>
      </w:r>
      <w:r w:rsidRPr="00CB1448">
        <w:rPr>
          <w:b/>
          <w:sz w:val="24"/>
          <w:szCs w:val="24"/>
        </w:rPr>
        <w:t xml:space="preserve"> </w:t>
      </w:r>
      <w:r w:rsidRPr="00CB1448">
        <w:rPr>
          <w:bCs/>
          <w:sz w:val="24"/>
          <w:szCs w:val="24"/>
        </w:rPr>
        <w:t>y</w:t>
      </w:r>
      <w:r w:rsidRPr="00CB1448">
        <w:rPr>
          <w:b/>
          <w:sz w:val="24"/>
          <w:szCs w:val="24"/>
        </w:rPr>
        <w:t xml:space="preserve"> candidaturas registradas</w:t>
      </w:r>
      <w:r w:rsidRPr="00CB1448">
        <w:rPr>
          <w:sz w:val="24"/>
          <w:szCs w:val="24"/>
        </w:rPr>
        <w:t xml:space="preserve"> [artículo 151].</w:t>
      </w:r>
    </w:p>
    <w:p w14:paraId="3FDEF9BD" w14:textId="1386F871" w:rsidR="0063364E" w:rsidRPr="00CB1448" w:rsidRDefault="0063364E" w:rsidP="001A10F1">
      <w:pPr>
        <w:pStyle w:val="Prrafodelista"/>
        <w:numPr>
          <w:ilvl w:val="0"/>
          <w:numId w:val="5"/>
        </w:numPr>
        <w:spacing w:before="100" w:beforeAutospacing="1" w:after="100" w:afterAutospacing="1" w:line="360" w:lineRule="auto"/>
        <w:jc w:val="both"/>
        <w:rPr>
          <w:sz w:val="24"/>
          <w:szCs w:val="24"/>
        </w:rPr>
      </w:pPr>
      <w:r w:rsidRPr="00CB1448">
        <w:rPr>
          <w:sz w:val="24"/>
          <w:szCs w:val="24"/>
        </w:rPr>
        <w:t xml:space="preserve">Son actos de campaña las reuniones públicas, asambleas, marchas, y en general aquellos en que los candidatos o voceros de los partidos políticos se dirigen al electorado para promover </w:t>
      </w:r>
      <w:r w:rsidR="003E1292" w:rsidRPr="00CB1448">
        <w:rPr>
          <w:b/>
          <w:sz w:val="24"/>
          <w:szCs w:val="24"/>
        </w:rPr>
        <w:t>las candidaturas registradas</w:t>
      </w:r>
      <w:r w:rsidR="003E1292" w:rsidRPr="00CB1448">
        <w:rPr>
          <w:sz w:val="24"/>
          <w:szCs w:val="24"/>
        </w:rPr>
        <w:t>.</w:t>
      </w:r>
    </w:p>
    <w:p w14:paraId="6410D9F8" w14:textId="4BE363C7" w:rsidR="0063364E" w:rsidRPr="00CB1448" w:rsidRDefault="0063364E" w:rsidP="00521C82">
      <w:pPr>
        <w:spacing w:before="100" w:beforeAutospacing="1" w:after="100" w:afterAutospacing="1" w:line="360" w:lineRule="auto"/>
        <w:jc w:val="both"/>
        <w:rPr>
          <w:sz w:val="24"/>
          <w:szCs w:val="24"/>
        </w:rPr>
      </w:pPr>
      <w:r w:rsidRPr="00CB1448">
        <w:rPr>
          <w:sz w:val="24"/>
          <w:szCs w:val="24"/>
        </w:rPr>
        <w:t>Como se advierte, dichos preceptos condicionan la realización de actos de proselitismo electoral a la obtención del registro de candidatura por parte de la autoridad administrativa y, a su vez, ciñe la conducta a una temporalidad específica, a la propia etapa de campaña.</w:t>
      </w:r>
    </w:p>
    <w:p w14:paraId="3EB020C4" w14:textId="6A6F41E1" w:rsidR="0063364E" w:rsidRPr="00CB1448" w:rsidRDefault="001D05CE" w:rsidP="00521C82">
      <w:pPr>
        <w:spacing w:before="100" w:beforeAutospacing="1" w:after="100" w:afterAutospacing="1" w:line="360" w:lineRule="auto"/>
        <w:jc w:val="both"/>
        <w:rPr>
          <w:sz w:val="24"/>
          <w:szCs w:val="24"/>
        </w:rPr>
      </w:pPr>
      <w:r w:rsidRPr="00CB1448">
        <w:rPr>
          <w:sz w:val="24"/>
          <w:szCs w:val="24"/>
        </w:rPr>
        <w:t>C</w:t>
      </w:r>
      <w:r w:rsidR="00F93523" w:rsidRPr="00CB1448">
        <w:rPr>
          <w:sz w:val="24"/>
          <w:szCs w:val="24"/>
        </w:rPr>
        <w:t>omo</w:t>
      </w:r>
      <w:r w:rsidR="00921AC8" w:rsidRPr="00CB1448">
        <w:rPr>
          <w:sz w:val="24"/>
          <w:szCs w:val="24"/>
        </w:rPr>
        <w:t xml:space="preserve"> Sala </w:t>
      </w:r>
      <w:r w:rsidR="005B667D" w:rsidRPr="00CB1448">
        <w:rPr>
          <w:sz w:val="24"/>
          <w:szCs w:val="24"/>
        </w:rPr>
        <w:t>se determina</w:t>
      </w:r>
      <w:r w:rsidR="0063364E" w:rsidRPr="00CB1448">
        <w:rPr>
          <w:sz w:val="24"/>
          <w:szCs w:val="24"/>
        </w:rPr>
        <w:t xml:space="preserve"> que está acreditado en autos y no es motivo de controversia que </w:t>
      </w:r>
      <w:r w:rsidR="003E1292" w:rsidRPr="00CB1448">
        <w:rPr>
          <w:sz w:val="24"/>
          <w:szCs w:val="24"/>
        </w:rPr>
        <w:t>las publicaciones</w:t>
      </w:r>
      <w:r w:rsidR="0063364E" w:rsidRPr="00CB1448">
        <w:rPr>
          <w:sz w:val="24"/>
          <w:szCs w:val="24"/>
        </w:rPr>
        <w:t xml:space="preserve"> denunciad</w:t>
      </w:r>
      <w:r w:rsidR="005B667D" w:rsidRPr="00CB1448">
        <w:rPr>
          <w:sz w:val="24"/>
          <w:szCs w:val="24"/>
        </w:rPr>
        <w:t>a</w:t>
      </w:r>
      <w:r w:rsidR="0063364E" w:rsidRPr="00CB1448">
        <w:rPr>
          <w:sz w:val="24"/>
          <w:szCs w:val="24"/>
        </w:rPr>
        <w:t xml:space="preserve">s </w:t>
      </w:r>
      <w:r w:rsidR="003E1292" w:rsidRPr="00CB1448">
        <w:rPr>
          <w:sz w:val="24"/>
          <w:szCs w:val="24"/>
        </w:rPr>
        <w:t>l</w:t>
      </w:r>
      <w:r w:rsidR="005B667D" w:rsidRPr="00CB1448">
        <w:rPr>
          <w:sz w:val="24"/>
          <w:szCs w:val="24"/>
        </w:rPr>
        <w:t>a</w:t>
      </w:r>
      <w:r w:rsidR="003E1292" w:rsidRPr="00CB1448">
        <w:rPr>
          <w:sz w:val="24"/>
          <w:szCs w:val="24"/>
        </w:rPr>
        <w:t>s difundió el entonces precandidato de sus cuentas de redes sociales Facebook, Twitter e Instagram</w:t>
      </w:r>
      <w:r w:rsidR="0063364E" w:rsidRPr="00CB1448">
        <w:rPr>
          <w:sz w:val="24"/>
          <w:szCs w:val="24"/>
        </w:rPr>
        <w:t xml:space="preserve"> y que se difundieron </w:t>
      </w:r>
      <w:r w:rsidR="003E1292" w:rsidRPr="00CB1448">
        <w:rPr>
          <w:sz w:val="24"/>
          <w:szCs w:val="24"/>
        </w:rPr>
        <w:t>el cinco y seis de abril</w:t>
      </w:r>
      <w:r w:rsidR="0063364E" w:rsidRPr="00CB1448">
        <w:rPr>
          <w:sz w:val="24"/>
          <w:szCs w:val="24"/>
        </w:rPr>
        <w:t xml:space="preserve">, fecha en </w:t>
      </w:r>
      <w:r w:rsidR="00260F52" w:rsidRPr="00CB1448">
        <w:rPr>
          <w:sz w:val="24"/>
          <w:szCs w:val="24"/>
        </w:rPr>
        <w:t>la que había dado</w:t>
      </w:r>
      <w:r w:rsidR="0063364E" w:rsidRPr="00CB1448">
        <w:rPr>
          <w:sz w:val="24"/>
          <w:szCs w:val="24"/>
        </w:rPr>
        <w:t xml:space="preserve"> inicio la etapa de campaña, </w:t>
      </w:r>
      <w:r w:rsidR="0063364E" w:rsidRPr="00CB1448">
        <w:rPr>
          <w:bCs/>
          <w:sz w:val="24"/>
          <w:szCs w:val="24"/>
        </w:rPr>
        <w:t xml:space="preserve">como lo concluyó en su decisión el </w:t>
      </w:r>
      <w:r w:rsidR="00142371" w:rsidRPr="00CB1448">
        <w:rPr>
          <w:bCs/>
          <w:i/>
          <w:sz w:val="24"/>
          <w:szCs w:val="24"/>
        </w:rPr>
        <w:t>Tribunal local</w:t>
      </w:r>
      <w:r w:rsidR="0063364E" w:rsidRPr="00CB1448">
        <w:rPr>
          <w:sz w:val="24"/>
          <w:szCs w:val="24"/>
        </w:rPr>
        <w:t>.</w:t>
      </w:r>
    </w:p>
    <w:p w14:paraId="05E5DBAB" w14:textId="19AE0123" w:rsidR="0063364E" w:rsidRPr="00CB1448" w:rsidRDefault="0063364E" w:rsidP="00521C82">
      <w:pPr>
        <w:spacing w:before="100" w:beforeAutospacing="1" w:after="100" w:afterAutospacing="1" w:line="360" w:lineRule="auto"/>
        <w:jc w:val="both"/>
        <w:rPr>
          <w:sz w:val="24"/>
          <w:szCs w:val="24"/>
        </w:rPr>
      </w:pPr>
      <w:r w:rsidRPr="00CB1448">
        <w:rPr>
          <w:sz w:val="24"/>
          <w:szCs w:val="24"/>
        </w:rPr>
        <w:lastRenderedPageBreak/>
        <w:t xml:space="preserve">Tampoco se encuentra controvertido que el registro de </w:t>
      </w:r>
      <w:r w:rsidR="00260F52" w:rsidRPr="00CB1448">
        <w:rPr>
          <w:sz w:val="24"/>
          <w:szCs w:val="24"/>
        </w:rPr>
        <w:t>Francisco Ricardo Sheffield Padilla</w:t>
      </w:r>
      <w:r w:rsidR="005B667D" w:rsidRPr="00CB1448">
        <w:rPr>
          <w:sz w:val="24"/>
          <w:szCs w:val="24"/>
        </w:rPr>
        <w:t>,</w:t>
      </w:r>
      <w:r w:rsidR="00260F52" w:rsidRPr="00CB1448">
        <w:rPr>
          <w:sz w:val="24"/>
          <w:szCs w:val="24"/>
        </w:rPr>
        <w:t xml:space="preserve"> </w:t>
      </w:r>
      <w:r w:rsidRPr="00CB1448">
        <w:rPr>
          <w:sz w:val="24"/>
          <w:szCs w:val="24"/>
        </w:rPr>
        <w:t xml:space="preserve">como candidato </w:t>
      </w:r>
      <w:r w:rsidR="00260F52" w:rsidRPr="00CB1448">
        <w:rPr>
          <w:sz w:val="24"/>
          <w:szCs w:val="24"/>
        </w:rPr>
        <w:t>de Morena</w:t>
      </w:r>
      <w:r w:rsidRPr="00CB1448">
        <w:rPr>
          <w:sz w:val="24"/>
          <w:szCs w:val="24"/>
        </w:rPr>
        <w:t xml:space="preserve"> a la presidencia municipal de </w:t>
      </w:r>
      <w:r w:rsidR="00260F52" w:rsidRPr="00CB1448">
        <w:rPr>
          <w:sz w:val="24"/>
          <w:szCs w:val="24"/>
        </w:rPr>
        <w:t>León, Guanajuato</w:t>
      </w:r>
      <w:r w:rsidR="005B667D" w:rsidRPr="00CB1448">
        <w:rPr>
          <w:sz w:val="24"/>
          <w:szCs w:val="24"/>
        </w:rPr>
        <w:t>,</w:t>
      </w:r>
      <w:r w:rsidRPr="00CB1448">
        <w:rPr>
          <w:sz w:val="24"/>
          <w:szCs w:val="24"/>
        </w:rPr>
        <w:t xml:space="preserve"> se dio hasta el </w:t>
      </w:r>
      <w:r w:rsidR="00260F52" w:rsidRPr="00CB1448">
        <w:rPr>
          <w:sz w:val="24"/>
          <w:szCs w:val="24"/>
        </w:rPr>
        <w:t>siete de abril</w:t>
      </w:r>
      <w:r w:rsidRPr="00CB1448">
        <w:rPr>
          <w:sz w:val="24"/>
          <w:szCs w:val="24"/>
        </w:rPr>
        <w:t>.</w:t>
      </w:r>
    </w:p>
    <w:p w14:paraId="688C206D" w14:textId="06A3D326" w:rsidR="00921AC8" w:rsidRPr="00CB1448" w:rsidRDefault="00921AC8" w:rsidP="00521C82">
      <w:pPr>
        <w:spacing w:before="100" w:beforeAutospacing="1" w:after="100" w:afterAutospacing="1" w:line="360" w:lineRule="auto"/>
        <w:jc w:val="both"/>
        <w:rPr>
          <w:sz w:val="24"/>
          <w:szCs w:val="24"/>
        </w:rPr>
      </w:pPr>
      <w:r w:rsidRPr="00CB1448">
        <w:rPr>
          <w:sz w:val="24"/>
          <w:szCs w:val="24"/>
        </w:rPr>
        <w:t xml:space="preserve">Precisado lo anterior, se tiene que </w:t>
      </w:r>
      <w:r w:rsidR="00260F52" w:rsidRPr="00CB1448">
        <w:rPr>
          <w:sz w:val="24"/>
          <w:szCs w:val="24"/>
        </w:rPr>
        <w:t>las publicaciones realizadas el cinco y seis de abril fueron difundidas en las redes sociales Facebook, Twitter e Instagram</w:t>
      </w:r>
      <w:r w:rsidR="0063364E" w:rsidRPr="00CB1448">
        <w:rPr>
          <w:sz w:val="24"/>
          <w:szCs w:val="24"/>
        </w:rPr>
        <w:t xml:space="preserve"> </w:t>
      </w:r>
      <w:r w:rsidR="00260F52" w:rsidRPr="00CB1448">
        <w:rPr>
          <w:sz w:val="24"/>
          <w:szCs w:val="24"/>
        </w:rPr>
        <w:t>s</w:t>
      </w:r>
      <w:r w:rsidR="0063364E" w:rsidRPr="00CB1448">
        <w:rPr>
          <w:sz w:val="24"/>
          <w:szCs w:val="24"/>
        </w:rPr>
        <w:t xml:space="preserve">in que </w:t>
      </w:r>
      <w:r w:rsidR="00260F52" w:rsidRPr="00CB1448">
        <w:rPr>
          <w:sz w:val="24"/>
          <w:szCs w:val="24"/>
        </w:rPr>
        <w:t xml:space="preserve">el </w:t>
      </w:r>
      <w:r w:rsidR="00260F52" w:rsidRPr="00CB1448">
        <w:rPr>
          <w:i/>
          <w:sz w:val="24"/>
          <w:szCs w:val="24"/>
        </w:rPr>
        <w:t>Instituto Local</w:t>
      </w:r>
      <w:r w:rsidR="0063364E" w:rsidRPr="00CB1448">
        <w:rPr>
          <w:sz w:val="24"/>
          <w:szCs w:val="24"/>
        </w:rPr>
        <w:t xml:space="preserve"> hubiese otorgado u aprobado el registro de la candidatura, </w:t>
      </w:r>
      <w:r w:rsidR="00A642AD" w:rsidRPr="00CB1448">
        <w:rPr>
          <w:sz w:val="24"/>
          <w:szCs w:val="24"/>
        </w:rPr>
        <w:t xml:space="preserve">pero </w:t>
      </w:r>
      <w:r w:rsidR="0063364E" w:rsidRPr="00CB1448">
        <w:rPr>
          <w:sz w:val="24"/>
          <w:szCs w:val="24"/>
        </w:rPr>
        <w:t>en la etapa de campañas</w:t>
      </w:r>
      <w:r w:rsidRPr="00CB1448">
        <w:rPr>
          <w:sz w:val="24"/>
          <w:szCs w:val="24"/>
        </w:rPr>
        <w:t>.</w:t>
      </w:r>
    </w:p>
    <w:p w14:paraId="3BA7CA54" w14:textId="436E53E9" w:rsidR="0063364E" w:rsidRPr="00CB1448" w:rsidRDefault="00921AC8" w:rsidP="00521C82">
      <w:pPr>
        <w:spacing w:before="100" w:beforeAutospacing="1" w:after="100" w:afterAutospacing="1" w:line="360" w:lineRule="auto"/>
        <w:jc w:val="both"/>
        <w:rPr>
          <w:sz w:val="24"/>
          <w:szCs w:val="24"/>
        </w:rPr>
      </w:pPr>
      <w:r w:rsidRPr="00CB1448">
        <w:rPr>
          <w:sz w:val="24"/>
          <w:szCs w:val="24"/>
        </w:rPr>
        <w:t xml:space="preserve">Periodo en el cual la </w:t>
      </w:r>
      <w:r w:rsidRPr="00CB1448">
        <w:rPr>
          <w:i/>
          <w:iCs/>
          <w:sz w:val="24"/>
          <w:szCs w:val="24"/>
        </w:rPr>
        <w:t>Ley Electoral</w:t>
      </w:r>
      <w:r w:rsidRPr="00CB1448">
        <w:rPr>
          <w:sz w:val="24"/>
          <w:szCs w:val="24"/>
        </w:rPr>
        <w:t xml:space="preserve"> permite la realización de actos de proselitismo, </w:t>
      </w:r>
      <w:r w:rsidR="00F93523" w:rsidRPr="00CB1448">
        <w:rPr>
          <w:sz w:val="24"/>
          <w:szCs w:val="24"/>
        </w:rPr>
        <w:t>pero s</w:t>
      </w:r>
      <w:r w:rsidR="007F34A6" w:rsidRPr="00CB1448">
        <w:rPr>
          <w:sz w:val="24"/>
          <w:szCs w:val="24"/>
        </w:rPr>
        <w:t>ó</w:t>
      </w:r>
      <w:r w:rsidR="00F93523" w:rsidRPr="00CB1448">
        <w:rPr>
          <w:sz w:val="24"/>
          <w:szCs w:val="24"/>
        </w:rPr>
        <w:t xml:space="preserve">lo a las candidaturas registradas; </w:t>
      </w:r>
      <w:r w:rsidRPr="00CB1448">
        <w:rPr>
          <w:sz w:val="24"/>
          <w:szCs w:val="24"/>
        </w:rPr>
        <w:t>por lo que</w:t>
      </w:r>
      <w:r w:rsidR="007F34A6" w:rsidRPr="00CB1448">
        <w:rPr>
          <w:sz w:val="24"/>
          <w:szCs w:val="24"/>
        </w:rPr>
        <w:t>,</w:t>
      </w:r>
      <w:r w:rsidRPr="00CB1448">
        <w:rPr>
          <w:sz w:val="24"/>
          <w:szCs w:val="24"/>
        </w:rPr>
        <w:t xml:space="preserve"> </w:t>
      </w:r>
      <w:r w:rsidR="00F93523" w:rsidRPr="00CB1448">
        <w:rPr>
          <w:sz w:val="24"/>
          <w:szCs w:val="24"/>
        </w:rPr>
        <w:t xml:space="preserve">si bien </w:t>
      </w:r>
      <w:r w:rsidR="0063364E" w:rsidRPr="00CB1448">
        <w:rPr>
          <w:sz w:val="24"/>
          <w:szCs w:val="24"/>
        </w:rPr>
        <w:t>no es posible tener por actualizado el elemento temporal de la infracción de actos anticipados</w:t>
      </w:r>
      <w:r w:rsidRPr="00CB1448">
        <w:rPr>
          <w:sz w:val="24"/>
          <w:szCs w:val="24"/>
        </w:rPr>
        <w:t xml:space="preserve"> de campaña</w:t>
      </w:r>
      <w:r w:rsidR="00F93523" w:rsidRPr="00CB1448">
        <w:rPr>
          <w:sz w:val="24"/>
          <w:szCs w:val="24"/>
        </w:rPr>
        <w:t xml:space="preserve">, esto no eximía a la autoridad resolutora del procedimiento sancionador </w:t>
      </w:r>
      <w:r w:rsidR="003C476A" w:rsidRPr="00CB1448">
        <w:rPr>
          <w:sz w:val="24"/>
          <w:szCs w:val="24"/>
        </w:rPr>
        <w:t>a examinar</w:t>
      </w:r>
      <w:r w:rsidR="00F93523" w:rsidRPr="00CB1448">
        <w:rPr>
          <w:sz w:val="24"/>
          <w:szCs w:val="24"/>
        </w:rPr>
        <w:t>, conforme a sus atribuciones, si</w:t>
      </w:r>
      <w:r w:rsidR="003C476A" w:rsidRPr="00CB1448">
        <w:rPr>
          <w:sz w:val="24"/>
          <w:szCs w:val="24"/>
        </w:rPr>
        <w:t xml:space="preserve"> los hechos acreditados</w:t>
      </w:r>
      <w:r w:rsidR="00C415DE" w:rsidRPr="00CB1448">
        <w:rPr>
          <w:sz w:val="24"/>
          <w:szCs w:val="24"/>
        </w:rPr>
        <w:t>,</w:t>
      </w:r>
      <w:r w:rsidR="003C476A" w:rsidRPr="00CB1448">
        <w:rPr>
          <w:sz w:val="24"/>
          <w:szCs w:val="24"/>
        </w:rPr>
        <w:t xml:space="preserve"> por no reunirse la segunda condición exigida por la norma local</w:t>
      </w:r>
      <w:r w:rsidR="00A642AD" w:rsidRPr="00CB1448">
        <w:rPr>
          <w:sz w:val="24"/>
          <w:szCs w:val="24"/>
        </w:rPr>
        <w:t xml:space="preserve">, </w:t>
      </w:r>
      <w:r w:rsidR="003C476A" w:rsidRPr="00CB1448">
        <w:rPr>
          <w:b/>
          <w:sz w:val="24"/>
          <w:szCs w:val="24"/>
        </w:rPr>
        <w:t>que quien haga campaña sea una candidatura registrada</w:t>
      </w:r>
      <w:r w:rsidR="00A642AD" w:rsidRPr="00CB1448">
        <w:rPr>
          <w:bCs/>
          <w:sz w:val="24"/>
          <w:szCs w:val="24"/>
        </w:rPr>
        <w:t>,</w:t>
      </w:r>
      <w:r w:rsidR="003C476A" w:rsidRPr="00CB1448">
        <w:rPr>
          <w:sz w:val="24"/>
          <w:szCs w:val="24"/>
        </w:rPr>
        <w:t xml:space="preserve"> </w:t>
      </w:r>
      <w:r w:rsidR="00F93523" w:rsidRPr="00CB1448">
        <w:rPr>
          <w:sz w:val="24"/>
          <w:szCs w:val="24"/>
        </w:rPr>
        <w:t>constituye</w:t>
      </w:r>
      <w:r w:rsidR="005B667D" w:rsidRPr="00CB1448">
        <w:rPr>
          <w:sz w:val="24"/>
          <w:szCs w:val="24"/>
        </w:rPr>
        <w:t>n</w:t>
      </w:r>
      <w:r w:rsidR="00F93523" w:rsidRPr="00CB1448">
        <w:rPr>
          <w:sz w:val="24"/>
          <w:szCs w:val="24"/>
        </w:rPr>
        <w:t xml:space="preserve"> </w:t>
      </w:r>
      <w:r w:rsidR="003C476A" w:rsidRPr="00CB1448">
        <w:rPr>
          <w:sz w:val="24"/>
          <w:szCs w:val="24"/>
        </w:rPr>
        <w:t xml:space="preserve">actos indebidos de campaña u otra conducta diversa. </w:t>
      </w:r>
    </w:p>
    <w:bookmarkEnd w:id="28"/>
    <w:p w14:paraId="0F8FE800" w14:textId="7A95F452" w:rsidR="00823DF0" w:rsidRPr="00CB1448" w:rsidRDefault="00823DF0" w:rsidP="00521C82">
      <w:pPr>
        <w:spacing w:before="100" w:beforeAutospacing="1" w:after="100" w:afterAutospacing="1" w:line="360" w:lineRule="auto"/>
        <w:jc w:val="both"/>
        <w:rPr>
          <w:sz w:val="24"/>
          <w:szCs w:val="24"/>
        </w:rPr>
      </w:pPr>
      <w:r w:rsidRPr="00CB1448">
        <w:rPr>
          <w:sz w:val="24"/>
          <w:szCs w:val="24"/>
        </w:rPr>
        <w:t>En materia de procedimientos sancionadores, la denuncia, el ejercicio de examen de los hechos y su acreditación, debe</w:t>
      </w:r>
      <w:r w:rsidR="005B667D" w:rsidRPr="00CB1448">
        <w:rPr>
          <w:sz w:val="24"/>
          <w:szCs w:val="24"/>
        </w:rPr>
        <w:t>n</w:t>
      </w:r>
      <w:r w:rsidRPr="00CB1448">
        <w:rPr>
          <w:sz w:val="24"/>
          <w:szCs w:val="24"/>
        </w:rPr>
        <w:t xml:space="preserve"> regirse por un ejercicio de adecuación típica –ejercicio de tipicidad–, el cual está a cargo de las y los operadores jurídicos, como se explica a continuación</w:t>
      </w:r>
      <w:r w:rsidRPr="00CB1448">
        <w:rPr>
          <w:rStyle w:val="Refdenotaalpie"/>
          <w:sz w:val="24"/>
          <w:szCs w:val="24"/>
        </w:rPr>
        <w:footnoteReference w:id="5"/>
      </w:r>
      <w:r w:rsidRPr="00CB1448">
        <w:rPr>
          <w:sz w:val="24"/>
          <w:szCs w:val="24"/>
        </w:rPr>
        <w:t>.</w:t>
      </w:r>
    </w:p>
    <w:p w14:paraId="4E8789B5" w14:textId="77777777" w:rsidR="00E20D74" w:rsidRPr="00CB1448" w:rsidRDefault="00823DF0" w:rsidP="00521C82">
      <w:pPr>
        <w:spacing w:before="100" w:beforeAutospacing="1" w:after="100" w:afterAutospacing="1" w:line="360" w:lineRule="auto"/>
        <w:jc w:val="both"/>
        <w:rPr>
          <w:sz w:val="24"/>
          <w:szCs w:val="24"/>
        </w:rPr>
      </w:pPr>
      <w:r w:rsidRPr="00CB1448">
        <w:rPr>
          <w:sz w:val="24"/>
          <w:szCs w:val="24"/>
        </w:rPr>
        <w:t xml:space="preserve">La denuncia de posibles hechos que se estimen trasgresores de la norma constituye la noticia de su realización, el dar a conocer a la autoridad competente que se puede estar inobservando el orden legal. </w:t>
      </w:r>
    </w:p>
    <w:p w14:paraId="1EC413E8" w14:textId="1F35D3BE" w:rsidR="00823DF0" w:rsidRPr="00CB1448" w:rsidRDefault="00823DF0" w:rsidP="00521C82">
      <w:pPr>
        <w:spacing w:before="100" w:beforeAutospacing="1" w:after="100" w:afterAutospacing="1" w:line="360" w:lineRule="auto"/>
        <w:jc w:val="both"/>
        <w:rPr>
          <w:sz w:val="24"/>
          <w:szCs w:val="24"/>
        </w:rPr>
      </w:pPr>
      <w:r w:rsidRPr="00CB1448">
        <w:rPr>
          <w:sz w:val="24"/>
          <w:szCs w:val="24"/>
        </w:rPr>
        <w:t xml:space="preserve">Considerando el alcance de las denuncias en el ámbito de los </w:t>
      </w:r>
      <w:r w:rsidR="00E20D74" w:rsidRPr="00CB1448">
        <w:rPr>
          <w:sz w:val="24"/>
          <w:szCs w:val="24"/>
        </w:rPr>
        <w:t>procedimientos</w:t>
      </w:r>
      <w:r w:rsidRPr="00CB1448">
        <w:rPr>
          <w:sz w:val="24"/>
          <w:szCs w:val="24"/>
        </w:rPr>
        <w:t xml:space="preserve"> especiales sancionadores de la materia, es válido sostener que ésta no determina o limita formalmente el examen de los hechos frente a una norma concreta de prohibición o de mandato, por el hecho de así identificarse por el denunciante.</w:t>
      </w:r>
    </w:p>
    <w:p w14:paraId="633C5ED5" w14:textId="65CAF675" w:rsidR="00823DF0" w:rsidRPr="00CB1448" w:rsidRDefault="00823DF0" w:rsidP="00521C82">
      <w:pPr>
        <w:spacing w:before="100" w:beforeAutospacing="1" w:after="100" w:afterAutospacing="1" w:line="360" w:lineRule="auto"/>
        <w:jc w:val="both"/>
        <w:rPr>
          <w:sz w:val="24"/>
          <w:szCs w:val="24"/>
        </w:rPr>
      </w:pPr>
      <w:r w:rsidRPr="00CB1448">
        <w:rPr>
          <w:sz w:val="24"/>
          <w:szCs w:val="24"/>
        </w:rPr>
        <w:t>Lo que la denuncia motiva, conforme al principio dispositivo que rige en este tipo de procedimientos</w:t>
      </w:r>
      <w:r w:rsidR="005B667D" w:rsidRPr="00CB1448">
        <w:rPr>
          <w:sz w:val="24"/>
          <w:szCs w:val="24"/>
        </w:rPr>
        <w:t>,</w:t>
      </w:r>
      <w:r w:rsidRPr="00CB1448">
        <w:rPr>
          <w:sz w:val="24"/>
          <w:szCs w:val="24"/>
        </w:rPr>
        <w:t xml:space="preserve"> es el actuar del órgano que lo instruye para definir si ha lugar a admitir</w:t>
      </w:r>
      <w:r w:rsidR="001D05CE" w:rsidRPr="00CB1448">
        <w:rPr>
          <w:sz w:val="24"/>
          <w:szCs w:val="24"/>
        </w:rPr>
        <w:t>la</w:t>
      </w:r>
      <w:r w:rsidRPr="00CB1448">
        <w:rPr>
          <w:sz w:val="24"/>
          <w:szCs w:val="24"/>
        </w:rPr>
        <w:t xml:space="preserve"> o no a trámite</w:t>
      </w:r>
      <w:r w:rsidR="001D05CE" w:rsidRPr="00CB1448">
        <w:rPr>
          <w:sz w:val="24"/>
          <w:szCs w:val="24"/>
        </w:rPr>
        <w:t>.</w:t>
      </w:r>
      <w:r w:rsidRPr="00CB1448">
        <w:rPr>
          <w:sz w:val="24"/>
          <w:szCs w:val="24"/>
        </w:rPr>
        <w:t xml:space="preserve"> </w:t>
      </w:r>
    </w:p>
    <w:p w14:paraId="4E0783F7" w14:textId="63CAFEAE" w:rsidR="00E20D74" w:rsidRPr="00CB1448" w:rsidRDefault="00823DF0" w:rsidP="00521C82">
      <w:pPr>
        <w:spacing w:before="100" w:beforeAutospacing="1" w:after="100" w:afterAutospacing="1" w:line="360" w:lineRule="auto"/>
        <w:jc w:val="both"/>
        <w:rPr>
          <w:sz w:val="24"/>
          <w:szCs w:val="24"/>
        </w:rPr>
      </w:pPr>
      <w:r w:rsidRPr="00CB1448">
        <w:rPr>
          <w:sz w:val="24"/>
          <w:szCs w:val="24"/>
        </w:rPr>
        <w:t xml:space="preserve">Así, conforme al diseño del procedimiento especial sancionador en el Estado de </w:t>
      </w:r>
      <w:r w:rsidR="00260F52" w:rsidRPr="00CB1448">
        <w:rPr>
          <w:sz w:val="24"/>
          <w:szCs w:val="24"/>
        </w:rPr>
        <w:t>Guanajuato</w:t>
      </w:r>
      <w:r w:rsidRPr="00CB1448">
        <w:rPr>
          <w:sz w:val="24"/>
          <w:szCs w:val="24"/>
        </w:rPr>
        <w:t xml:space="preserve">, </w:t>
      </w:r>
      <w:r w:rsidR="001C45DE" w:rsidRPr="00CB1448">
        <w:rPr>
          <w:sz w:val="24"/>
          <w:szCs w:val="24"/>
        </w:rPr>
        <w:t xml:space="preserve">éste </w:t>
      </w:r>
      <w:r w:rsidR="00E20D74" w:rsidRPr="00CB1448">
        <w:rPr>
          <w:sz w:val="24"/>
          <w:szCs w:val="24"/>
        </w:rPr>
        <w:t xml:space="preserve">se compone de dos etapas, es decir, se trata de un modelo híbrido o mixto que involucra a dos autoridades en un mismo procedimiento, una administrativa y otra jurisdiccional, que actúan en </w:t>
      </w:r>
      <w:r w:rsidR="00E20D74" w:rsidRPr="00CB1448">
        <w:rPr>
          <w:sz w:val="24"/>
          <w:szCs w:val="24"/>
        </w:rPr>
        <w:lastRenderedPageBreak/>
        <w:t xml:space="preserve">coordinación para la instrucción y resolución del proceso; por un lado, </w:t>
      </w:r>
      <w:r w:rsidR="00260F52" w:rsidRPr="00CB1448">
        <w:rPr>
          <w:sz w:val="24"/>
          <w:szCs w:val="24"/>
        </w:rPr>
        <w:t xml:space="preserve">el </w:t>
      </w:r>
      <w:r w:rsidR="00260F52" w:rsidRPr="00CB1448">
        <w:rPr>
          <w:i/>
          <w:sz w:val="24"/>
          <w:szCs w:val="24"/>
        </w:rPr>
        <w:t>Instituto Local</w:t>
      </w:r>
      <w:r w:rsidR="00E20D74" w:rsidRPr="00CB1448">
        <w:rPr>
          <w:sz w:val="24"/>
          <w:szCs w:val="24"/>
        </w:rPr>
        <w:t xml:space="preserve"> como autoridad sustanciadora</w:t>
      </w:r>
      <w:r w:rsidR="001C45DE" w:rsidRPr="00CB1448">
        <w:rPr>
          <w:rStyle w:val="Refdenotaalpie"/>
          <w:sz w:val="24"/>
          <w:szCs w:val="24"/>
        </w:rPr>
        <w:footnoteReference w:id="6"/>
      </w:r>
      <w:r w:rsidR="00E20D74" w:rsidRPr="00CB1448">
        <w:rPr>
          <w:sz w:val="24"/>
          <w:szCs w:val="24"/>
        </w:rPr>
        <w:t xml:space="preserve"> y</w:t>
      </w:r>
      <w:r w:rsidR="001C45DE" w:rsidRPr="00CB1448">
        <w:rPr>
          <w:sz w:val="24"/>
          <w:szCs w:val="24"/>
        </w:rPr>
        <w:t>,</w:t>
      </w:r>
      <w:r w:rsidR="00E20D74" w:rsidRPr="00CB1448">
        <w:rPr>
          <w:sz w:val="24"/>
          <w:szCs w:val="24"/>
        </w:rPr>
        <w:t xml:space="preserve"> por otro, el </w:t>
      </w:r>
      <w:r w:rsidR="00142371" w:rsidRPr="00CB1448">
        <w:rPr>
          <w:i/>
          <w:iCs/>
          <w:sz w:val="24"/>
          <w:szCs w:val="24"/>
        </w:rPr>
        <w:t>Tribunal local</w:t>
      </w:r>
      <w:r w:rsidR="00E20D74" w:rsidRPr="00CB1448">
        <w:rPr>
          <w:sz w:val="24"/>
          <w:szCs w:val="24"/>
        </w:rPr>
        <w:t xml:space="preserve"> como autoridad resolutora.</w:t>
      </w:r>
    </w:p>
    <w:p w14:paraId="73ADCDAD" w14:textId="77777777" w:rsidR="001C45DE" w:rsidRPr="00CB1448" w:rsidRDefault="00823DF0" w:rsidP="00521C82">
      <w:pPr>
        <w:spacing w:before="100" w:beforeAutospacing="1" w:after="100" w:afterAutospacing="1" w:line="360" w:lineRule="auto"/>
        <w:jc w:val="both"/>
        <w:rPr>
          <w:sz w:val="24"/>
          <w:szCs w:val="24"/>
        </w:rPr>
      </w:pPr>
      <w:r w:rsidRPr="00CB1448">
        <w:rPr>
          <w:sz w:val="24"/>
          <w:szCs w:val="24"/>
        </w:rPr>
        <w:t xml:space="preserve">En la especie, no recae en la autoridad administrativa electoral el deber principal, exclusivo o preponderante de probar lo denunciado. </w:t>
      </w:r>
    </w:p>
    <w:p w14:paraId="3D349716" w14:textId="564C912D" w:rsidR="00823DF0" w:rsidRPr="00CB1448" w:rsidRDefault="00823DF0" w:rsidP="00521C82">
      <w:pPr>
        <w:spacing w:before="100" w:beforeAutospacing="1" w:after="100" w:afterAutospacing="1" w:line="360" w:lineRule="auto"/>
        <w:jc w:val="both"/>
        <w:rPr>
          <w:sz w:val="24"/>
          <w:szCs w:val="24"/>
        </w:rPr>
      </w:pPr>
      <w:r w:rsidRPr="00CB1448">
        <w:rPr>
          <w:sz w:val="24"/>
          <w:szCs w:val="24"/>
        </w:rPr>
        <w:t>A saber, la noticia del hecho y los elementos que permitan suficientemente establecerlo deben ser demostrados por la parte denunciante y será sólo en la medida en que, para determinar la existencia de la infracción que, en caso de que se requieran completar o constatar los datos e indicios básicos necesarios obtenidos de las pruebas del denunciante, que la autoridad electoral instructora podrá ejercer su facultad de investigación con un fin complementario.</w:t>
      </w:r>
    </w:p>
    <w:p w14:paraId="2594F598" w14:textId="365DCC55" w:rsidR="00823DF0" w:rsidRPr="00CB1448" w:rsidRDefault="00823DF0" w:rsidP="00521C82">
      <w:pPr>
        <w:spacing w:before="100" w:beforeAutospacing="1" w:after="100" w:afterAutospacing="1" w:line="360" w:lineRule="auto"/>
        <w:jc w:val="both"/>
        <w:rPr>
          <w:sz w:val="24"/>
          <w:szCs w:val="24"/>
        </w:rPr>
      </w:pPr>
      <w:r w:rsidRPr="00CB1448">
        <w:rPr>
          <w:sz w:val="24"/>
          <w:szCs w:val="24"/>
        </w:rPr>
        <w:t>En ello, el procedimiento sancionador electoral se distingue de otro tipo de procedimientos que involucran la investigación de hechos materia de denuncia y toma definición y alcance el principio dispositivo que lo rige.</w:t>
      </w:r>
    </w:p>
    <w:p w14:paraId="5E9E9073" w14:textId="621BB879" w:rsidR="00823DF0" w:rsidRPr="00CB1448" w:rsidRDefault="00823DF0" w:rsidP="00521C82">
      <w:pPr>
        <w:spacing w:before="100" w:beforeAutospacing="1" w:after="100" w:afterAutospacing="1" w:line="360" w:lineRule="auto"/>
        <w:jc w:val="both"/>
        <w:rPr>
          <w:sz w:val="24"/>
          <w:szCs w:val="24"/>
        </w:rPr>
      </w:pPr>
      <w:r w:rsidRPr="00CB1448">
        <w:rPr>
          <w:sz w:val="24"/>
          <w:szCs w:val="24"/>
        </w:rPr>
        <w:t>Ahora bien, la medida de la denuncia, esto es, las características de los hechos de que se da noticia –la conducta–, a quién se le atribuyen –sujeto denunciado–, así como las circunstancias espaciales o el tiempo en que se ubica la conducta que se da a conocer –en el caso de los procesos electorales, la etapa en que se ubica la acción u omisión denunciada–, permiten</w:t>
      </w:r>
      <w:r w:rsidR="005B667D" w:rsidRPr="00CB1448">
        <w:rPr>
          <w:sz w:val="24"/>
          <w:szCs w:val="24"/>
        </w:rPr>
        <w:t>,</w:t>
      </w:r>
      <w:r w:rsidRPr="00CB1448">
        <w:rPr>
          <w:sz w:val="24"/>
          <w:szCs w:val="24"/>
        </w:rPr>
        <w:t xml:space="preserve"> desde el inicio del procedimiento</w:t>
      </w:r>
      <w:r w:rsidR="005B667D" w:rsidRPr="00CB1448">
        <w:rPr>
          <w:sz w:val="24"/>
          <w:szCs w:val="24"/>
        </w:rPr>
        <w:t>,</w:t>
      </w:r>
      <w:r w:rsidRPr="00CB1448">
        <w:rPr>
          <w:sz w:val="24"/>
          <w:szCs w:val="24"/>
        </w:rPr>
        <w:t xml:space="preserve"> a la autoridad e incluso a quienes se les atribuye la posible realización de una conducta contraria a la norma, perfilar a partir de la acusación o denuncia, </w:t>
      </w:r>
      <w:r w:rsidRPr="00CB1448">
        <w:rPr>
          <w:b/>
          <w:bCs/>
          <w:sz w:val="24"/>
          <w:szCs w:val="24"/>
        </w:rPr>
        <w:t>cuál es o cuál puede ser la infracción administrativa que se actualiza</w:t>
      </w:r>
      <w:r w:rsidRPr="00CB1448">
        <w:rPr>
          <w:sz w:val="24"/>
          <w:szCs w:val="24"/>
        </w:rPr>
        <w:t>.</w:t>
      </w:r>
    </w:p>
    <w:p w14:paraId="3794A959" w14:textId="77777777" w:rsidR="00823DF0" w:rsidRPr="00CB1448" w:rsidRDefault="00823DF0" w:rsidP="00521C82">
      <w:pPr>
        <w:spacing w:before="100" w:beforeAutospacing="1" w:after="100" w:afterAutospacing="1" w:line="360" w:lineRule="auto"/>
        <w:jc w:val="both"/>
        <w:rPr>
          <w:sz w:val="24"/>
          <w:szCs w:val="24"/>
        </w:rPr>
      </w:pPr>
      <w:r w:rsidRPr="00CB1448">
        <w:rPr>
          <w:sz w:val="24"/>
          <w:szCs w:val="24"/>
        </w:rPr>
        <w:t xml:space="preserve">En otras palabras, al denunciante no le está dado, al menos no en el diseño legal actual, la carga procesal de fijar a partir de su denuncia la infracción o </w:t>
      </w:r>
      <w:r w:rsidRPr="00CB1448">
        <w:rPr>
          <w:i/>
          <w:iCs/>
          <w:sz w:val="24"/>
          <w:szCs w:val="24"/>
        </w:rPr>
        <w:t>litis</w:t>
      </w:r>
      <w:r w:rsidRPr="00CB1448">
        <w:rPr>
          <w:sz w:val="24"/>
          <w:szCs w:val="24"/>
        </w:rPr>
        <w:t xml:space="preserve"> en el procedimiento.</w:t>
      </w:r>
    </w:p>
    <w:p w14:paraId="4EC4F23B" w14:textId="77777777" w:rsidR="00823DF0" w:rsidRPr="00CB1448" w:rsidRDefault="00823DF0" w:rsidP="00521C82">
      <w:pPr>
        <w:spacing w:before="100" w:beforeAutospacing="1" w:after="100" w:afterAutospacing="1" w:line="360" w:lineRule="auto"/>
        <w:jc w:val="both"/>
        <w:rPr>
          <w:sz w:val="24"/>
          <w:szCs w:val="24"/>
        </w:rPr>
      </w:pPr>
      <w:r w:rsidRPr="00CB1448">
        <w:rPr>
          <w:sz w:val="24"/>
          <w:szCs w:val="24"/>
        </w:rPr>
        <w:t xml:space="preserve">Al denunciante, como se destaca, solamente corresponde establecer una narrativa circunstanciada de los hechos, en tanto que es a la autoridad electoral a la que compete sustanciar y decidir el procedimiento sancionador, perfilando los hechos materia de denuncia y de prueba, frente </w:t>
      </w:r>
      <w:r w:rsidRPr="00CB1448">
        <w:rPr>
          <w:sz w:val="24"/>
          <w:szCs w:val="24"/>
        </w:rPr>
        <w:lastRenderedPageBreak/>
        <w:t>a la realización de una específica conducta que esté prevista como infracción en la normativa electoral.</w:t>
      </w:r>
    </w:p>
    <w:p w14:paraId="76BBA769" w14:textId="21F2698E" w:rsidR="00823DF0" w:rsidRPr="00CB1448" w:rsidRDefault="00823DF0" w:rsidP="00521C82">
      <w:pPr>
        <w:spacing w:before="100" w:beforeAutospacing="1" w:after="100" w:afterAutospacing="1" w:line="360" w:lineRule="auto"/>
        <w:jc w:val="both"/>
        <w:rPr>
          <w:sz w:val="24"/>
          <w:szCs w:val="24"/>
        </w:rPr>
      </w:pPr>
      <w:r w:rsidRPr="00CB1448">
        <w:rPr>
          <w:sz w:val="24"/>
          <w:szCs w:val="24"/>
        </w:rPr>
        <w:t xml:space="preserve">En esta lógica, aun cuando en la denuncia se </w:t>
      </w:r>
      <w:proofErr w:type="gramStart"/>
      <w:r w:rsidR="00260F52" w:rsidRPr="00CB1448">
        <w:rPr>
          <w:sz w:val="24"/>
          <w:szCs w:val="24"/>
        </w:rPr>
        <w:t>señalar</w:t>
      </w:r>
      <w:r w:rsidR="005B667D" w:rsidRPr="00CB1448">
        <w:rPr>
          <w:sz w:val="24"/>
          <w:szCs w:val="24"/>
        </w:rPr>
        <w:t>a</w:t>
      </w:r>
      <w:proofErr w:type="gramEnd"/>
      <w:r w:rsidRPr="00CB1448">
        <w:rPr>
          <w:sz w:val="24"/>
          <w:szCs w:val="24"/>
        </w:rPr>
        <w:t xml:space="preserve"> que los hechos dados a conocer pudieran configurar tantas hipótesis legales como las que estime el denunciante mencionar</w:t>
      </w:r>
      <w:r w:rsidR="001C45DE" w:rsidRPr="00CB1448">
        <w:rPr>
          <w:sz w:val="24"/>
          <w:szCs w:val="24"/>
        </w:rPr>
        <w:t>,</w:t>
      </w:r>
      <w:r w:rsidRPr="00CB1448">
        <w:rPr>
          <w:sz w:val="24"/>
          <w:szCs w:val="24"/>
        </w:rPr>
        <w:t xml:space="preserve"> la instauración del procedimiento sancionador se perfila a partir del examen que hace la autoridad electoral</w:t>
      </w:r>
      <w:r w:rsidR="001C45DE" w:rsidRPr="00CB1448">
        <w:rPr>
          <w:sz w:val="24"/>
          <w:szCs w:val="24"/>
        </w:rPr>
        <w:t>;</w:t>
      </w:r>
      <w:r w:rsidRPr="00CB1448">
        <w:rPr>
          <w:sz w:val="24"/>
          <w:szCs w:val="24"/>
        </w:rPr>
        <w:t xml:space="preserve"> así, la materia de </w:t>
      </w:r>
      <w:r w:rsidR="005B667D" w:rsidRPr="00CB1448">
        <w:rPr>
          <w:sz w:val="24"/>
          <w:szCs w:val="24"/>
        </w:rPr>
        <w:t>é</w:t>
      </w:r>
      <w:r w:rsidR="00EB0B09" w:rsidRPr="00CB1448">
        <w:rPr>
          <w:sz w:val="24"/>
          <w:szCs w:val="24"/>
        </w:rPr>
        <w:t>ste</w:t>
      </w:r>
      <w:r w:rsidRPr="00CB1448">
        <w:rPr>
          <w:sz w:val="24"/>
          <w:szCs w:val="24"/>
        </w:rPr>
        <w:t xml:space="preserve"> frente a determinada o determinadas conductas típicas, es decir, frente a una o más infracciones, es tarea de la autoridad que resuelve el procedimiento sancionador.</w:t>
      </w:r>
    </w:p>
    <w:p w14:paraId="13812530" w14:textId="7FDF1A28" w:rsidR="00823DF0" w:rsidRPr="00CB1448" w:rsidRDefault="004C6F94" w:rsidP="00521C82">
      <w:pPr>
        <w:spacing w:before="100" w:beforeAutospacing="1" w:after="100" w:afterAutospacing="1" w:line="360" w:lineRule="auto"/>
        <w:jc w:val="both"/>
        <w:rPr>
          <w:sz w:val="24"/>
          <w:szCs w:val="24"/>
        </w:rPr>
      </w:pPr>
      <w:r w:rsidRPr="00CB1448">
        <w:rPr>
          <w:sz w:val="24"/>
          <w:szCs w:val="24"/>
        </w:rPr>
        <w:t>E</w:t>
      </w:r>
      <w:r w:rsidR="00823DF0" w:rsidRPr="00CB1448">
        <w:rPr>
          <w:sz w:val="24"/>
          <w:szCs w:val="24"/>
        </w:rPr>
        <w:t>l ejercicio de adecuación típica por parte del operador jurídico, atento a los principios de legalidad y de certeza jurídica que rigen en la materia, debe enfocarse al momento de la decisión del procedimiento sancionador, a la definición de existencia de la falta que realmente aparezca probada</w:t>
      </w:r>
      <w:r w:rsidR="001C45DE" w:rsidRPr="00CB1448">
        <w:rPr>
          <w:sz w:val="24"/>
          <w:szCs w:val="24"/>
        </w:rPr>
        <w:t>; e</w:t>
      </w:r>
      <w:r w:rsidR="00823DF0" w:rsidRPr="00CB1448">
        <w:rPr>
          <w:sz w:val="24"/>
          <w:szCs w:val="24"/>
        </w:rPr>
        <w:t>l examen de los hechos a su cargo habrá de realizarse a partir de los elementos especiales que distingan o califiquen la conducta, atento, desde luego, a su adecuación a los elementos configurativos de la descripción legal que pudiere estimar colmada.</w:t>
      </w:r>
    </w:p>
    <w:p w14:paraId="2A2C55D8" w14:textId="79F29B6B" w:rsidR="00823DF0" w:rsidRPr="00CB1448" w:rsidRDefault="00823DF0" w:rsidP="00521C82">
      <w:pPr>
        <w:spacing w:before="100" w:beforeAutospacing="1" w:after="100" w:afterAutospacing="1" w:line="360" w:lineRule="auto"/>
        <w:jc w:val="both"/>
        <w:rPr>
          <w:sz w:val="24"/>
          <w:szCs w:val="24"/>
        </w:rPr>
      </w:pPr>
      <w:r w:rsidRPr="00CB1448">
        <w:rPr>
          <w:sz w:val="24"/>
          <w:szCs w:val="24"/>
        </w:rPr>
        <w:t xml:space="preserve">En la materia encontramos que existe especialidad o especificidad de conductas y que, en esa medida, considerando la tutela jurídica necesaria de los bienes y valores a salvaguardar, </w:t>
      </w:r>
      <w:r w:rsidR="00674CE1" w:rsidRPr="00CB1448">
        <w:rPr>
          <w:sz w:val="24"/>
          <w:szCs w:val="24"/>
        </w:rPr>
        <w:t>es la legislatura la que perfila</w:t>
      </w:r>
      <w:r w:rsidRPr="00CB1448">
        <w:rPr>
          <w:sz w:val="24"/>
          <w:szCs w:val="24"/>
        </w:rPr>
        <w:t xml:space="preserve"> un catálogo de infracciones electorales a nivel de ley y determin</w:t>
      </w:r>
      <w:r w:rsidR="00674CE1" w:rsidRPr="00CB1448">
        <w:rPr>
          <w:sz w:val="24"/>
          <w:szCs w:val="24"/>
        </w:rPr>
        <w:t>a</w:t>
      </w:r>
      <w:r w:rsidR="005B667D" w:rsidRPr="00CB1448">
        <w:rPr>
          <w:sz w:val="24"/>
          <w:szCs w:val="24"/>
        </w:rPr>
        <w:t>,</w:t>
      </w:r>
      <w:r w:rsidRPr="00CB1448">
        <w:rPr>
          <w:sz w:val="24"/>
          <w:szCs w:val="24"/>
        </w:rPr>
        <w:t xml:space="preserve"> en algunos casos, incluso</w:t>
      </w:r>
      <w:r w:rsidR="00674CE1" w:rsidRPr="00CB1448">
        <w:rPr>
          <w:sz w:val="24"/>
          <w:szCs w:val="24"/>
        </w:rPr>
        <w:t>,</w:t>
      </w:r>
      <w:r w:rsidRPr="00CB1448">
        <w:rPr>
          <w:sz w:val="24"/>
          <w:szCs w:val="24"/>
        </w:rPr>
        <w:t xml:space="preserve"> dentro de la propia descripción típica, la calidad de los sujetos que incurren en ellas.</w:t>
      </w:r>
    </w:p>
    <w:p w14:paraId="707D3EDD" w14:textId="430537DC" w:rsidR="00823DF0" w:rsidRPr="00CB1448" w:rsidRDefault="00823DF0" w:rsidP="00521C82">
      <w:pPr>
        <w:spacing w:before="100" w:beforeAutospacing="1" w:after="100" w:afterAutospacing="1" w:line="360" w:lineRule="auto"/>
        <w:jc w:val="both"/>
        <w:rPr>
          <w:sz w:val="24"/>
          <w:szCs w:val="24"/>
        </w:rPr>
      </w:pPr>
      <w:r w:rsidRPr="00CB1448">
        <w:rPr>
          <w:sz w:val="24"/>
          <w:szCs w:val="24"/>
        </w:rPr>
        <w:t>En esa medida, es claro que</w:t>
      </w:r>
      <w:r w:rsidR="005B667D" w:rsidRPr="00CB1448">
        <w:rPr>
          <w:sz w:val="24"/>
          <w:szCs w:val="24"/>
        </w:rPr>
        <w:t>,</w:t>
      </w:r>
      <w:r w:rsidRPr="00CB1448">
        <w:rPr>
          <w:sz w:val="24"/>
          <w:szCs w:val="24"/>
        </w:rPr>
        <w:t xml:space="preserve"> en el ejercicio de tipicidad que se realice por los operadores jurídicos</w:t>
      </w:r>
      <w:r w:rsidR="005B667D" w:rsidRPr="00CB1448">
        <w:rPr>
          <w:sz w:val="24"/>
          <w:szCs w:val="24"/>
        </w:rPr>
        <w:t>,</w:t>
      </w:r>
      <w:r w:rsidRPr="00CB1448">
        <w:rPr>
          <w:sz w:val="24"/>
          <w:szCs w:val="24"/>
        </w:rPr>
        <w:t xml:space="preserve"> es obligado identificar los elementos o notas distintivas que existen entre las </w:t>
      </w:r>
      <w:r w:rsidR="00674CE1" w:rsidRPr="00CB1448">
        <w:rPr>
          <w:sz w:val="24"/>
          <w:szCs w:val="24"/>
        </w:rPr>
        <w:t>diferentes</w:t>
      </w:r>
      <w:r w:rsidRPr="00CB1448">
        <w:rPr>
          <w:sz w:val="24"/>
          <w:szCs w:val="24"/>
        </w:rPr>
        <w:t xml:space="preserve"> infracciones, pues ello permitirá un correcto ejercicio de valoración de los hechos y</w:t>
      </w:r>
      <w:r w:rsidR="00D54542" w:rsidRPr="00CB1448">
        <w:rPr>
          <w:sz w:val="24"/>
          <w:szCs w:val="24"/>
        </w:rPr>
        <w:t>,</w:t>
      </w:r>
      <w:r w:rsidRPr="00CB1448">
        <w:rPr>
          <w:sz w:val="24"/>
          <w:szCs w:val="24"/>
        </w:rPr>
        <w:t xml:space="preserve"> en su caso, de definición de las sanciones que corresponda aplicar por las infracciones acreditadas.</w:t>
      </w:r>
    </w:p>
    <w:p w14:paraId="56373103" w14:textId="01859CCB" w:rsidR="004C6F94" w:rsidRPr="00CB1448" w:rsidRDefault="004C6F94" w:rsidP="00521C82">
      <w:pPr>
        <w:spacing w:before="100" w:beforeAutospacing="1" w:after="100" w:afterAutospacing="1" w:line="360" w:lineRule="auto"/>
        <w:jc w:val="both"/>
        <w:rPr>
          <w:rFonts w:eastAsiaTheme="minorEastAsia"/>
          <w:bCs/>
          <w:i/>
          <w:sz w:val="24"/>
          <w:szCs w:val="24"/>
          <w:lang w:eastAsia="es-MX"/>
        </w:rPr>
      </w:pPr>
      <w:r w:rsidRPr="00CB1448">
        <w:rPr>
          <w:sz w:val="24"/>
          <w:szCs w:val="24"/>
          <w:lang w:eastAsia="es-ES"/>
        </w:rPr>
        <w:t>En el caso, se tiene que, en</w:t>
      </w:r>
      <w:r w:rsidRPr="00CB1448">
        <w:rPr>
          <w:rFonts w:eastAsiaTheme="minorEastAsia"/>
          <w:bCs/>
          <w:sz w:val="24"/>
          <w:szCs w:val="24"/>
          <w:lang w:eastAsia="es-MX"/>
        </w:rPr>
        <w:t xml:space="preserve"> </w:t>
      </w:r>
      <w:r w:rsidR="00260F52" w:rsidRPr="00CB1448">
        <w:rPr>
          <w:rFonts w:eastAsiaTheme="minorEastAsia"/>
          <w:bCs/>
          <w:sz w:val="24"/>
          <w:szCs w:val="24"/>
          <w:lang w:eastAsia="es-MX"/>
        </w:rPr>
        <w:t>el</w:t>
      </w:r>
      <w:r w:rsidRPr="00CB1448">
        <w:rPr>
          <w:rFonts w:eastAsiaTheme="minorEastAsia"/>
          <w:bCs/>
          <w:sz w:val="24"/>
          <w:szCs w:val="24"/>
          <w:lang w:eastAsia="es-MX"/>
        </w:rPr>
        <w:t xml:space="preserve"> escrito de queja presentado por el </w:t>
      </w:r>
      <w:r w:rsidR="00260F52" w:rsidRPr="00CB1448">
        <w:rPr>
          <w:rFonts w:eastAsiaTheme="minorEastAsia"/>
          <w:bCs/>
          <w:i/>
          <w:iCs/>
          <w:sz w:val="24"/>
          <w:szCs w:val="24"/>
          <w:lang w:eastAsia="es-MX"/>
        </w:rPr>
        <w:t>PAN</w:t>
      </w:r>
      <w:r w:rsidRPr="00CB1448">
        <w:rPr>
          <w:rFonts w:eastAsiaTheme="minorEastAsia"/>
          <w:bCs/>
          <w:i/>
          <w:iCs/>
          <w:sz w:val="24"/>
          <w:szCs w:val="24"/>
          <w:lang w:eastAsia="es-MX"/>
        </w:rPr>
        <w:t>,</w:t>
      </w:r>
      <w:r w:rsidRPr="00CB1448">
        <w:rPr>
          <w:rFonts w:eastAsiaTheme="minorEastAsia"/>
          <w:bCs/>
          <w:sz w:val="24"/>
          <w:szCs w:val="24"/>
          <w:lang w:eastAsia="es-MX"/>
        </w:rPr>
        <w:t xml:space="preserve"> se indicó que los promocionales se difundieron el cinco </w:t>
      </w:r>
      <w:r w:rsidR="00260F52" w:rsidRPr="00CB1448">
        <w:rPr>
          <w:rFonts w:eastAsiaTheme="minorEastAsia"/>
          <w:bCs/>
          <w:sz w:val="24"/>
          <w:szCs w:val="24"/>
          <w:lang w:eastAsia="es-MX"/>
        </w:rPr>
        <w:t>y seis de abril</w:t>
      </w:r>
      <w:r w:rsidRPr="00CB1448">
        <w:rPr>
          <w:rFonts w:eastAsiaTheme="minorEastAsia"/>
          <w:bCs/>
          <w:sz w:val="24"/>
          <w:szCs w:val="24"/>
          <w:lang w:eastAsia="es-MX"/>
        </w:rPr>
        <w:t xml:space="preserve"> y </w:t>
      </w:r>
      <w:r w:rsidR="005B667D" w:rsidRPr="00CB1448">
        <w:rPr>
          <w:rFonts w:eastAsiaTheme="minorEastAsia"/>
          <w:bCs/>
          <w:sz w:val="24"/>
          <w:szCs w:val="24"/>
          <w:lang w:eastAsia="es-MX"/>
        </w:rPr>
        <w:t>de</w:t>
      </w:r>
      <w:r w:rsidRPr="00CB1448">
        <w:rPr>
          <w:rFonts w:eastAsiaTheme="minorEastAsia"/>
          <w:bCs/>
          <w:sz w:val="24"/>
          <w:szCs w:val="24"/>
          <w:lang w:eastAsia="es-MX"/>
        </w:rPr>
        <w:t xml:space="preserve"> </w:t>
      </w:r>
      <w:r w:rsidR="00260F52" w:rsidRPr="00CB1448">
        <w:rPr>
          <w:rFonts w:eastAsiaTheme="minorEastAsia"/>
          <w:bCs/>
          <w:sz w:val="24"/>
          <w:szCs w:val="24"/>
          <w:lang w:eastAsia="es-MX"/>
        </w:rPr>
        <w:t xml:space="preserve">las publicaciones realizadas en Facebook, Twitter e Instagram, </w:t>
      </w:r>
      <w:r w:rsidR="00EB0B09" w:rsidRPr="00CB1448">
        <w:rPr>
          <w:rFonts w:eastAsiaTheme="minorEastAsia"/>
          <w:bCs/>
          <w:i/>
          <w:sz w:val="24"/>
          <w:szCs w:val="24"/>
          <w:lang w:eastAsia="es-MX"/>
        </w:rPr>
        <w:t>quedaba plenamente los actos anticipados de campaña, vulnerando el principio de equidad en la contienda, toda vez que sin tener el registro como candidato por incumplir con los requisitos exigidos por la Ley, realizó los actos proselitistas a sabiendas de que legalmente estaba impedido para ello.</w:t>
      </w:r>
    </w:p>
    <w:p w14:paraId="1E601A9B" w14:textId="7DDCBD82" w:rsidR="004C6F94" w:rsidRPr="00CB1448" w:rsidRDefault="004C6F94" w:rsidP="00521C82">
      <w:pPr>
        <w:spacing w:before="100" w:beforeAutospacing="1" w:after="100" w:afterAutospacing="1" w:line="360" w:lineRule="auto"/>
        <w:jc w:val="both"/>
        <w:rPr>
          <w:sz w:val="24"/>
          <w:szCs w:val="24"/>
        </w:rPr>
      </w:pPr>
      <w:r w:rsidRPr="00CB1448">
        <w:rPr>
          <w:sz w:val="24"/>
          <w:szCs w:val="24"/>
        </w:rPr>
        <w:lastRenderedPageBreak/>
        <w:t xml:space="preserve">Precisó que, si bien su difusión se realizó durante la etapa de campaña, la infracción se actualizaba porque </w:t>
      </w:r>
      <w:r w:rsidR="00EB0B09" w:rsidRPr="00CB1448">
        <w:rPr>
          <w:sz w:val="24"/>
          <w:szCs w:val="24"/>
        </w:rPr>
        <w:t xml:space="preserve">el </w:t>
      </w:r>
      <w:r w:rsidR="00EB0B09" w:rsidRPr="00CB1448">
        <w:rPr>
          <w:i/>
          <w:sz w:val="24"/>
          <w:szCs w:val="24"/>
        </w:rPr>
        <w:t>Instituto Local</w:t>
      </w:r>
      <w:r w:rsidRPr="00CB1448">
        <w:rPr>
          <w:sz w:val="24"/>
          <w:szCs w:val="24"/>
        </w:rPr>
        <w:t xml:space="preserve"> aun no aprobaba la candidatura de </w:t>
      </w:r>
      <w:r w:rsidR="00EB0B09" w:rsidRPr="00CB1448">
        <w:rPr>
          <w:sz w:val="24"/>
          <w:szCs w:val="24"/>
        </w:rPr>
        <w:t xml:space="preserve">Francisco Ricardo Sheffield Padilla </w:t>
      </w:r>
      <w:r w:rsidRPr="00CB1448">
        <w:rPr>
          <w:bCs/>
          <w:sz w:val="24"/>
          <w:szCs w:val="24"/>
        </w:rPr>
        <w:t>a la</w:t>
      </w:r>
      <w:r w:rsidRPr="00CB1448">
        <w:rPr>
          <w:sz w:val="24"/>
          <w:szCs w:val="24"/>
        </w:rPr>
        <w:t xml:space="preserve"> presidencia municipal de </w:t>
      </w:r>
      <w:r w:rsidR="00EB0B09" w:rsidRPr="00CB1448">
        <w:rPr>
          <w:sz w:val="24"/>
          <w:szCs w:val="24"/>
        </w:rPr>
        <w:t>León.</w:t>
      </w:r>
    </w:p>
    <w:p w14:paraId="2C40082F" w14:textId="185F130D" w:rsidR="004C6F94" w:rsidRPr="00CB1448" w:rsidRDefault="004C6F94" w:rsidP="00521C82">
      <w:pPr>
        <w:spacing w:before="100" w:beforeAutospacing="1" w:after="100" w:afterAutospacing="1" w:line="360" w:lineRule="auto"/>
        <w:jc w:val="both"/>
        <w:rPr>
          <w:rFonts w:eastAsiaTheme="minorEastAsia"/>
          <w:bCs/>
          <w:sz w:val="24"/>
          <w:szCs w:val="24"/>
          <w:lang w:eastAsia="es-MX"/>
        </w:rPr>
      </w:pPr>
      <w:r w:rsidRPr="00CB1448">
        <w:rPr>
          <w:sz w:val="24"/>
          <w:szCs w:val="24"/>
          <w:lang w:eastAsia="es-ES"/>
        </w:rPr>
        <w:t xml:space="preserve">Como se advierte, </w:t>
      </w:r>
      <w:r w:rsidRPr="00CB1448">
        <w:rPr>
          <w:rFonts w:eastAsia="Calibri"/>
          <w:bCs/>
          <w:sz w:val="24"/>
          <w:szCs w:val="24"/>
          <w:lang w:val="es-ES_tradnl" w:eastAsia="es-MX"/>
        </w:rPr>
        <w:t>en la medida de la denuncia, por los</w:t>
      </w:r>
      <w:r w:rsidRPr="00CB1448">
        <w:rPr>
          <w:rFonts w:eastAsiaTheme="minorEastAsia"/>
          <w:bCs/>
          <w:sz w:val="24"/>
          <w:szCs w:val="24"/>
          <w:lang w:eastAsia="es-MX"/>
        </w:rPr>
        <w:t xml:space="preserve"> hechos dados a conocer a</w:t>
      </w:r>
      <w:r w:rsidR="00EB0B09" w:rsidRPr="00CB1448">
        <w:rPr>
          <w:rFonts w:eastAsiaTheme="minorEastAsia"/>
          <w:bCs/>
          <w:sz w:val="24"/>
          <w:szCs w:val="24"/>
          <w:lang w:eastAsia="es-MX"/>
        </w:rPr>
        <w:t xml:space="preserve">l </w:t>
      </w:r>
      <w:r w:rsidR="00EB0B09" w:rsidRPr="00CB1448">
        <w:rPr>
          <w:rFonts w:eastAsiaTheme="minorEastAsia"/>
          <w:bCs/>
          <w:i/>
          <w:sz w:val="24"/>
          <w:szCs w:val="24"/>
          <w:lang w:eastAsia="es-MX"/>
        </w:rPr>
        <w:t>Instituto Local</w:t>
      </w:r>
      <w:r w:rsidRPr="00CB1448">
        <w:rPr>
          <w:rFonts w:eastAsia="Calibri"/>
          <w:bCs/>
          <w:sz w:val="24"/>
          <w:szCs w:val="24"/>
          <w:lang w:val="es-ES_tradnl" w:eastAsia="es-MX"/>
        </w:rPr>
        <w:t xml:space="preserve">, la investigación e instrucción </w:t>
      </w:r>
      <w:r w:rsidR="00EB0B09" w:rsidRPr="00CB1448">
        <w:rPr>
          <w:rFonts w:eastAsia="Calibri"/>
          <w:bCs/>
          <w:sz w:val="24"/>
          <w:szCs w:val="24"/>
          <w:lang w:val="es-ES_tradnl" w:eastAsia="es-MX"/>
        </w:rPr>
        <w:t>del procedimiento especial sancionador</w:t>
      </w:r>
      <w:r w:rsidRPr="00CB1448">
        <w:rPr>
          <w:rFonts w:eastAsia="Calibri"/>
          <w:bCs/>
          <w:sz w:val="24"/>
          <w:szCs w:val="24"/>
          <w:lang w:val="es-ES_tradnl" w:eastAsia="es-MX"/>
        </w:rPr>
        <w:t xml:space="preserve"> y, a la postre, la resolución a cargo del </w:t>
      </w:r>
      <w:r w:rsidR="00142371" w:rsidRPr="00CB1448">
        <w:rPr>
          <w:rFonts w:eastAsia="Calibri"/>
          <w:bCs/>
          <w:i/>
          <w:iCs/>
          <w:sz w:val="24"/>
          <w:szCs w:val="24"/>
          <w:lang w:val="es-ES_tradnl" w:eastAsia="es-MX"/>
        </w:rPr>
        <w:t xml:space="preserve">Tribunal </w:t>
      </w:r>
      <w:proofErr w:type="gramStart"/>
      <w:r w:rsidR="00142371" w:rsidRPr="00CB1448">
        <w:rPr>
          <w:rFonts w:eastAsia="Calibri"/>
          <w:bCs/>
          <w:i/>
          <w:iCs/>
          <w:sz w:val="24"/>
          <w:szCs w:val="24"/>
          <w:lang w:val="es-ES_tradnl" w:eastAsia="es-MX"/>
        </w:rPr>
        <w:t>local</w:t>
      </w:r>
      <w:r w:rsidR="005B667D" w:rsidRPr="00CB1448">
        <w:rPr>
          <w:rFonts w:eastAsia="Calibri"/>
          <w:bCs/>
          <w:i/>
          <w:iCs/>
          <w:sz w:val="24"/>
          <w:szCs w:val="24"/>
          <w:lang w:val="es-ES_tradnl" w:eastAsia="es-MX"/>
        </w:rPr>
        <w:t>,</w:t>
      </w:r>
      <w:proofErr w:type="gramEnd"/>
      <w:r w:rsidRPr="00CB1448">
        <w:rPr>
          <w:rFonts w:eastAsia="Calibri"/>
          <w:bCs/>
          <w:i/>
          <w:iCs/>
          <w:sz w:val="24"/>
          <w:szCs w:val="24"/>
          <w:lang w:val="es-ES_tradnl" w:eastAsia="es-MX"/>
        </w:rPr>
        <w:t xml:space="preserve"> </w:t>
      </w:r>
      <w:r w:rsidRPr="00CB1448">
        <w:rPr>
          <w:rFonts w:eastAsia="Calibri"/>
          <w:bCs/>
          <w:sz w:val="24"/>
          <w:szCs w:val="24"/>
          <w:lang w:val="es-ES_tradnl" w:eastAsia="es-MX"/>
        </w:rPr>
        <w:t xml:space="preserve">no implicaba </w:t>
      </w:r>
      <w:r w:rsidRPr="00CB1448">
        <w:rPr>
          <w:sz w:val="24"/>
          <w:szCs w:val="24"/>
          <w:lang w:eastAsia="es-ES"/>
        </w:rPr>
        <w:t xml:space="preserve">incluir elementos adicionales a la </w:t>
      </w:r>
      <w:r w:rsidRPr="00CB1448">
        <w:rPr>
          <w:i/>
          <w:iCs/>
          <w:sz w:val="24"/>
          <w:szCs w:val="24"/>
          <w:lang w:eastAsia="es-ES"/>
        </w:rPr>
        <w:t>litis</w:t>
      </w:r>
      <w:r w:rsidRPr="00CB1448">
        <w:rPr>
          <w:sz w:val="24"/>
          <w:szCs w:val="24"/>
          <w:lang w:eastAsia="es-ES"/>
        </w:rPr>
        <w:t xml:space="preserve">, de ellos </w:t>
      </w:r>
      <w:r w:rsidR="00674CE1" w:rsidRPr="00CB1448">
        <w:rPr>
          <w:sz w:val="24"/>
          <w:szCs w:val="24"/>
          <w:lang w:eastAsia="es-ES"/>
        </w:rPr>
        <w:t>era posible</w:t>
      </w:r>
      <w:r w:rsidRPr="00CB1448">
        <w:rPr>
          <w:sz w:val="24"/>
          <w:szCs w:val="24"/>
          <w:lang w:eastAsia="es-ES"/>
        </w:rPr>
        <w:t xml:space="preserve"> desprende</w:t>
      </w:r>
      <w:r w:rsidR="00674CE1" w:rsidRPr="00CB1448">
        <w:rPr>
          <w:sz w:val="24"/>
          <w:szCs w:val="24"/>
          <w:lang w:eastAsia="es-ES"/>
        </w:rPr>
        <w:t>r</w:t>
      </w:r>
      <w:r w:rsidRPr="00CB1448">
        <w:rPr>
          <w:sz w:val="24"/>
          <w:szCs w:val="24"/>
          <w:lang w:eastAsia="es-ES"/>
        </w:rPr>
        <w:t xml:space="preserve"> que podían actualizar actos concretos contraventores de la norma que debían ser analizados, sin que ello hubiese ocurrido.</w:t>
      </w:r>
    </w:p>
    <w:p w14:paraId="53164BB1" w14:textId="1C6CF290" w:rsidR="00812183" w:rsidRPr="00CB1448" w:rsidRDefault="004C6F94" w:rsidP="00521C82">
      <w:pPr>
        <w:spacing w:before="100" w:beforeAutospacing="1" w:after="100" w:afterAutospacing="1" w:line="360" w:lineRule="auto"/>
        <w:jc w:val="both"/>
        <w:rPr>
          <w:sz w:val="24"/>
          <w:szCs w:val="24"/>
          <w:lang w:eastAsia="es-ES"/>
        </w:rPr>
      </w:pPr>
      <w:r w:rsidRPr="00CB1448">
        <w:rPr>
          <w:sz w:val="24"/>
          <w:szCs w:val="24"/>
          <w:lang w:eastAsia="es-ES"/>
        </w:rPr>
        <w:t xml:space="preserve">La autoridad responsable estaba llamada a valorar los hechos </w:t>
      </w:r>
      <w:r w:rsidR="00812183" w:rsidRPr="00CB1448">
        <w:rPr>
          <w:sz w:val="24"/>
          <w:szCs w:val="24"/>
          <w:lang w:eastAsia="es-ES"/>
        </w:rPr>
        <w:t>no sólo para determinar si se actualizaba o no la infracción de actos anticipados de campaña, también se imponía que los analizara frente a la trasgresión a la normativa electoral vigente en la entidad –</w:t>
      </w:r>
      <w:r w:rsidR="00812183" w:rsidRPr="00CB1448">
        <w:rPr>
          <w:sz w:val="24"/>
          <w:szCs w:val="24"/>
        </w:rPr>
        <w:t xml:space="preserve">artículos </w:t>
      </w:r>
      <w:r w:rsidR="00EB0B09" w:rsidRPr="00CB1448">
        <w:rPr>
          <w:sz w:val="24"/>
          <w:szCs w:val="24"/>
        </w:rPr>
        <w:t>195 y 203</w:t>
      </w:r>
      <w:r w:rsidR="00812183" w:rsidRPr="00CB1448">
        <w:rPr>
          <w:sz w:val="24"/>
          <w:szCs w:val="24"/>
        </w:rPr>
        <w:t xml:space="preserve">, de la </w:t>
      </w:r>
      <w:r w:rsidR="00812183" w:rsidRPr="00CB1448">
        <w:rPr>
          <w:i/>
          <w:sz w:val="24"/>
          <w:szCs w:val="24"/>
        </w:rPr>
        <w:t>Ley Electoral</w:t>
      </w:r>
      <w:r w:rsidR="00812183" w:rsidRPr="00CB1448">
        <w:rPr>
          <w:sz w:val="24"/>
          <w:szCs w:val="24"/>
          <w:lang w:eastAsia="es-ES"/>
        </w:rPr>
        <w:t>–</w:t>
      </w:r>
      <w:r w:rsidR="00812183" w:rsidRPr="00CB1448">
        <w:rPr>
          <w:i/>
          <w:sz w:val="24"/>
          <w:szCs w:val="24"/>
        </w:rPr>
        <w:t xml:space="preserve"> </w:t>
      </w:r>
      <w:r w:rsidR="00812183" w:rsidRPr="00CB1448">
        <w:rPr>
          <w:sz w:val="24"/>
          <w:szCs w:val="24"/>
          <w:lang w:eastAsia="es-ES"/>
        </w:rPr>
        <w:t>que</w:t>
      </w:r>
      <w:r w:rsidR="005B667D" w:rsidRPr="00CB1448">
        <w:rPr>
          <w:sz w:val="24"/>
          <w:szCs w:val="24"/>
          <w:lang w:eastAsia="es-ES"/>
        </w:rPr>
        <w:t>,</w:t>
      </w:r>
      <w:r w:rsidR="00812183" w:rsidRPr="00CB1448">
        <w:rPr>
          <w:sz w:val="24"/>
          <w:szCs w:val="24"/>
          <w:lang w:eastAsia="es-ES"/>
        </w:rPr>
        <w:t xml:space="preserve"> expresamente</w:t>
      </w:r>
      <w:r w:rsidR="005B667D" w:rsidRPr="00CB1448">
        <w:rPr>
          <w:sz w:val="24"/>
          <w:szCs w:val="24"/>
          <w:lang w:eastAsia="es-ES"/>
        </w:rPr>
        <w:t>,</w:t>
      </w:r>
      <w:r w:rsidR="00812183" w:rsidRPr="00CB1448">
        <w:rPr>
          <w:sz w:val="24"/>
          <w:szCs w:val="24"/>
          <w:lang w:eastAsia="es-ES"/>
        </w:rPr>
        <w:t xml:space="preserve"> prevé que </w:t>
      </w:r>
      <w:r w:rsidR="00812183" w:rsidRPr="00CB1448">
        <w:rPr>
          <w:b/>
          <w:bCs/>
          <w:sz w:val="24"/>
          <w:szCs w:val="24"/>
          <w:lang w:eastAsia="es-ES"/>
        </w:rPr>
        <w:t>sólo pueden realizar actos de campaña quienes hubiesen obtenido el registro de candidatura</w:t>
      </w:r>
      <w:r w:rsidR="00812183" w:rsidRPr="00CB1448">
        <w:rPr>
          <w:sz w:val="24"/>
          <w:szCs w:val="24"/>
          <w:lang w:eastAsia="es-ES"/>
        </w:rPr>
        <w:t>.</w:t>
      </w:r>
    </w:p>
    <w:p w14:paraId="3361B9C2" w14:textId="1AA24FC3" w:rsidR="00812183" w:rsidRPr="00CB1448" w:rsidRDefault="00812183" w:rsidP="00521C82">
      <w:pPr>
        <w:spacing w:before="100" w:beforeAutospacing="1" w:after="100" w:afterAutospacing="1" w:line="360" w:lineRule="auto"/>
        <w:jc w:val="both"/>
        <w:rPr>
          <w:b/>
          <w:sz w:val="24"/>
          <w:szCs w:val="24"/>
          <w:u w:val="single"/>
        </w:rPr>
      </w:pPr>
      <w:r w:rsidRPr="00CB1448">
        <w:rPr>
          <w:iCs/>
          <w:sz w:val="24"/>
          <w:szCs w:val="24"/>
          <w:lang w:eastAsia="es-ES"/>
        </w:rPr>
        <w:t xml:space="preserve">El incumplimiento a la previsión establecida en dichos preceptos es sancionable, </w:t>
      </w:r>
      <w:r w:rsidRPr="00CB1448">
        <w:rPr>
          <w:sz w:val="24"/>
          <w:szCs w:val="24"/>
        </w:rPr>
        <w:t xml:space="preserve">como lo dispone el artículo </w:t>
      </w:r>
      <w:r w:rsidR="009F3D3B" w:rsidRPr="00CB1448">
        <w:rPr>
          <w:sz w:val="24"/>
          <w:szCs w:val="24"/>
        </w:rPr>
        <w:t>345</w:t>
      </w:r>
      <w:r w:rsidR="005B667D" w:rsidRPr="00CB1448">
        <w:rPr>
          <w:sz w:val="24"/>
          <w:szCs w:val="24"/>
        </w:rPr>
        <w:t>,</w:t>
      </w:r>
      <w:r w:rsidRPr="00CB1448">
        <w:rPr>
          <w:sz w:val="24"/>
          <w:szCs w:val="24"/>
        </w:rPr>
        <w:t xml:space="preserve"> de la </w:t>
      </w:r>
      <w:r w:rsidRPr="00CB1448">
        <w:rPr>
          <w:i/>
          <w:iCs/>
          <w:sz w:val="24"/>
          <w:szCs w:val="24"/>
        </w:rPr>
        <w:t>Ley Electoral</w:t>
      </w:r>
      <w:r w:rsidR="007302D4" w:rsidRPr="00CB1448">
        <w:rPr>
          <w:i/>
          <w:iCs/>
          <w:sz w:val="24"/>
          <w:szCs w:val="24"/>
        </w:rPr>
        <w:t xml:space="preserve">, </w:t>
      </w:r>
      <w:r w:rsidR="007302D4" w:rsidRPr="00CB1448">
        <w:rPr>
          <w:sz w:val="24"/>
          <w:szCs w:val="24"/>
        </w:rPr>
        <w:t>en el cual se</w:t>
      </w:r>
      <w:r w:rsidR="00674CE1" w:rsidRPr="00CB1448">
        <w:rPr>
          <w:sz w:val="24"/>
          <w:szCs w:val="24"/>
        </w:rPr>
        <w:t xml:space="preserve"> identifica el catálogo de sujetos destinatarios de la norma</w:t>
      </w:r>
      <w:r w:rsidR="00DC5BB0" w:rsidRPr="00CB1448">
        <w:rPr>
          <w:sz w:val="24"/>
          <w:szCs w:val="24"/>
        </w:rPr>
        <w:t>, sin que en la especie se hubiese realizado el análisis atinente</w:t>
      </w:r>
      <w:r w:rsidR="00674CE1" w:rsidRPr="00CB1448">
        <w:rPr>
          <w:sz w:val="24"/>
          <w:szCs w:val="24"/>
        </w:rPr>
        <w:t>.</w:t>
      </w:r>
    </w:p>
    <w:p w14:paraId="22166154" w14:textId="63AB3ABD" w:rsidR="00EA7217" w:rsidRPr="00CB1448" w:rsidRDefault="007302D4" w:rsidP="00521C82">
      <w:pPr>
        <w:spacing w:before="100" w:beforeAutospacing="1" w:after="100" w:afterAutospacing="1" w:line="360" w:lineRule="auto"/>
        <w:jc w:val="both"/>
        <w:rPr>
          <w:sz w:val="24"/>
          <w:szCs w:val="24"/>
        </w:rPr>
      </w:pPr>
      <w:r w:rsidRPr="00CB1448">
        <w:rPr>
          <w:sz w:val="24"/>
          <w:szCs w:val="24"/>
        </w:rPr>
        <w:t xml:space="preserve">La falta de este estudio </w:t>
      </w:r>
      <w:r w:rsidR="00674CE1" w:rsidRPr="00CB1448">
        <w:rPr>
          <w:sz w:val="24"/>
          <w:szCs w:val="24"/>
        </w:rPr>
        <w:t>es suficiente para modificar la resolución impugnada</w:t>
      </w:r>
      <w:r w:rsidRPr="00CB1448">
        <w:rPr>
          <w:sz w:val="24"/>
          <w:szCs w:val="24"/>
        </w:rPr>
        <w:t xml:space="preserve">; sin embargo, dado que el partido actor también expresa que el </w:t>
      </w:r>
      <w:r w:rsidR="00142371" w:rsidRPr="00CB1448">
        <w:rPr>
          <w:i/>
          <w:iCs/>
          <w:sz w:val="24"/>
          <w:szCs w:val="24"/>
        </w:rPr>
        <w:t>Tribunal local</w:t>
      </w:r>
      <w:r w:rsidRPr="00CB1448">
        <w:rPr>
          <w:sz w:val="24"/>
          <w:szCs w:val="24"/>
        </w:rPr>
        <w:t xml:space="preserve"> </w:t>
      </w:r>
      <w:r w:rsidRPr="00CB1448">
        <w:rPr>
          <w:sz w:val="24"/>
          <w:szCs w:val="24"/>
          <w:lang w:eastAsia="es-ES"/>
        </w:rPr>
        <w:t>dejó de</w:t>
      </w:r>
      <w:r w:rsidR="005228C9" w:rsidRPr="00CB1448">
        <w:rPr>
          <w:sz w:val="24"/>
          <w:szCs w:val="24"/>
          <w:lang w:eastAsia="es-ES"/>
        </w:rPr>
        <w:t xml:space="preserve"> analizar los hechos frente a la </w:t>
      </w:r>
      <w:r w:rsidR="00DC5BB0" w:rsidRPr="00CB1448">
        <w:rPr>
          <w:sz w:val="24"/>
          <w:szCs w:val="24"/>
        </w:rPr>
        <w:t xml:space="preserve">diversa infracción de </w:t>
      </w:r>
      <w:r w:rsidR="00B60015" w:rsidRPr="00CB1448">
        <w:rPr>
          <w:sz w:val="24"/>
          <w:szCs w:val="24"/>
        </w:rPr>
        <w:t xml:space="preserve">utilización de símbolos religiosos y </w:t>
      </w:r>
      <w:r w:rsidR="001428D9" w:rsidRPr="00CB1448">
        <w:rPr>
          <w:sz w:val="24"/>
          <w:szCs w:val="24"/>
        </w:rPr>
        <w:t>llev</w:t>
      </w:r>
      <w:r w:rsidR="005B667D" w:rsidRPr="00CB1448">
        <w:rPr>
          <w:sz w:val="24"/>
          <w:szCs w:val="24"/>
        </w:rPr>
        <w:t>ó</w:t>
      </w:r>
      <w:r w:rsidR="001428D9" w:rsidRPr="00CB1448">
        <w:rPr>
          <w:sz w:val="24"/>
          <w:szCs w:val="24"/>
        </w:rPr>
        <w:t xml:space="preserve"> a cabo la emisión de la determinación fuera de los tiempos establecidos en la normatividad</w:t>
      </w:r>
      <w:r w:rsidR="005228C9" w:rsidRPr="00CB1448">
        <w:rPr>
          <w:sz w:val="24"/>
          <w:szCs w:val="24"/>
        </w:rPr>
        <w:t>, esta Sala debe pronunciarse al respecto.</w:t>
      </w:r>
    </w:p>
    <w:p w14:paraId="217101A7" w14:textId="5EADC84D" w:rsidR="006E0DCE" w:rsidRPr="00CB1448" w:rsidRDefault="006E0DCE" w:rsidP="00521C82">
      <w:pPr>
        <w:spacing w:before="100" w:beforeAutospacing="1" w:after="100" w:afterAutospacing="1" w:line="360" w:lineRule="auto"/>
        <w:jc w:val="both"/>
        <w:rPr>
          <w:sz w:val="24"/>
          <w:szCs w:val="24"/>
        </w:rPr>
      </w:pPr>
      <w:r w:rsidRPr="00CB1448">
        <w:rPr>
          <w:sz w:val="24"/>
          <w:szCs w:val="24"/>
        </w:rPr>
        <w:t>Así lo ha determinado esta Sala Regional al resolver, entre otros, el juicio electoral SM-JE-115/2021.</w:t>
      </w:r>
    </w:p>
    <w:p w14:paraId="3F370164" w14:textId="5E491282" w:rsidR="00142371" w:rsidRPr="00CB1448" w:rsidRDefault="00AE1457" w:rsidP="002A73B5">
      <w:pPr>
        <w:pStyle w:val="Ttulo2"/>
        <w:numPr>
          <w:ilvl w:val="2"/>
          <w:numId w:val="10"/>
        </w:numPr>
        <w:tabs>
          <w:tab w:val="left" w:pos="284"/>
          <w:tab w:val="left" w:pos="567"/>
          <w:tab w:val="left" w:pos="851"/>
          <w:tab w:val="left" w:pos="993"/>
        </w:tabs>
        <w:spacing w:before="0" w:line="360" w:lineRule="auto"/>
        <w:ind w:left="0" w:firstLine="0"/>
        <w:contextualSpacing/>
        <w:jc w:val="both"/>
        <w:rPr>
          <w:rFonts w:ascii="Arial" w:hAnsi="Arial" w:cs="Arial"/>
          <w:color w:val="auto"/>
          <w:sz w:val="24"/>
          <w:szCs w:val="24"/>
          <w:lang w:val="es-ES_tradnl"/>
        </w:rPr>
      </w:pPr>
      <w:bookmarkStart w:id="29" w:name="_Toc76753105"/>
      <w:r w:rsidRPr="00CB1448">
        <w:rPr>
          <w:rFonts w:ascii="Arial" w:hAnsi="Arial" w:cs="Arial"/>
          <w:color w:val="auto"/>
          <w:sz w:val="24"/>
          <w:szCs w:val="24"/>
          <w:lang w:val="es-ES_tradnl"/>
        </w:rPr>
        <w:t xml:space="preserve">Fue correcta la determinación del Tribunal local en cuanto a que no se actualizó la infracción por uso </w:t>
      </w:r>
      <w:r w:rsidR="007C3248">
        <w:rPr>
          <w:rFonts w:ascii="Arial" w:hAnsi="Arial" w:cs="Arial"/>
          <w:color w:val="auto"/>
          <w:sz w:val="24"/>
          <w:szCs w:val="24"/>
          <w:lang w:val="es-ES_tradnl"/>
        </w:rPr>
        <w:t xml:space="preserve">indebido </w:t>
      </w:r>
      <w:r w:rsidRPr="00CB1448">
        <w:rPr>
          <w:rFonts w:ascii="Arial" w:hAnsi="Arial" w:cs="Arial"/>
          <w:color w:val="auto"/>
          <w:sz w:val="24"/>
          <w:szCs w:val="24"/>
          <w:lang w:val="es-ES_tradnl"/>
        </w:rPr>
        <w:t>de símbolos religiosos.</w:t>
      </w:r>
      <w:bookmarkEnd w:id="29"/>
    </w:p>
    <w:p w14:paraId="178C1F2C" w14:textId="77777777" w:rsidR="001428D9" w:rsidRPr="00CB1448" w:rsidRDefault="001428D9" w:rsidP="00D83D7A">
      <w:pPr>
        <w:tabs>
          <w:tab w:val="left" w:pos="709"/>
          <w:tab w:val="left" w:pos="993"/>
        </w:tabs>
        <w:spacing w:after="0" w:line="360" w:lineRule="auto"/>
        <w:rPr>
          <w:lang w:val="es-ES_tradnl"/>
        </w:rPr>
      </w:pPr>
    </w:p>
    <w:p w14:paraId="4E74CD92" w14:textId="3E425E6D" w:rsidR="00FA09DE" w:rsidRPr="00CB1448" w:rsidRDefault="00FA09DE" w:rsidP="001A10F1">
      <w:pPr>
        <w:pStyle w:val="Ttulo2"/>
        <w:numPr>
          <w:ilvl w:val="3"/>
          <w:numId w:val="10"/>
        </w:numPr>
        <w:tabs>
          <w:tab w:val="left" w:pos="284"/>
          <w:tab w:val="left" w:pos="567"/>
          <w:tab w:val="left" w:pos="709"/>
          <w:tab w:val="left" w:pos="851"/>
          <w:tab w:val="left" w:pos="993"/>
        </w:tabs>
        <w:spacing w:before="0" w:line="360" w:lineRule="auto"/>
        <w:ind w:left="0" w:firstLine="0"/>
        <w:contextualSpacing/>
        <w:jc w:val="both"/>
        <w:rPr>
          <w:rFonts w:ascii="Arial" w:hAnsi="Arial" w:cs="Arial"/>
          <w:color w:val="auto"/>
          <w:sz w:val="24"/>
          <w:szCs w:val="24"/>
          <w:lang w:val="es-ES_tradnl"/>
        </w:rPr>
      </w:pPr>
      <w:bookmarkStart w:id="30" w:name="_Toc76753106"/>
      <w:r w:rsidRPr="00CB1448">
        <w:rPr>
          <w:rFonts w:ascii="Arial" w:hAnsi="Arial" w:cs="Arial"/>
          <w:color w:val="auto"/>
          <w:sz w:val="24"/>
          <w:szCs w:val="24"/>
          <w:lang w:val="es-ES_tradnl"/>
        </w:rPr>
        <w:t>Marco normativo</w:t>
      </w:r>
      <w:bookmarkEnd w:id="30"/>
      <w:r w:rsidRPr="00CB1448">
        <w:rPr>
          <w:rFonts w:ascii="Arial" w:hAnsi="Arial" w:cs="Arial"/>
          <w:color w:val="auto"/>
          <w:sz w:val="24"/>
          <w:szCs w:val="24"/>
          <w:lang w:val="es-ES_tradnl"/>
        </w:rPr>
        <w:t xml:space="preserve"> </w:t>
      </w:r>
    </w:p>
    <w:p w14:paraId="2DD6BB8C" w14:textId="2D4FBA56"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 xml:space="preserve">Desde la perspectiva constitucional, la Sala Superior ha sostenido que, hechos como los del presente caso, están insertos dentro de los principios que prevé la </w:t>
      </w:r>
      <w:r w:rsidRPr="00CB1448">
        <w:rPr>
          <w:rFonts w:ascii="Arial" w:hAnsi="Arial"/>
          <w:i/>
        </w:rPr>
        <w:t>Constitución</w:t>
      </w:r>
      <w:r w:rsidR="00514D57" w:rsidRPr="00CB1448">
        <w:rPr>
          <w:rFonts w:ascii="Arial" w:hAnsi="Arial"/>
          <w:i/>
        </w:rPr>
        <w:t xml:space="preserve"> Federal</w:t>
      </w:r>
      <w:r w:rsidRPr="00CB1448">
        <w:rPr>
          <w:rFonts w:ascii="Arial" w:hAnsi="Arial"/>
        </w:rPr>
        <w:t xml:space="preserve"> y el orden convencional para la validez </w:t>
      </w:r>
      <w:r w:rsidRPr="00CB1448">
        <w:rPr>
          <w:rFonts w:ascii="Arial" w:hAnsi="Arial"/>
        </w:rPr>
        <w:lastRenderedPageBreak/>
        <w:t>de las elecciones; concretamente, que la actividad desarrollada dentro de la campaña no se vea empañada con el uso de símbolos religiosos que pudieran afectar la equidad en la contienda, en violación a los principios de laicidad y de separación iglesia-Estado.</w:t>
      </w:r>
    </w:p>
    <w:p w14:paraId="048C12FB" w14:textId="4F8BC26C" w:rsidR="00250CA2" w:rsidRPr="00CB1448" w:rsidRDefault="00250CA2" w:rsidP="00961925">
      <w:pPr>
        <w:pStyle w:val="NormalWeb"/>
        <w:shd w:val="clear" w:color="auto" w:fill="FFFFFF"/>
        <w:spacing w:line="360" w:lineRule="auto"/>
        <w:jc w:val="both"/>
        <w:rPr>
          <w:rFonts w:ascii="Arial" w:hAnsi="Arial"/>
        </w:rPr>
      </w:pPr>
      <w:r w:rsidRPr="00CB1448">
        <w:rPr>
          <w:rFonts w:ascii="Arial" w:hAnsi="Arial"/>
        </w:rPr>
        <w:t xml:space="preserve">En esos términos, la propia </w:t>
      </w:r>
      <w:r w:rsidRPr="00CB1448">
        <w:rPr>
          <w:rFonts w:ascii="Arial" w:hAnsi="Arial"/>
          <w:i/>
        </w:rPr>
        <w:t>Constitución</w:t>
      </w:r>
      <w:r w:rsidRPr="00CB1448">
        <w:rPr>
          <w:rFonts w:ascii="Arial" w:hAnsi="Arial"/>
        </w:rPr>
        <w:t xml:space="preserve"> </w:t>
      </w:r>
      <w:r w:rsidR="00514D57" w:rsidRPr="00CB1448">
        <w:rPr>
          <w:rFonts w:ascii="Arial" w:hAnsi="Arial"/>
          <w:i/>
        </w:rPr>
        <w:t xml:space="preserve">Federal </w:t>
      </w:r>
      <w:r w:rsidR="006E0DCE" w:rsidRPr="00CB1448">
        <w:rPr>
          <w:rFonts w:ascii="Arial" w:hAnsi="Arial"/>
        </w:rPr>
        <w:t>establece</w:t>
      </w:r>
      <w:r w:rsidRPr="00CB1448">
        <w:rPr>
          <w:rFonts w:ascii="Arial" w:hAnsi="Arial"/>
        </w:rPr>
        <w:t xml:space="preserve"> los principios de laicidad y de separación iglesia-Estado, sustancialmente </w:t>
      </w:r>
      <w:r w:rsidR="00961925" w:rsidRPr="00CB1448">
        <w:rPr>
          <w:rFonts w:ascii="Arial" w:hAnsi="Arial"/>
        </w:rPr>
        <w:t>e</w:t>
      </w:r>
      <w:r w:rsidRPr="00CB1448">
        <w:rPr>
          <w:rFonts w:ascii="Arial" w:hAnsi="Arial"/>
        </w:rPr>
        <w:t>n el artículo 24 constitucional se establece que toda persona tiene derecho a la libertad de convicciones éticas, de conciencia y de religión, y a tener o adoptar, en su caso, la de su agrado; en cuyo ejercicio nadie podrá utilizar los actos públicos de expresión de esta libertad con fines políticos, de proselitismo o de propaganda política.</w:t>
      </w:r>
    </w:p>
    <w:p w14:paraId="5F6E8199" w14:textId="3FAE9C2D" w:rsidR="00250CA2" w:rsidRPr="00CB1448" w:rsidRDefault="00250CA2" w:rsidP="00250CA2">
      <w:pPr>
        <w:pStyle w:val="NormalWeb"/>
        <w:shd w:val="clear" w:color="auto" w:fill="FFFFFF"/>
        <w:spacing w:line="360" w:lineRule="auto"/>
        <w:ind w:right="48"/>
        <w:jc w:val="both"/>
        <w:rPr>
          <w:rFonts w:ascii="Arial" w:hAnsi="Arial"/>
        </w:rPr>
      </w:pPr>
      <w:r w:rsidRPr="00CB1448">
        <w:rPr>
          <w:rFonts w:ascii="Arial" w:hAnsi="Arial"/>
        </w:rPr>
        <w:t>En el artículo 40 constitucional se establece que es voluntad del pueblo mexicano constituirse en una República representativa, democrática, laica y federal</w:t>
      </w:r>
      <w:r w:rsidR="00961925" w:rsidRPr="00CB1448">
        <w:rPr>
          <w:rFonts w:ascii="Arial" w:hAnsi="Arial"/>
        </w:rPr>
        <w:t xml:space="preserve">; asimismo, el </w:t>
      </w:r>
      <w:r w:rsidRPr="00CB1448">
        <w:rPr>
          <w:rFonts w:ascii="Arial" w:hAnsi="Arial"/>
        </w:rPr>
        <w:t>artículo 130</w:t>
      </w:r>
      <w:r w:rsidR="00961925" w:rsidRPr="00CB1448">
        <w:rPr>
          <w:rFonts w:ascii="Arial" w:hAnsi="Arial"/>
        </w:rPr>
        <w:t xml:space="preserve">, </w:t>
      </w:r>
      <w:r w:rsidRPr="00CB1448">
        <w:rPr>
          <w:rFonts w:ascii="Arial" w:hAnsi="Arial"/>
        </w:rPr>
        <w:t xml:space="preserve">establece que el principio histórico de la separación del estado y las iglesias orienta las normas contenidas en ese precepto. </w:t>
      </w:r>
    </w:p>
    <w:p w14:paraId="67A7FB16" w14:textId="28AA4D41"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 xml:space="preserve">A lo anterior se suman los mandatos impuestos en el artículo 25, párrafo 1, inciso p), de la Ley General de Partidos Políticos, al indicar que los candidatos y los institutos políticos deberán abstenerse de utilizar símbolos religiosos, así como expresiones, alusiones o fundamentaciones de carácter religioso en su propaganda. </w:t>
      </w:r>
    </w:p>
    <w:p w14:paraId="2D6EAA6B" w14:textId="3AF955A7"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Por su parte, los artículos 14, 21, 29, fracciones I y X</w:t>
      </w:r>
      <w:r w:rsidR="005B667D" w:rsidRPr="00CB1448">
        <w:rPr>
          <w:rFonts w:ascii="Arial" w:hAnsi="Arial"/>
        </w:rPr>
        <w:t>,</w:t>
      </w:r>
      <w:r w:rsidRPr="00CB1448">
        <w:rPr>
          <w:rFonts w:ascii="Arial" w:hAnsi="Arial"/>
        </w:rPr>
        <w:t xml:space="preserve"> de la Ley de Asociaciones Religiosas y Culto Público, prescriben que los ministros de culto no podrán realizar proselitismo político; de la misma forma tienen vedado celebrar reuniones de carácter político en los templos; y finalmente establece como infracciones atribuibles a las asociaciones la transgresión de las disposiciones citadas.</w:t>
      </w:r>
    </w:p>
    <w:p w14:paraId="6FAC78EC" w14:textId="4189FF78"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La relevancia que la laicidad se presenta como principio y derecho fundamental que acentúa el tipo específico de estado político y la forma en que convergen los derechos desde un espacio de pluralismo, razonabilidad y tolerancia.</w:t>
      </w:r>
    </w:p>
    <w:p w14:paraId="46A7E1EE" w14:textId="2EDF58DF"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 xml:space="preserve">De hecho, la incorporación del término </w:t>
      </w:r>
      <w:r w:rsidRPr="00CB1448">
        <w:rPr>
          <w:rFonts w:ascii="Arial" w:hAnsi="Arial"/>
          <w:i/>
        </w:rPr>
        <w:t>laico</w:t>
      </w:r>
      <w:r w:rsidRPr="00CB1448">
        <w:rPr>
          <w:rFonts w:ascii="Arial" w:hAnsi="Arial"/>
        </w:rPr>
        <w:t xml:space="preserve"> a la Norma Suprema supone que: </w:t>
      </w:r>
      <w:r w:rsidRPr="00CB1448">
        <w:rPr>
          <w:rFonts w:ascii="Arial" w:hAnsi="Arial"/>
          <w:i/>
        </w:rPr>
        <w:t xml:space="preserve">La laicidad supone de esa manera la armonización de tres principios esenciales: 1) respeto a la libertad de conciencia y de su práctica individual y colectiva; 2) autonomía de lo político y de la sociedad civil frente a las </w:t>
      </w:r>
      <w:r w:rsidRPr="00CB1448">
        <w:rPr>
          <w:rFonts w:ascii="Arial" w:hAnsi="Arial"/>
          <w:i/>
        </w:rPr>
        <w:lastRenderedPageBreak/>
        <w:t>normas religiosas y filosóficas particulares, y; 3) igualdad ante la ley y no discriminación directa o indirecta hacia las personas</w:t>
      </w:r>
      <w:r w:rsidRPr="00CB1448">
        <w:rPr>
          <w:rStyle w:val="Refdenotaalpie"/>
          <w:rFonts w:ascii="Arial" w:hAnsi="Arial"/>
          <w:i/>
        </w:rPr>
        <w:footnoteReference w:id="7"/>
      </w:r>
      <w:r w:rsidRPr="00CB1448">
        <w:rPr>
          <w:rFonts w:ascii="Arial" w:hAnsi="Arial"/>
        </w:rPr>
        <w:t>.</w:t>
      </w:r>
    </w:p>
    <w:p w14:paraId="31934C64" w14:textId="77777777"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Ahora, una concepción normativa de la laicidad se encuentra en la jurisprudencia nacional en torno al cual se ha trazado el estándar de los principios en consulta.</w:t>
      </w:r>
    </w:p>
    <w:p w14:paraId="7AE66580" w14:textId="0A57BE37" w:rsidR="00250CA2" w:rsidRPr="00CB1448" w:rsidRDefault="00250CA2" w:rsidP="00250CA2">
      <w:pPr>
        <w:pStyle w:val="NormalWeb"/>
        <w:shd w:val="clear" w:color="auto" w:fill="FFFFFF"/>
        <w:spacing w:line="360" w:lineRule="auto"/>
        <w:jc w:val="both"/>
        <w:rPr>
          <w:rFonts w:ascii="Arial" w:hAnsi="Arial"/>
        </w:rPr>
      </w:pPr>
      <w:r w:rsidRPr="00CB1448">
        <w:rPr>
          <w:rFonts w:ascii="Arial" w:hAnsi="Arial"/>
        </w:rPr>
        <w:t>Al respecto, la Primera Sala de la Suprema Corte de Justicia de la Nación ha desentrañado los alcances de los artículos 24 y 130</w:t>
      </w:r>
      <w:r w:rsidR="005B667D" w:rsidRPr="00CB1448">
        <w:rPr>
          <w:rFonts w:ascii="Arial" w:hAnsi="Arial"/>
        </w:rPr>
        <w:t>,</w:t>
      </w:r>
      <w:r w:rsidRPr="00CB1448">
        <w:rPr>
          <w:rFonts w:ascii="Arial" w:hAnsi="Arial"/>
        </w:rPr>
        <w:t xml:space="preserve"> de la </w:t>
      </w:r>
      <w:r w:rsidRPr="00CB1448">
        <w:rPr>
          <w:rFonts w:ascii="Arial" w:hAnsi="Arial"/>
          <w:i/>
        </w:rPr>
        <w:t>Constitución</w:t>
      </w:r>
      <w:r w:rsidR="00514D57" w:rsidRPr="00CB1448">
        <w:rPr>
          <w:rFonts w:ascii="Arial" w:hAnsi="Arial"/>
          <w:i/>
        </w:rPr>
        <w:t xml:space="preserve"> Federal</w:t>
      </w:r>
      <w:r w:rsidRPr="00CB1448">
        <w:rPr>
          <w:rFonts w:ascii="Arial" w:hAnsi="Arial"/>
        </w:rPr>
        <w:t>, señalando en el primer párrafo del artículo 24, que la libertad religiosa, esto es, la libertad de sostener y cultivar las creencias religiosas que cada uno considere; por lo que, el derecho fundamental que tutela el precepto constitucional encierra tanto una referencia a la dimensión interna de la libertad religiosa, como la dimensión externa de la misma:</w:t>
      </w:r>
    </w:p>
    <w:p w14:paraId="73D0E325" w14:textId="5AD46A85" w:rsidR="00250CA2" w:rsidRPr="00CB1448" w:rsidRDefault="00250CA2" w:rsidP="001A10F1">
      <w:pPr>
        <w:pStyle w:val="NormalWeb"/>
        <w:numPr>
          <w:ilvl w:val="0"/>
          <w:numId w:val="7"/>
        </w:numPr>
        <w:shd w:val="clear" w:color="auto" w:fill="FFFFFF"/>
        <w:spacing w:line="360" w:lineRule="auto"/>
        <w:jc w:val="both"/>
        <w:rPr>
          <w:rFonts w:ascii="Arial" w:hAnsi="Arial"/>
        </w:rPr>
      </w:pPr>
      <w:r w:rsidRPr="00CB1448">
        <w:rPr>
          <w:rFonts w:ascii="Arial" w:hAnsi="Arial"/>
        </w:rPr>
        <w:t xml:space="preserve">Dimensión o la faceta interna: Se relaciona </w:t>
      </w:r>
      <w:r w:rsidR="006E0DCE" w:rsidRPr="00CB1448">
        <w:rPr>
          <w:rFonts w:ascii="Arial" w:hAnsi="Arial"/>
        </w:rPr>
        <w:t xml:space="preserve">directamente </w:t>
      </w:r>
      <w:r w:rsidRPr="00CB1448">
        <w:rPr>
          <w:rFonts w:ascii="Arial" w:hAnsi="Arial"/>
        </w:rPr>
        <w:t>con la libertad ideológica, atiende a la capacidad de los individuos para desarrollar y actuar de conformidad con una particular visión del mundo en la que quede definida la relación del hombre con lo divino. También, la Constitución Federal protege la opción de no desarrollar los contenidos del derecho a la libertad religiosa, lo cual por otro lado viene asegurado por la prohibición de discriminación contenida en el artículo 1°.</w:t>
      </w:r>
    </w:p>
    <w:p w14:paraId="35F1FC1E" w14:textId="01B1663B" w:rsidR="00250CA2" w:rsidRPr="00CB1448" w:rsidRDefault="00250CA2" w:rsidP="001A10F1">
      <w:pPr>
        <w:pStyle w:val="NormalWeb"/>
        <w:numPr>
          <w:ilvl w:val="0"/>
          <w:numId w:val="7"/>
        </w:numPr>
        <w:shd w:val="clear" w:color="auto" w:fill="FFFFFF"/>
        <w:spacing w:line="360" w:lineRule="auto"/>
        <w:jc w:val="both"/>
        <w:rPr>
          <w:rFonts w:ascii="Arial" w:hAnsi="Arial"/>
        </w:rPr>
      </w:pPr>
      <w:r w:rsidRPr="00CB1448">
        <w:rPr>
          <w:rFonts w:ascii="Arial" w:hAnsi="Arial"/>
        </w:rPr>
        <w:t>Dimensión o proyección externa: Esta proyección es múltiple, y se entrelaza de modo estrecho, en muchas ocasiones, con el ejercicio de otros derechos individuales, como la libertad de expresión, la libertad de reunión, o la libertad de enseñanza. Las manifestaciones externas de la libertad religiosa pueden ser: individuales o colectivas.</w:t>
      </w:r>
    </w:p>
    <w:p w14:paraId="1F61ED35" w14:textId="5E6A17A1" w:rsidR="00250CA2" w:rsidRPr="00CB1448" w:rsidRDefault="00250CA2" w:rsidP="00C2481A">
      <w:pPr>
        <w:pStyle w:val="NormalWeb"/>
        <w:shd w:val="clear" w:color="auto" w:fill="FFFFFF"/>
        <w:spacing w:line="360" w:lineRule="auto"/>
        <w:jc w:val="both"/>
        <w:rPr>
          <w:rFonts w:ascii="Arial" w:hAnsi="Arial"/>
        </w:rPr>
      </w:pPr>
      <w:r w:rsidRPr="00CB1448">
        <w:rPr>
          <w:rFonts w:ascii="Arial" w:hAnsi="Arial"/>
        </w:rPr>
        <w:t xml:space="preserve">Posteriormente, la Primera Sala señala que el segundo párrafo del artículo 24 constitucional consagra el llamado </w:t>
      </w:r>
      <w:r w:rsidRPr="00CB1448">
        <w:rPr>
          <w:rFonts w:ascii="Arial" w:hAnsi="Arial"/>
          <w:i/>
        </w:rPr>
        <w:t>principio de separación entre las iglesias y el Estado</w:t>
      </w:r>
      <w:r w:rsidRPr="00CB1448">
        <w:rPr>
          <w:rFonts w:ascii="Arial" w:hAnsi="Arial"/>
        </w:rPr>
        <w:t xml:space="preserve">, debido a que insta al Estado a no </w:t>
      </w:r>
      <w:r w:rsidRPr="00CB1448">
        <w:rPr>
          <w:rFonts w:ascii="Arial" w:hAnsi="Arial"/>
          <w:i/>
        </w:rPr>
        <w:t>establece</w:t>
      </w:r>
      <w:r w:rsidR="006E0DCE" w:rsidRPr="00CB1448">
        <w:rPr>
          <w:rFonts w:ascii="Arial" w:hAnsi="Arial"/>
          <w:i/>
        </w:rPr>
        <w:t>r</w:t>
      </w:r>
      <w:r w:rsidRPr="00CB1448">
        <w:rPr>
          <w:rFonts w:ascii="Arial" w:hAnsi="Arial"/>
        </w:rPr>
        <w:t xml:space="preserve"> pero tampoco </w:t>
      </w:r>
      <w:r w:rsidRPr="00CB1448">
        <w:rPr>
          <w:rFonts w:ascii="Arial" w:hAnsi="Arial"/>
          <w:i/>
        </w:rPr>
        <w:t>prohibir</w:t>
      </w:r>
      <w:r w:rsidRPr="00CB1448">
        <w:rPr>
          <w:rFonts w:ascii="Arial" w:hAnsi="Arial"/>
        </w:rPr>
        <w:t xml:space="preserve"> religión alguna, esto es, a no respaldar como propia del Estado a una religión en particular, manteniéndose imparcial y respetuoso con una de las manifestaciones más importantes del pluralismo en las sociedades actuales: el pluralismo religioso propio de la ciudadanía en una democracia contemporánea.</w:t>
      </w:r>
    </w:p>
    <w:p w14:paraId="0AD5C9B9" w14:textId="2829169B" w:rsidR="00250CA2" w:rsidRPr="00CB1448" w:rsidRDefault="00250CA2" w:rsidP="00C2481A">
      <w:pPr>
        <w:pStyle w:val="NormalWeb"/>
        <w:shd w:val="clear" w:color="auto" w:fill="FFFFFF"/>
        <w:spacing w:line="360" w:lineRule="auto"/>
        <w:jc w:val="both"/>
        <w:rPr>
          <w:rFonts w:ascii="Arial" w:hAnsi="Arial"/>
        </w:rPr>
      </w:pPr>
      <w:r w:rsidRPr="00CB1448">
        <w:rPr>
          <w:rFonts w:ascii="Arial" w:hAnsi="Arial"/>
        </w:rPr>
        <w:t xml:space="preserve">Luego, sostiene que el entendimiento de las relaciones entre el Estado y las iglesias se concatena con lo dispuesto en el artículo 130 de la </w:t>
      </w:r>
      <w:r w:rsidR="00C2481A" w:rsidRPr="00CB1448">
        <w:rPr>
          <w:rFonts w:ascii="Arial" w:hAnsi="Arial"/>
          <w:i/>
        </w:rPr>
        <w:t>Constitución</w:t>
      </w:r>
      <w:r w:rsidR="00514D57" w:rsidRPr="00CB1448">
        <w:rPr>
          <w:rFonts w:ascii="Arial" w:hAnsi="Arial"/>
          <w:i/>
        </w:rPr>
        <w:t xml:space="preserve"> </w:t>
      </w:r>
      <w:r w:rsidR="00514D57" w:rsidRPr="00CB1448">
        <w:rPr>
          <w:rFonts w:ascii="Arial" w:hAnsi="Arial"/>
          <w:i/>
        </w:rPr>
        <w:lastRenderedPageBreak/>
        <w:t>Federal</w:t>
      </w:r>
      <w:r w:rsidRPr="00CB1448">
        <w:rPr>
          <w:rFonts w:ascii="Arial" w:hAnsi="Arial"/>
        </w:rPr>
        <w:t>, que establece una serie implicaciones específicas que el constituyente consideró, derivan del régimen de separación constitucionalmente establecido:</w:t>
      </w:r>
    </w:p>
    <w:p w14:paraId="46A86BEA" w14:textId="77777777" w:rsidR="00250CA2" w:rsidRPr="00CB1448" w:rsidRDefault="00250CA2" w:rsidP="001A10F1">
      <w:pPr>
        <w:pStyle w:val="NormalWeb"/>
        <w:numPr>
          <w:ilvl w:val="0"/>
          <w:numId w:val="8"/>
        </w:numPr>
        <w:shd w:val="clear" w:color="auto" w:fill="FFFFFF"/>
        <w:spacing w:line="360" w:lineRule="auto"/>
        <w:ind w:firstLine="6"/>
        <w:jc w:val="both"/>
        <w:rPr>
          <w:rFonts w:ascii="Arial" w:hAnsi="Arial"/>
        </w:rPr>
      </w:pPr>
      <w:r w:rsidRPr="00CB1448">
        <w:rPr>
          <w:rFonts w:ascii="Arial" w:hAnsi="Arial"/>
        </w:rPr>
        <w:t>Expresa, esencialmente, de qué manera las iglesias y asociaciones religiosas podrán operar jurídicamente.</w:t>
      </w:r>
    </w:p>
    <w:p w14:paraId="4640C234" w14:textId="77777777" w:rsidR="00250CA2" w:rsidRPr="00CB1448" w:rsidRDefault="00250CA2" w:rsidP="001A10F1">
      <w:pPr>
        <w:pStyle w:val="NormalWeb"/>
        <w:numPr>
          <w:ilvl w:val="0"/>
          <w:numId w:val="8"/>
        </w:numPr>
        <w:shd w:val="clear" w:color="auto" w:fill="FFFFFF"/>
        <w:spacing w:line="360" w:lineRule="auto"/>
        <w:ind w:firstLine="6"/>
        <w:jc w:val="both"/>
        <w:rPr>
          <w:rFonts w:ascii="Arial" w:hAnsi="Arial"/>
        </w:rPr>
      </w:pPr>
      <w:r w:rsidRPr="00CB1448">
        <w:rPr>
          <w:rFonts w:ascii="Arial" w:hAnsi="Arial"/>
        </w:rPr>
        <w:t>Impone una serie de reglas especiales sobre el modo en que los ministros de culto pueden ejercer ciertos derechos y desarrollar ciertas actividades.</w:t>
      </w:r>
    </w:p>
    <w:p w14:paraId="3D6728B2" w14:textId="77777777" w:rsidR="00250CA2" w:rsidRPr="00CB1448" w:rsidRDefault="00250CA2" w:rsidP="001A10F1">
      <w:pPr>
        <w:pStyle w:val="NormalWeb"/>
        <w:numPr>
          <w:ilvl w:val="0"/>
          <w:numId w:val="8"/>
        </w:numPr>
        <w:shd w:val="clear" w:color="auto" w:fill="FFFFFF"/>
        <w:spacing w:line="360" w:lineRule="auto"/>
        <w:ind w:firstLine="6"/>
        <w:jc w:val="both"/>
        <w:rPr>
          <w:rFonts w:ascii="Arial" w:hAnsi="Arial"/>
        </w:rPr>
      </w:pPr>
      <w:r w:rsidRPr="00CB1448">
        <w:rPr>
          <w:rFonts w:ascii="Arial" w:hAnsi="Arial"/>
        </w:rPr>
        <w:t>Prohíbe que las agrupaciones políticas tengan denominaciones religiosas y que se desarrollen reuniones políticas en los templos.</w:t>
      </w:r>
    </w:p>
    <w:p w14:paraId="39910C68" w14:textId="77777777" w:rsidR="00250CA2" w:rsidRPr="00CB1448" w:rsidRDefault="00250CA2" w:rsidP="001A10F1">
      <w:pPr>
        <w:pStyle w:val="NormalWeb"/>
        <w:numPr>
          <w:ilvl w:val="0"/>
          <w:numId w:val="8"/>
        </w:numPr>
        <w:shd w:val="clear" w:color="auto" w:fill="FFFFFF"/>
        <w:spacing w:line="360" w:lineRule="auto"/>
        <w:ind w:firstLine="6"/>
        <w:jc w:val="both"/>
        <w:rPr>
          <w:rFonts w:ascii="Arial" w:hAnsi="Arial"/>
        </w:rPr>
      </w:pPr>
      <w:r w:rsidRPr="00CB1448">
        <w:rPr>
          <w:rFonts w:ascii="Arial" w:hAnsi="Arial"/>
        </w:rPr>
        <w:t>Establece la competencia exclusiva de las autoridades civiles respecto de los actos que afecten al estado civil de las personas.</w:t>
      </w:r>
    </w:p>
    <w:p w14:paraId="0C95C029" w14:textId="77777777" w:rsidR="00250CA2" w:rsidRPr="00CB1448" w:rsidRDefault="00250CA2" w:rsidP="00C2481A">
      <w:pPr>
        <w:pStyle w:val="NormalWeb"/>
        <w:shd w:val="clear" w:color="auto" w:fill="FFFFFF"/>
        <w:spacing w:line="360" w:lineRule="auto"/>
        <w:jc w:val="both"/>
        <w:rPr>
          <w:rFonts w:ascii="Arial" w:hAnsi="Arial"/>
        </w:rPr>
      </w:pPr>
      <w:r w:rsidRPr="00CB1448">
        <w:rPr>
          <w:rFonts w:ascii="Arial" w:hAnsi="Arial"/>
        </w:rPr>
        <w:t>Finalmente, la libertad de religión tiene un desenvolvimiento con el ejercicio de otros derechos fundamentales como la de expresión e imprenta, los cuales, en su conjunto, resultan elementales en una sociedad democrática.</w:t>
      </w:r>
    </w:p>
    <w:p w14:paraId="6D518671" w14:textId="4C0FCE1E" w:rsidR="00250CA2" w:rsidRPr="00CB1448" w:rsidRDefault="00250CA2" w:rsidP="00C2481A">
      <w:pPr>
        <w:pStyle w:val="NormalWeb"/>
        <w:shd w:val="clear" w:color="auto" w:fill="FFFFFF"/>
        <w:spacing w:line="360" w:lineRule="auto"/>
        <w:jc w:val="both"/>
        <w:rPr>
          <w:rFonts w:ascii="Arial" w:hAnsi="Arial"/>
        </w:rPr>
      </w:pPr>
      <w:r w:rsidRPr="00CB1448">
        <w:rPr>
          <w:rFonts w:ascii="Arial" w:hAnsi="Arial"/>
        </w:rPr>
        <w:t>En efecto, expresar, difundir y publicar ideas es imprescindible no solamente para poder ejercer plenamente otros derechos fundamentales como el de asociarse y reunirse pacíficamente con cualquier objeto lícito, el derecho de petición, la libertad de religión o el derecho a votar y ser votado, sino que constituye además un elemento funcional de esencial importancia en la dinámica de una democracia representativa</w:t>
      </w:r>
      <w:r w:rsidR="00903FD0" w:rsidRPr="00CB1448">
        <w:rPr>
          <w:rFonts w:ascii="Arial" w:hAnsi="Arial"/>
        </w:rPr>
        <w:t>|</w:t>
      </w:r>
      <w:r w:rsidRPr="00CB1448">
        <w:rPr>
          <w:rFonts w:ascii="Arial" w:hAnsi="Arial"/>
        </w:rPr>
        <w:t>.</w:t>
      </w:r>
    </w:p>
    <w:p w14:paraId="132D4A6D" w14:textId="4AB9BB9C" w:rsidR="00FA09DE" w:rsidRPr="00CB1448" w:rsidRDefault="00FA09DE" w:rsidP="001A10F1">
      <w:pPr>
        <w:pStyle w:val="Ttulo2"/>
        <w:numPr>
          <w:ilvl w:val="3"/>
          <w:numId w:val="10"/>
        </w:numPr>
        <w:tabs>
          <w:tab w:val="left" w:pos="284"/>
          <w:tab w:val="left" w:pos="567"/>
          <w:tab w:val="left" w:pos="709"/>
          <w:tab w:val="left" w:pos="851"/>
          <w:tab w:val="left" w:pos="993"/>
        </w:tabs>
        <w:spacing w:before="0" w:line="360" w:lineRule="auto"/>
        <w:ind w:left="0" w:firstLine="0"/>
        <w:contextualSpacing/>
        <w:jc w:val="both"/>
        <w:rPr>
          <w:rFonts w:ascii="Arial" w:hAnsi="Arial" w:cs="Arial"/>
          <w:color w:val="auto"/>
          <w:sz w:val="24"/>
          <w:szCs w:val="24"/>
          <w:lang w:val="es-ES_tradnl"/>
        </w:rPr>
      </w:pPr>
      <w:bookmarkStart w:id="31" w:name="_Toc76753107"/>
      <w:r w:rsidRPr="00CB1448">
        <w:rPr>
          <w:rFonts w:ascii="Arial" w:hAnsi="Arial" w:cs="Arial"/>
          <w:color w:val="auto"/>
          <w:sz w:val="24"/>
          <w:szCs w:val="24"/>
          <w:lang w:val="es-ES_tradnl"/>
        </w:rPr>
        <w:t>Caso concreto</w:t>
      </w:r>
      <w:bookmarkEnd w:id="31"/>
    </w:p>
    <w:p w14:paraId="52EC1972" w14:textId="7F382954" w:rsidR="002A4299" w:rsidRPr="00CB1448" w:rsidRDefault="002A4299" w:rsidP="001428D9">
      <w:pPr>
        <w:spacing w:before="100" w:beforeAutospacing="1" w:after="100" w:afterAutospacing="1" w:line="360" w:lineRule="auto"/>
        <w:jc w:val="both"/>
        <w:rPr>
          <w:i/>
          <w:sz w:val="24"/>
          <w:szCs w:val="24"/>
        </w:rPr>
      </w:pPr>
      <w:r w:rsidRPr="00CB1448">
        <w:rPr>
          <w:sz w:val="24"/>
          <w:szCs w:val="24"/>
        </w:rPr>
        <w:t xml:space="preserve">El </w:t>
      </w:r>
      <w:r w:rsidRPr="00CB1448">
        <w:rPr>
          <w:i/>
          <w:sz w:val="24"/>
          <w:szCs w:val="24"/>
        </w:rPr>
        <w:t xml:space="preserve">PAN </w:t>
      </w:r>
      <w:r w:rsidRPr="00CB1448">
        <w:rPr>
          <w:sz w:val="24"/>
          <w:szCs w:val="24"/>
        </w:rPr>
        <w:t xml:space="preserve">señala que la determinación emitida </w:t>
      </w:r>
      <w:r w:rsidR="001428D9" w:rsidRPr="00CB1448">
        <w:rPr>
          <w:sz w:val="24"/>
          <w:szCs w:val="24"/>
        </w:rPr>
        <w:t xml:space="preserve">por el </w:t>
      </w:r>
      <w:r w:rsidR="001428D9" w:rsidRPr="00CB1448">
        <w:rPr>
          <w:i/>
          <w:sz w:val="24"/>
          <w:szCs w:val="24"/>
        </w:rPr>
        <w:t xml:space="preserve">Tribunal local </w:t>
      </w:r>
      <w:r w:rsidR="001428D9" w:rsidRPr="00CB1448">
        <w:rPr>
          <w:sz w:val="24"/>
          <w:szCs w:val="24"/>
        </w:rPr>
        <w:t>es incongruente</w:t>
      </w:r>
      <w:r w:rsidR="005B667D" w:rsidRPr="00CB1448">
        <w:rPr>
          <w:sz w:val="24"/>
          <w:szCs w:val="24"/>
        </w:rPr>
        <w:t>,</w:t>
      </w:r>
      <w:r w:rsidR="001428D9" w:rsidRPr="00CB1448">
        <w:rPr>
          <w:sz w:val="24"/>
          <w:szCs w:val="24"/>
        </w:rPr>
        <w:t xml:space="preserve"> ya que en el apartado</w:t>
      </w:r>
      <w:r w:rsidRPr="00CB1448">
        <w:rPr>
          <w:sz w:val="24"/>
          <w:szCs w:val="24"/>
        </w:rPr>
        <w:t xml:space="preserve"> [3.7.2.]</w:t>
      </w:r>
      <w:r w:rsidR="005B667D" w:rsidRPr="00CB1448">
        <w:rPr>
          <w:sz w:val="24"/>
          <w:szCs w:val="24"/>
        </w:rPr>
        <w:t>,</w:t>
      </w:r>
      <w:r w:rsidR="001428D9" w:rsidRPr="00CB1448">
        <w:rPr>
          <w:sz w:val="24"/>
          <w:szCs w:val="24"/>
        </w:rPr>
        <w:t xml:space="preserve"> </w:t>
      </w:r>
      <w:r w:rsidR="00C53446" w:rsidRPr="00CB1448">
        <w:rPr>
          <w:sz w:val="24"/>
          <w:szCs w:val="24"/>
        </w:rPr>
        <w:t>refiere que, de las pruebas aportadas, no se acredita la utilización</w:t>
      </w:r>
      <w:r w:rsidR="001428D9" w:rsidRPr="00CB1448">
        <w:rPr>
          <w:sz w:val="24"/>
          <w:szCs w:val="24"/>
        </w:rPr>
        <w:t xml:space="preserve"> de símbolos religiosos en las publicaciones de Facebook e Instagram; sin embargo, de la publicación se observa la imagen de una iglesia</w:t>
      </w:r>
      <w:r w:rsidRPr="00CB1448">
        <w:rPr>
          <w:sz w:val="24"/>
          <w:szCs w:val="24"/>
        </w:rPr>
        <w:t xml:space="preserve">, por lo que la conducta denunciada es una clara vulneración del artículo 130, de la </w:t>
      </w:r>
      <w:r w:rsidRPr="00CB1448">
        <w:rPr>
          <w:i/>
          <w:sz w:val="24"/>
          <w:szCs w:val="24"/>
        </w:rPr>
        <w:t>Constitución</w:t>
      </w:r>
      <w:r w:rsidR="00514D57" w:rsidRPr="00CB1448">
        <w:rPr>
          <w:i/>
          <w:sz w:val="24"/>
          <w:szCs w:val="24"/>
        </w:rPr>
        <w:t xml:space="preserve"> Federal</w:t>
      </w:r>
      <w:r w:rsidRPr="00CB1448">
        <w:rPr>
          <w:i/>
          <w:sz w:val="24"/>
          <w:szCs w:val="24"/>
        </w:rPr>
        <w:t>.</w:t>
      </w:r>
    </w:p>
    <w:p w14:paraId="29848A96" w14:textId="5CC57368" w:rsidR="002A4299" w:rsidRPr="00CB1448" w:rsidRDefault="002A4299" w:rsidP="001428D9">
      <w:pPr>
        <w:spacing w:before="100" w:beforeAutospacing="1" w:after="100" w:afterAutospacing="1" w:line="360" w:lineRule="auto"/>
        <w:jc w:val="both"/>
        <w:rPr>
          <w:sz w:val="24"/>
          <w:szCs w:val="24"/>
        </w:rPr>
      </w:pPr>
      <w:r w:rsidRPr="00CB1448">
        <w:rPr>
          <w:b/>
          <w:sz w:val="24"/>
          <w:szCs w:val="24"/>
        </w:rPr>
        <w:t xml:space="preserve">No le asiste razón </w:t>
      </w:r>
      <w:r w:rsidRPr="00CB1448">
        <w:rPr>
          <w:sz w:val="24"/>
          <w:szCs w:val="24"/>
        </w:rPr>
        <w:t>al partido actor.</w:t>
      </w:r>
    </w:p>
    <w:p w14:paraId="1DE95199" w14:textId="4EBE8806" w:rsidR="002A4299" w:rsidRPr="00CB1448" w:rsidRDefault="002A4299" w:rsidP="001428D9">
      <w:pPr>
        <w:spacing w:before="100" w:beforeAutospacing="1" w:after="100" w:afterAutospacing="1" w:line="360" w:lineRule="auto"/>
        <w:jc w:val="both"/>
        <w:rPr>
          <w:sz w:val="24"/>
          <w:szCs w:val="24"/>
        </w:rPr>
      </w:pPr>
      <w:r w:rsidRPr="00CB1448">
        <w:rPr>
          <w:sz w:val="24"/>
          <w:szCs w:val="24"/>
        </w:rPr>
        <w:t xml:space="preserve">Lo anterior porque, </w:t>
      </w:r>
      <w:r w:rsidR="001106F1" w:rsidRPr="00CB1448">
        <w:rPr>
          <w:sz w:val="24"/>
          <w:szCs w:val="24"/>
        </w:rPr>
        <w:t>efectivamente</w:t>
      </w:r>
      <w:r w:rsidR="005B667D" w:rsidRPr="00CB1448">
        <w:rPr>
          <w:sz w:val="24"/>
          <w:szCs w:val="24"/>
        </w:rPr>
        <w:t>,</w:t>
      </w:r>
      <w:r w:rsidR="001106F1" w:rsidRPr="00CB1448">
        <w:rPr>
          <w:sz w:val="24"/>
          <w:szCs w:val="24"/>
        </w:rPr>
        <w:t xml:space="preserve"> el </w:t>
      </w:r>
      <w:r w:rsidR="001106F1" w:rsidRPr="00CB1448">
        <w:rPr>
          <w:i/>
          <w:sz w:val="24"/>
          <w:szCs w:val="24"/>
        </w:rPr>
        <w:t xml:space="preserve">Tribunal </w:t>
      </w:r>
      <w:r w:rsidR="00514D57" w:rsidRPr="00CB1448">
        <w:rPr>
          <w:i/>
          <w:sz w:val="24"/>
          <w:szCs w:val="24"/>
        </w:rPr>
        <w:t>l</w:t>
      </w:r>
      <w:r w:rsidR="001106F1" w:rsidRPr="00CB1448">
        <w:rPr>
          <w:i/>
          <w:sz w:val="24"/>
          <w:szCs w:val="24"/>
        </w:rPr>
        <w:t xml:space="preserve">ocal </w:t>
      </w:r>
      <w:r w:rsidR="003B59B3" w:rsidRPr="00CB1448">
        <w:rPr>
          <w:sz w:val="24"/>
          <w:szCs w:val="24"/>
        </w:rPr>
        <w:t>sostiene</w:t>
      </w:r>
      <w:r w:rsidR="001106F1" w:rsidRPr="00CB1448">
        <w:rPr>
          <w:sz w:val="24"/>
          <w:szCs w:val="24"/>
        </w:rPr>
        <w:t xml:space="preserve"> en la determinación que del análisis a las publicaciones no se desprende elemento que denote la intención de influir en el electorado, por lo que no se afectaba la libertad del voto, ya que se observa la imagen de una iglesia; sin embargo, se presum</w:t>
      </w:r>
      <w:r w:rsidR="00DF2A47" w:rsidRPr="00CB1448">
        <w:rPr>
          <w:sz w:val="24"/>
          <w:szCs w:val="24"/>
        </w:rPr>
        <w:t>ía</w:t>
      </w:r>
      <w:r w:rsidR="001106F1" w:rsidRPr="00CB1448">
        <w:rPr>
          <w:sz w:val="24"/>
          <w:szCs w:val="24"/>
        </w:rPr>
        <w:t xml:space="preserve"> la espontaneidad de la referida publicación.</w:t>
      </w:r>
    </w:p>
    <w:p w14:paraId="3A19AFEB" w14:textId="33139372" w:rsidR="00DF2A47" w:rsidRPr="00CB1448" w:rsidRDefault="00DF2A47" w:rsidP="001428D9">
      <w:pPr>
        <w:spacing w:before="100" w:beforeAutospacing="1" w:after="100" w:afterAutospacing="1" w:line="360" w:lineRule="auto"/>
        <w:jc w:val="both"/>
        <w:rPr>
          <w:sz w:val="24"/>
          <w:szCs w:val="24"/>
        </w:rPr>
      </w:pPr>
      <w:r w:rsidRPr="00CB1448">
        <w:rPr>
          <w:sz w:val="24"/>
          <w:szCs w:val="24"/>
        </w:rPr>
        <w:lastRenderedPageBreak/>
        <w:t>Asimismo, puntualiza que de esta no se observa alguna palabra o expresión que demuestre que utilizó símbolos religiosos con la intención de incidir en el electorado para beneficio propio.</w:t>
      </w:r>
    </w:p>
    <w:p w14:paraId="7776E2E1" w14:textId="16D26314" w:rsidR="00E45CF3" w:rsidRPr="00CB1448" w:rsidRDefault="00DF2A47" w:rsidP="001106F1">
      <w:pPr>
        <w:spacing w:before="100" w:beforeAutospacing="1" w:after="100" w:afterAutospacing="1" w:line="360" w:lineRule="auto"/>
        <w:jc w:val="both"/>
        <w:rPr>
          <w:i/>
          <w:sz w:val="24"/>
          <w:szCs w:val="24"/>
        </w:rPr>
      </w:pPr>
      <w:r w:rsidRPr="00CB1448">
        <w:rPr>
          <w:sz w:val="24"/>
          <w:szCs w:val="24"/>
        </w:rPr>
        <w:t>Esto porque,</w:t>
      </w:r>
      <w:r w:rsidR="001106F1" w:rsidRPr="00CB1448">
        <w:rPr>
          <w:sz w:val="24"/>
          <w:szCs w:val="24"/>
        </w:rPr>
        <w:t xml:space="preserve"> de la imagen objeto de estudio</w:t>
      </w:r>
      <w:r w:rsidRPr="00CB1448">
        <w:rPr>
          <w:sz w:val="24"/>
          <w:szCs w:val="24"/>
        </w:rPr>
        <w:t>,</w:t>
      </w:r>
      <w:r w:rsidR="001106F1" w:rsidRPr="00CB1448">
        <w:rPr>
          <w:sz w:val="24"/>
          <w:szCs w:val="24"/>
        </w:rPr>
        <w:t xml:space="preserve"> </w:t>
      </w:r>
      <w:r w:rsidRPr="00CB1448">
        <w:rPr>
          <w:sz w:val="24"/>
          <w:szCs w:val="24"/>
        </w:rPr>
        <w:t xml:space="preserve">se </w:t>
      </w:r>
      <w:r w:rsidR="003B59B3" w:rsidRPr="00CB1448">
        <w:rPr>
          <w:sz w:val="24"/>
          <w:szCs w:val="24"/>
        </w:rPr>
        <w:t>advierte</w:t>
      </w:r>
      <w:r w:rsidRPr="00CB1448">
        <w:rPr>
          <w:sz w:val="24"/>
          <w:szCs w:val="24"/>
        </w:rPr>
        <w:t xml:space="preserve"> </w:t>
      </w:r>
      <w:r w:rsidR="001106F1" w:rsidRPr="00CB1448">
        <w:rPr>
          <w:sz w:val="24"/>
          <w:szCs w:val="24"/>
        </w:rPr>
        <w:t xml:space="preserve">el siguiente contenido: </w:t>
      </w:r>
      <w:r w:rsidR="002A4299" w:rsidRPr="00CB1448">
        <w:rPr>
          <w:i/>
          <w:sz w:val="24"/>
          <w:szCs w:val="24"/>
        </w:rPr>
        <w:t>La vida de Jesús marcó la historia de la humanidad, si algo debemos admirar es la filosofía de amar y servir a los demás. Hoy recordamos que hasta “el hijo de Dios” lavó los pies de sus discípulos y así nos ense</w:t>
      </w:r>
      <w:r w:rsidR="003B59B3" w:rsidRPr="00CB1448">
        <w:rPr>
          <w:i/>
          <w:sz w:val="24"/>
          <w:szCs w:val="24"/>
        </w:rPr>
        <w:t>ñó</w:t>
      </w:r>
      <w:r w:rsidR="002A4299" w:rsidRPr="00CB1448">
        <w:rPr>
          <w:i/>
          <w:sz w:val="24"/>
          <w:szCs w:val="24"/>
        </w:rPr>
        <w:t xml:space="preserve"> uno de los mayores actos de humildad. #semanasanta </w:t>
      </w:r>
      <w:r w:rsidR="001106F1" w:rsidRPr="00CB1448">
        <w:rPr>
          <w:i/>
          <w:sz w:val="24"/>
          <w:szCs w:val="24"/>
        </w:rPr>
        <w:t>#</w:t>
      </w:r>
      <w:r w:rsidR="002A4299" w:rsidRPr="00CB1448">
        <w:rPr>
          <w:i/>
          <w:sz w:val="24"/>
          <w:szCs w:val="24"/>
        </w:rPr>
        <w:t>Guanajuato “</w:t>
      </w:r>
      <w:r w:rsidR="001106F1" w:rsidRPr="00CB1448">
        <w:rPr>
          <w:i/>
          <w:sz w:val="24"/>
          <w:szCs w:val="24"/>
        </w:rPr>
        <w:t>#</w:t>
      </w:r>
      <w:proofErr w:type="spellStart"/>
      <w:r w:rsidR="001106F1" w:rsidRPr="00CB1448">
        <w:rPr>
          <w:i/>
          <w:sz w:val="24"/>
          <w:szCs w:val="24"/>
        </w:rPr>
        <w:t>i</w:t>
      </w:r>
      <w:r w:rsidR="002A4299" w:rsidRPr="00CB1448">
        <w:rPr>
          <w:i/>
          <w:sz w:val="24"/>
          <w:szCs w:val="24"/>
        </w:rPr>
        <w:t>nstaphoto</w:t>
      </w:r>
      <w:proofErr w:type="spellEnd"/>
      <w:r w:rsidR="001106F1" w:rsidRPr="00CB1448">
        <w:rPr>
          <w:i/>
          <w:sz w:val="24"/>
          <w:szCs w:val="24"/>
        </w:rPr>
        <w:t>.</w:t>
      </w:r>
    </w:p>
    <w:p w14:paraId="3A6CF463" w14:textId="77777777" w:rsidR="009B4FC8" w:rsidRPr="00CB1448" w:rsidRDefault="00DF2A47" w:rsidP="001106F1">
      <w:pPr>
        <w:spacing w:before="100" w:beforeAutospacing="1" w:after="100" w:afterAutospacing="1" w:line="360" w:lineRule="auto"/>
        <w:jc w:val="both"/>
        <w:rPr>
          <w:sz w:val="24"/>
          <w:szCs w:val="24"/>
        </w:rPr>
      </w:pPr>
      <w:r w:rsidRPr="00CB1448">
        <w:rPr>
          <w:sz w:val="24"/>
          <w:szCs w:val="24"/>
        </w:rPr>
        <w:t xml:space="preserve">En este sentido, el </w:t>
      </w:r>
      <w:r w:rsidRPr="00CB1448">
        <w:rPr>
          <w:i/>
          <w:sz w:val="24"/>
          <w:szCs w:val="24"/>
        </w:rPr>
        <w:t xml:space="preserve">Tribunal </w:t>
      </w:r>
      <w:r w:rsidR="00514D57" w:rsidRPr="00CB1448">
        <w:rPr>
          <w:i/>
          <w:sz w:val="24"/>
          <w:szCs w:val="24"/>
        </w:rPr>
        <w:t>l</w:t>
      </w:r>
      <w:r w:rsidRPr="00CB1448">
        <w:rPr>
          <w:i/>
          <w:sz w:val="24"/>
          <w:szCs w:val="24"/>
        </w:rPr>
        <w:t xml:space="preserve">ocal </w:t>
      </w:r>
      <w:r w:rsidRPr="00CB1448">
        <w:rPr>
          <w:sz w:val="24"/>
          <w:szCs w:val="24"/>
        </w:rPr>
        <w:t>consideró que se encontraba frente a una publicación realizada al margen de la libertad de creencia religiosa</w:t>
      </w:r>
      <w:r w:rsidR="009B4FC8" w:rsidRPr="00CB1448">
        <w:rPr>
          <w:sz w:val="24"/>
          <w:szCs w:val="24"/>
        </w:rPr>
        <w:t>.</w:t>
      </w:r>
    </w:p>
    <w:p w14:paraId="5BD011B4" w14:textId="7E752611" w:rsidR="00DF2A47" w:rsidRPr="00CB1448" w:rsidRDefault="003B59B3" w:rsidP="001106F1">
      <w:pPr>
        <w:spacing w:before="100" w:beforeAutospacing="1" w:after="100" w:afterAutospacing="1" w:line="360" w:lineRule="auto"/>
        <w:jc w:val="both"/>
        <w:rPr>
          <w:sz w:val="24"/>
          <w:szCs w:val="24"/>
        </w:rPr>
      </w:pPr>
      <w:r w:rsidRPr="00CB1448">
        <w:rPr>
          <w:sz w:val="24"/>
          <w:szCs w:val="24"/>
        </w:rPr>
        <w:t>De manera que</w:t>
      </w:r>
      <w:r w:rsidR="00DF2A47" w:rsidRPr="00CB1448">
        <w:rPr>
          <w:sz w:val="24"/>
          <w:szCs w:val="24"/>
        </w:rPr>
        <w:t xml:space="preserve">, contrario a lo que expone el partido actor, el actuar del </w:t>
      </w:r>
      <w:r w:rsidR="00DF2A47" w:rsidRPr="00CB1448">
        <w:rPr>
          <w:i/>
          <w:sz w:val="24"/>
          <w:szCs w:val="24"/>
        </w:rPr>
        <w:t xml:space="preserve">Tribunal </w:t>
      </w:r>
      <w:r w:rsidR="00514D57" w:rsidRPr="00CB1448">
        <w:rPr>
          <w:i/>
          <w:sz w:val="24"/>
          <w:szCs w:val="24"/>
        </w:rPr>
        <w:t>l</w:t>
      </w:r>
      <w:r w:rsidR="00DF2A47" w:rsidRPr="00CB1448">
        <w:rPr>
          <w:i/>
          <w:sz w:val="24"/>
          <w:szCs w:val="24"/>
        </w:rPr>
        <w:t xml:space="preserve">ocal </w:t>
      </w:r>
      <w:r w:rsidR="00DF2A47" w:rsidRPr="00CB1448">
        <w:rPr>
          <w:sz w:val="24"/>
          <w:szCs w:val="24"/>
        </w:rPr>
        <w:t xml:space="preserve">fue congruente, ya que analizó la publicación, se pronunció al respecto y especificó </w:t>
      </w:r>
      <w:r w:rsidR="00B06EBC" w:rsidRPr="00CB1448">
        <w:rPr>
          <w:sz w:val="24"/>
          <w:szCs w:val="24"/>
        </w:rPr>
        <w:t>que,</w:t>
      </w:r>
      <w:r w:rsidR="00DF2A47" w:rsidRPr="00CB1448">
        <w:rPr>
          <w:sz w:val="24"/>
          <w:szCs w:val="24"/>
        </w:rPr>
        <w:t xml:space="preserve"> si bien se podía observar la imagen de una </w:t>
      </w:r>
      <w:r w:rsidRPr="00CB1448">
        <w:rPr>
          <w:sz w:val="24"/>
          <w:szCs w:val="24"/>
        </w:rPr>
        <w:t>iglesia</w:t>
      </w:r>
      <w:r w:rsidR="00DF2A47" w:rsidRPr="00CB1448">
        <w:rPr>
          <w:sz w:val="24"/>
          <w:szCs w:val="24"/>
        </w:rPr>
        <w:t>, lo cierto era que de esta no se podía desprender elemento que permitiera acreditar un beneficio o en su caso, una estrategia para incidir en el electorado.</w:t>
      </w:r>
    </w:p>
    <w:p w14:paraId="3B9B078D" w14:textId="77777777" w:rsidR="001D78E0" w:rsidRPr="00CB1448" w:rsidRDefault="00632CC5" w:rsidP="001D78E0">
      <w:pPr>
        <w:spacing w:before="100" w:beforeAutospacing="1" w:after="100" w:afterAutospacing="1" w:line="360" w:lineRule="auto"/>
        <w:jc w:val="both"/>
        <w:rPr>
          <w:sz w:val="24"/>
          <w:szCs w:val="24"/>
        </w:rPr>
      </w:pPr>
      <w:r w:rsidRPr="00CB1448">
        <w:rPr>
          <w:sz w:val="24"/>
          <w:szCs w:val="24"/>
          <w:lang w:val="es-ES_tradnl"/>
        </w:rPr>
        <w:t>De ahí que</w:t>
      </w:r>
      <w:r w:rsidR="00C53446" w:rsidRPr="00CB1448">
        <w:rPr>
          <w:sz w:val="24"/>
          <w:szCs w:val="24"/>
          <w:lang w:val="es-ES_tradnl"/>
        </w:rPr>
        <w:t xml:space="preserve"> la actuación del</w:t>
      </w:r>
      <w:r w:rsidR="00DF2A47" w:rsidRPr="00CB1448">
        <w:rPr>
          <w:sz w:val="24"/>
          <w:szCs w:val="24"/>
          <w:lang w:val="es-ES_tradnl"/>
        </w:rPr>
        <w:t xml:space="preserve"> </w:t>
      </w:r>
      <w:r w:rsidR="00DF2A47" w:rsidRPr="00CB1448">
        <w:rPr>
          <w:i/>
          <w:sz w:val="24"/>
          <w:szCs w:val="24"/>
          <w:lang w:val="es-ES_tradnl"/>
        </w:rPr>
        <w:t xml:space="preserve">Tribunal </w:t>
      </w:r>
      <w:r w:rsidR="00514D57" w:rsidRPr="00CB1448">
        <w:rPr>
          <w:i/>
          <w:sz w:val="24"/>
          <w:szCs w:val="24"/>
          <w:lang w:val="es-ES_tradnl"/>
        </w:rPr>
        <w:t>l</w:t>
      </w:r>
      <w:r w:rsidR="00DF2A47" w:rsidRPr="00CB1448">
        <w:rPr>
          <w:i/>
          <w:sz w:val="24"/>
          <w:szCs w:val="24"/>
          <w:lang w:val="es-ES_tradnl"/>
        </w:rPr>
        <w:t xml:space="preserve">ocal </w:t>
      </w:r>
      <w:r w:rsidR="00C53446" w:rsidRPr="00CB1448">
        <w:rPr>
          <w:sz w:val="24"/>
          <w:szCs w:val="24"/>
          <w:lang w:val="es-ES_tradnl"/>
        </w:rPr>
        <w:t>sea correcta</w:t>
      </w:r>
      <w:r w:rsidR="00DF2A47" w:rsidRPr="00CB1448">
        <w:rPr>
          <w:sz w:val="24"/>
          <w:szCs w:val="24"/>
          <w:lang w:val="es-ES_tradnl"/>
        </w:rPr>
        <w:t>,</w:t>
      </w:r>
      <w:r w:rsidR="00C53446" w:rsidRPr="00CB1448">
        <w:rPr>
          <w:sz w:val="24"/>
          <w:szCs w:val="24"/>
          <w:lang w:val="es-ES_tradnl"/>
        </w:rPr>
        <w:t xml:space="preserve"> dado que,</w:t>
      </w:r>
      <w:r w:rsidR="00DF2A47" w:rsidRPr="00CB1448">
        <w:rPr>
          <w:sz w:val="24"/>
          <w:szCs w:val="24"/>
          <w:lang w:val="es-ES_tradnl"/>
        </w:rPr>
        <w:t xml:space="preserve"> como bien lo estableció</w:t>
      </w:r>
      <w:r w:rsidRPr="00CB1448">
        <w:rPr>
          <w:sz w:val="24"/>
          <w:szCs w:val="24"/>
          <w:lang w:val="es-ES_tradnl"/>
        </w:rPr>
        <w:t>,</w:t>
      </w:r>
      <w:r w:rsidR="00DF2A47" w:rsidRPr="00CB1448">
        <w:rPr>
          <w:sz w:val="24"/>
          <w:szCs w:val="24"/>
          <w:lang w:val="es-ES_tradnl"/>
        </w:rPr>
        <w:t xml:space="preserve"> no se podían acreditar las infracciones denunciadas, ya que de la </w:t>
      </w:r>
      <w:r w:rsidRPr="00CB1448">
        <w:rPr>
          <w:sz w:val="24"/>
          <w:szCs w:val="24"/>
          <w:lang w:val="es-ES_tradnl"/>
        </w:rPr>
        <w:t>imagen</w:t>
      </w:r>
      <w:r w:rsidR="00DF2A47" w:rsidRPr="00CB1448">
        <w:rPr>
          <w:sz w:val="24"/>
          <w:szCs w:val="24"/>
          <w:lang w:val="es-ES_tradnl"/>
        </w:rPr>
        <w:t xml:space="preserve"> o del texto adjunto no era posible </w:t>
      </w:r>
      <w:r w:rsidRPr="00CB1448">
        <w:rPr>
          <w:sz w:val="24"/>
          <w:szCs w:val="24"/>
          <w:lang w:val="es-ES_tradnl"/>
        </w:rPr>
        <w:t>desprender</w:t>
      </w:r>
      <w:r w:rsidR="00DF2A47" w:rsidRPr="00CB1448">
        <w:rPr>
          <w:sz w:val="24"/>
          <w:szCs w:val="24"/>
          <w:lang w:val="es-ES_tradnl"/>
        </w:rPr>
        <w:t xml:space="preserve"> un mensaje electoral o político, por lo que no se estaba frente a la vulneración del </w:t>
      </w:r>
      <w:r w:rsidR="005B667D" w:rsidRPr="00CB1448">
        <w:rPr>
          <w:sz w:val="24"/>
          <w:szCs w:val="24"/>
          <w:lang w:val="es-ES_tradnl"/>
        </w:rPr>
        <w:t>referido principio.</w:t>
      </w:r>
      <w:r w:rsidR="001D78E0" w:rsidRPr="00CB1448">
        <w:rPr>
          <w:sz w:val="24"/>
          <w:szCs w:val="24"/>
        </w:rPr>
        <w:t xml:space="preserve"> </w:t>
      </w:r>
    </w:p>
    <w:p w14:paraId="7BA7548F" w14:textId="1F683E5B" w:rsidR="00C53446" w:rsidRPr="00CB1448" w:rsidRDefault="001D78E0" w:rsidP="001D78E0">
      <w:pPr>
        <w:spacing w:before="100" w:beforeAutospacing="1" w:after="100" w:afterAutospacing="1" w:line="360" w:lineRule="auto"/>
        <w:jc w:val="both"/>
        <w:rPr>
          <w:sz w:val="24"/>
          <w:szCs w:val="24"/>
        </w:rPr>
      </w:pPr>
      <w:r w:rsidRPr="00CB1448">
        <w:rPr>
          <w:sz w:val="24"/>
          <w:szCs w:val="24"/>
        </w:rPr>
        <w:t xml:space="preserve">Ello así, ya que esta fue realizada en el contexto de una celebración religiosa, en este caso, </w:t>
      </w:r>
      <w:r w:rsidRPr="00CB1448">
        <w:rPr>
          <w:i/>
          <w:sz w:val="24"/>
          <w:szCs w:val="24"/>
        </w:rPr>
        <w:t>Semana santa</w:t>
      </w:r>
      <w:r w:rsidRPr="00CB1448">
        <w:rPr>
          <w:sz w:val="24"/>
          <w:szCs w:val="24"/>
        </w:rPr>
        <w:t xml:space="preserve">, por lo que están </w:t>
      </w:r>
      <w:r w:rsidRPr="00CB1448">
        <w:rPr>
          <w:sz w:val="24"/>
          <w:szCs w:val="24"/>
          <w:lang w:val="es-ES_tradnl"/>
        </w:rPr>
        <w:t>dentro del margen de protección de la libertad de expresión y religiosa</w:t>
      </w:r>
      <w:r w:rsidRPr="00CB1448">
        <w:rPr>
          <w:sz w:val="24"/>
          <w:szCs w:val="24"/>
          <w:vertAlign w:val="superscript"/>
          <w:lang w:val="es-ES_tradnl"/>
        </w:rPr>
        <w:footnoteReference w:id="8"/>
      </w:r>
      <w:r w:rsidRPr="00CB1448">
        <w:rPr>
          <w:sz w:val="24"/>
          <w:szCs w:val="24"/>
        </w:rPr>
        <w:t xml:space="preserve">, relativas a </w:t>
      </w:r>
      <w:r w:rsidRPr="00CB1448">
        <w:rPr>
          <w:sz w:val="24"/>
          <w:szCs w:val="24"/>
          <w:lang w:val="es-ES_tradnl"/>
        </w:rPr>
        <w:t>la visión de una persona conforme a su ideología, y con respeto a su libertad de culto</w:t>
      </w:r>
      <w:r w:rsidRPr="00CB1448">
        <w:rPr>
          <w:sz w:val="24"/>
          <w:szCs w:val="24"/>
          <w:vertAlign w:val="superscript"/>
          <w:lang w:val="es-ES_tradnl"/>
        </w:rPr>
        <w:footnoteReference w:id="9"/>
      </w:r>
      <w:r w:rsidR="00246B34" w:rsidRPr="00CB1448">
        <w:rPr>
          <w:sz w:val="24"/>
          <w:szCs w:val="24"/>
          <w:lang w:val="es-ES_tradnl"/>
        </w:rPr>
        <w:t>.</w:t>
      </w:r>
    </w:p>
    <w:p w14:paraId="269C7D53" w14:textId="4152E98F" w:rsidR="0020671D" w:rsidRPr="00CB1448" w:rsidRDefault="0020671D" w:rsidP="002A73B5">
      <w:pPr>
        <w:pStyle w:val="Ttulo2"/>
        <w:numPr>
          <w:ilvl w:val="2"/>
          <w:numId w:val="10"/>
        </w:numPr>
        <w:tabs>
          <w:tab w:val="left" w:pos="0"/>
          <w:tab w:val="left" w:pos="142"/>
          <w:tab w:val="left" w:pos="284"/>
          <w:tab w:val="left" w:pos="567"/>
        </w:tabs>
        <w:spacing w:before="0" w:line="360" w:lineRule="auto"/>
        <w:ind w:left="0" w:firstLine="0"/>
        <w:contextualSpacing/>
        <w:jc w:val="both"/>
        <w:rPr>
          <w:rFonts w:ascii="Arial" w:hAnsi="Arial" w:cs="Arial"/>
          <w:color w:val="auto"/>
          <w:sz w:val="24"/>
          <w:szCs w:val="24"/>
          <w:lang w:val="es-ES_tradnl"/>
        </w:rPr>
      </w:pPr>
      <w:bookmarkStart w:id="32" w:name="_Toc76753108"/>
      <w:r w:rsidRPr="00CB1448">
        <w:rPr>
          <w:rFonts w:ascii="Arial" w:hAnsi="Arial" w:cs="Arial"/>
          <w:color w:val="auto"/>
          <w:sz w:val="24"/>
          <w:szCs w:val="24"/>
        </w:rPr>
        <w:t>Se desestima el agravio relacionado con la falta de impartición de justicia pronta</w:t>
      </w:r>
      <w:bookmarkEnd w:id="32"/>
    </w:p>
    <w:p w14:paraId="5C809A43" w14:textId="2F860F6D" w:rsidR="0020671D" w:rsidRPr="00CB1448" w:rsidRDefault="0020671D" w:rsidP="0020671D">
      <w:pPr>
        <w:spacing w:before="100" w:beforeAutospacing="1" w:after="100" w:afterAutospacing="1" w:line="360" w:lineRule="auto"/>
        <w:jc w:val="both"/>
        <w:rPr>
          <w:b/>
          <w:sz w:val="24"/>
          <w:szCs w:val="24"/>
        </w:rPr>
      </w:pPr>
      <w:r w:rsidRPr="00CB1448">
        <w:rPr>
          <w:sz w:val="24"/>
          <w:szCs w:val="24"/>
        </w:rPr>
        <w:t>El</w:t>
      </w:r>
      <w:r w:rsidR="00C571F1" w:rsidRPr="00CB1448">
        <w:rPr>
          <w:sz w:val="24"/>
          <w:szCs w:val="24"/>
        </w:rPr>
        <w:t xml:space="preserve"> </w:t>
      </w:r>
      <w:r w:rsidRPr="00CB1448">
        <w:rPr>
          <w:i/>
          <w:sz w:val="24"/>
          <w:szCs w:val="24"/>
        </w:rPr>
        <w:t>PAN</w:t>
      </w:r>
      <w:r w:rsidRPr="00CB1448">
        <w:rPr>
          <w:sz w:val="24"/>
          <w:szCs w:val="24"/>
        </w:rPr>
        <w:t xml:space="preserve"> señala</w:t>
      </w:r>
      <w:r w:rsidR="00C571F1" w:rsidRPr="00CB1448">
        <w:rPr>
          <w:sz w:val="24"/>
          <w:szCs w:val="24"/>
        </w:rPr>
        <w:t xml:space="preserve"> </w:t>
      </w:r>
      <w:r w:rsidRPr="00CB1448">
        <w:rPr>
          <w:sz w:val="24"/>
          <w:szCs w:val="24"/>
        </w:rPr>
        <w:t>que</w:t>
      </w:r>
      <w:r w:rsidR="00C571F1" w:rsidRPr="00CB1448">
        <w:rPr>
          <w:sz w:val="24"/>
          <w:szCs w:val="24"/>
        </w:rPr>
        <w:t xml:space="preserve"> </w:t>
      </w:r>
      <w:r w:rsidRPr="00CB1448">
        <w:rPr>
          <w:sz w:val="24"/>
          <w:szCs w:val="24"/>
        </w:rPr>
        <w:t xml:space="preserve">el </w:t>
      </w:r>
      <w:r w:rsidRPr="00CB1448">
        <w:rPr>
          <w:i/>
          <w:sz w:val="24"/>
          <w:szCs w:val="24"/>
        </w:rPr>
        <w:t xml:space="preserve">Tribunal local </w:t>
      </w:r>
      <w:r w:rsidRPr="00CB1448">
        <w:rPr>
          <w:sz w:val="24"/>
          <w:szCs w:val="24"/>
        </w:rPr>
        <w:t>resolvió fuera de los términos establecidos en el artículo 379</w:t>
      </w:r>
      <w:r w:rsidR="005B667D" w:rsidRPr="00CB1448">
        <w:rPr>
          <w:sz w:val="24"/>
          <w:szCs w:val="24"/>
        </w:rPr>
        <w:t>,</w:t>
      </w:r>
      <w:r w:rsidRPr="00CB1448">
        <w:rPr>
          <w:sz w:val="24"/>
          <w:szCs w:val="24"/>
        </w:rPr>
        <w:t xml:space="preserve"> de la </w:t>
      </w:r>
      <w:r w:rsidRPr="00CB1448">
        <w:rPr>
          <w:i/>
          <w:sz w:val="24"/>
          <w:szCs w:val="24"/>
        </w:rPr>
        <w:t xml:space="preserve">Ley Electoral, </w:t>
      </w:r>
      <w:r w:rsidRPr="00CB1448">
        <w:rPr>
          <w:sz w:val="24"/>
          <w:szCs w:val="24"/>
        </w:rPr>
        <w:t xml:space="preserve">ya que no se realizó el proyecto de resolución dentro de las cuarenta y ocho horas siguientes a haber radicado el expediente, resolviendo veintiún días después de haber </w:t>
      </w:r>
      <w:r w:rsidRPr="00CB1448">
        <w:rPr>
          <w:sz w:val="24"/>
          <w:szCs w:val="24"/>
        </w:rPr>
        <w:lastRenderedPageBreak/>
        <w:t>turnado y cuarenta y tres después de su recepción, vulnerando el principio de inmediatez, prontitud y exhaustividad; situación que ha sido reiterativo, de acuerdo con los SM-JRC-54/2021 y SM-JRC-95/2021, de esta Sala Regional.</w:t>
      </w:r>
    </w:p>
    <w:p w14:paraId="4CAAF69F" w14:textId="77777777" w:rsidR="0020671D" w:rsidRPr="00CB1448" w:rsidRDefault="0020671D" w:rsidP="0020671D">
      <w:pPr>
        <w:pStyle w:val="NormalWeb"/>
        <w:spacing w:line="360" w:lineRule="auto"/>
        <w:jc w:val="both"/>
        <w:rPr>
          <w:rFonts w:ascii="Arial" w:hAnsi="Arial"/>
        </w:rPr>
      </w:pPr>
      <w:bookmarkStart w:id="33" w:name="_Hlk67953699"/>
      <w:r w:rsidRPr="00CB1448">
        <w:rPr>
          <w:rFonts w:ascii="Arial" w:hAnsi="Arial"/>
        </w:rPr>
        <w:t xml:space="preserve">Se </w:t>
      </w:r>
      <w:r w:rsidRPr="00CB1448">
        <w:rPr>
          <w:rFonts w:ascii="Arial" w:hAnsi="Arial"/>
          <w:b/>
        </w:rPr>
        <w:t xml:space="preserve">desestima </w:t>
      </w:r>
      <w:r w:rsidRPr="00CB1448">
        <w:rPr>
          <w:rFonts w:ascii="Arial" w:hAnsi="Arial"/>
        </w:rPr>
        <w:t>el motivo de disenso al no incidir en el efecto de la decisión</w:t>
      </w:r>
      <w:bookmarkEnd w:id="33"/>
      <w:r w:rsidRPr="00CB1448">
        <w:rPr>
          <w:rFonts w:ascii="Arial" w:hAnsi="Arial"/>
        </w:rPr>
        <w:t xml:space="preserve">. </w:t>
      </w:r>
    </w:p>
    <w:p w14:paraId="55C41C62" w14:textId="450AA67C" w:rsidR="0020671D" w:rsidRPr="00CB1448" w:rsidRDefault="0020671D" w:rsidP="0020671D">
      <w:pPr>
        <w:pStyle w:val="NormalWeb"/>
        <w:spacing w:line="360" w:lineRule="auto"/>
        <w:jc w:val="both"/>
        <w:rPr>
          <w:rFonts w:ascii="Arial" w:hAnsi="Arial"/>
        </w:rPr>
      </w:pPr>
      <w:r w:rsidRPr="00CB1448">
        <w:rPr>
          <w:rFonts w:ascii="Arial" w:hAnsi="Arial"/>
        </w:rPr>
        <w:t>Si bien, como indica el partido actor, en el particular transcurrieron poco más de veintiún días a partir de haber sido turnado el procedimiento especial sancionador a la ponencia hasta el dictado de la determinación impugnada, sin que exista una justificación valida de la demora en el trámite del medio de defensa</w:t>
      </w:r>
      <w:r w:rsidRPr="00CB1448">
        <w:rPr>
          <w:rStyle w:val="Refdenotaalpie"/>
          <w:rFonts w:ascii="Arial" w:hAnsi="Arial"/>
        </w:rPr>
        <w:footnoteReference w:id="10"/>
      </w:r>
      <w:r w:rsidRPr="00CB1448">
        <w:rPr>
          <w:rFonts w:ascii="Arial" w:hAnsi="Arial"/>
        </w:rPr>
        <w:t>, para fines de la litis en el presente asunto, en conocimiento de esta Sala, la dilación</w:t>
      </w:r>
      <w:r w:rsidR="005B667D" w:rsidRPr="00CB1448">
        <w:rPr>
          <w:rFonts w:ascii="Arial" w:hAnsi="Arial"/>
        </w:rPr>
        <w:t>,</w:t>
      </w:r>
      <w:r w:rsidRPr="00CB1448">
        <w:rPr>
          <w:rFonts w:ascii="Arial" w:hAnsi="Arial"/>
        </w:rPr>
        <w:t xml:space="preserve"> en sí misma, violenta en efecto el mandato constitucional de justicia pronta y expedita, sin embargo, no produce, por sí, un efecto sobre el sentido de la decisión. </w:t>
      </w:r>
    </w:p>
    <w:p w14:paraId="75DF8F7C" w14:textId="26D34A55" w:rsidR="001106F1" w:rsidRPr="00CB1448" w:rsidRDefault="0020671D" w:rsidP="00D83D7A">
      <w:pPr>
        <w:pStyle w:val="NormalWeb"/>
        <w:spacing w:line="360" w:lineRule="auto"/>
        <w:jc w:val="both"/>
        <w:rPr>
          <w:rFonts w:ascii="Arial" w:hAnsi="Arial"/>
          <w:b/>
        </w:rPr>
      </w:pPr>
      <w:r w:rsidRPr="00CB1448">
        <w:rPr>
          <w:rFonts w:ascii="Arial" w:hAnsi="Arial"/>
        </w:rPr>
        <w:t xml:space="preserve">Aunado a lo expresado, también es de destacar que el promovente no indica mayores datos, para considerar como órgano revisor y no de disciplina ante una dilación en la resolución de los medios de defensa, el sentido diverso en que pudo haberse considerado el planteamiento del agravio, en esa tesitura, lo procedente es solo, en la medida en que existe un mandato constitucional de brindar certeza jurídica en breve tiempo, derivado del artículo 17 de la </w:t>
      </w:r>
      <w:r w:rsidRPr="00CB1448">
        <w:rPr>
          <w:rFonts w:ascii="Arial" w:hAnsi="Arial"/>
          <w:i/>
        </w:rPr>
        <w:t>Constitución</w:t>
      </w:r>
      <w:r w:rsidR="00514D57" w:rsidRPr="00CB1448">
        <w:rPr>
          <w:rFonts w:ascii="Arial" w:hAnsi="Arial"/>
          <w:i/>
        </w:rPr>
        <w:t xml:space="preserve"> Federal</w:t>
      </w:r>
      <w:r w:rsidRPr="00CB1448">
        <w:rPr>
          <w:rFonts w:ascii="Arial" w:hAnsi="Arial"/>
        </w:rPr>
        <w:t>, el diverso artículo 7, de la Constitución Política para el Estado de Guanajuato y 3</w:t>
      </w:r>
      <w:r w:rsidR="00D83D7A" w:rsidRPr="00CB1448">
        <w:rPr>
          <w:rFonts w:ascii="Arial" w:hAnsi="Arial"/>
        </w:rPr>
        <w:t>79</w:t>
      </w:r>
      <w:r w:rsidRPr="00CB1448">
        <w:rPr>
          <w:rFonts w:ascii="Arial" w:hAnsi="Arial"/>
        </w:rPr>
        <w:t xml:space="preserve">, fracciones I, </w:t>
      </w:r>
      <w:r w:rsidR="00D83D7A" w:rsidRPr="00CB1448">
        <w:rPr>
          <w:rFonts w:ascii="Arial" w:hAnsi="Arial"/>
        </w:rPr>
        <w:t>I</w:t>
      </w:r>
      <w:r w:rsidRPr="00CB1448">
        <w:rPr>
          <w:rFonts w:ascii="Arial" w:hAnsi="Arial"/>
        </w:rPr>
        <w:t>V</w:t>
      </w:r>
      <w:r w:rsidR="00D83D7A" w:rsidRPr="00CB1448">
        <w:rPr>
          <w:rFonts w:ascii="Arial" w:hAnsi="Arial"/>
        </w:rPr>
        <w:t xml:space="preserve"> y</w:t>
      </w:r>
      <w:r w:rsidRPr="00CB1448">
        <w:rPr>
          <w:rFonts w:ascii="Arial" w:hAnsi="Arial"/>
        </w:rPr>
        <w:t xml:space="preserve"> V</w:t>
      </w:r>
      <w:r w:rsidR="00D83D7A" w:rsidRPr="00CB1448">
        <w:rPr>
          <w:rFonts w:ascii="Arial" w:hAnsi="Arial"/>
        </w:rPr>
        <w:t>,</w:t>
      </w:r>
      <w:r w:rsidRPr="00CB1448">
        <w:rPr>
          <w:rFonts w:ascii="Arial" w:hAnsi="Arial"/>
        </w:rPr>
        <w:t xml:space="preserve"> de la Ley de Medios de Impugnación de la citada entidad</w:t>
      </w:r>
      <w:r w:rsidRPr="00CB1448">
        <w:rPr>
          <w:rStyle w:val="Refdenotaalpie"/>
          <w:rFonts w:ascii="Arial" w:hAnsi="Arial"/>
        </w:rPr>
        <w:footnoteReference w:id="11"/>
      </w:r>
      <w:r w:rsidRPr="00CB1448">
        <w:rPr>
          <w:rFonts w:ascii="Arial" w:hAnsi="Arial"/>
        </w:rPr>
        <w:t xml:space="preserve">, </w:t>
      </w:r>
      <w:r w:rsidRPr="00CB1448">
        <w:rPr>
          <w:rFonts w:ascii="Arial" w:hAnsi="Arial"/>
          <w:b/>
        </w:rPr>
        <w:t xml:space="preserve">exhortar </w:t>
      </w:r>
      <w:r w:rsidRPr="00CB1448">
        <w:rPr>
          <w:rFonts w:ascii="Arial" w:hAnsi="Arial"/>
        </w:rPr>
        <w:t>al órgano de decisión evitar, en la mayor medida posible, que los medios de impugnación de su conocimiento se retarden en su trámite o bien en su decisión, de manera injustificada, y que cuando exista causa justificada para ello, se señale en consecuencia ésta, en el fallo que tenga lugar</w:t>
      </w:r>
      <w:r w:rsidRPr="00CB1448">
        <w:rPr>
          <w:rStyle w:val="Refdenotaalpie"/>
          <w:rFonts w:ascii="Arial" w:hAnsi="Arial"/>
        </w:rPr>
        <w:footnoteReference w:id="12"/>
      </w:r>
      <w:r w:rsidRPr="00CB1448">
        <w:rPr>
          <w:rFonts w:ascii="Arial" w:hAnsi="Arial"/>
        </w:rPr>
        <w:t>.</w:t>
      </w:r>
    </w:p>
    <w:p w14:paraId="57B68C84" w14:textId="4C271DE4" w:rsidR="00EA7217" w:rsidRPr="00CB1448" w:rsidRDefault="00D16258" w:rsidP="0046610F">
      <w:pPr>
        <w:pStyle w:val="Prrafodelista"/>
        <w:tabs>
          <w:tab w:val="left" w:pos="284"/>
        </w:tabs>
        <w:spacing w:before="100" w:beforeAutospacing="1" w:after="100" w:afterAutospacing="1" w:line="360" w:lineRule="auto"/>
        <w:ind w:left="0"/>
        <w:contextualSpacing w:val="0"/>
        <w:jc w:val="both"/>
        <w:rPr>
          <w:bCs/>
          <w:sz w:val="24"/>
          <w:szCs w:val="24"/>
        </w:rPr>
      </w:pPr>
      <w:r w:rsidRPr="00CB1448">
        <w:rPr>
          <w:spacing w:val="4"/>
          <w:sz w:val="24"/>
          <w:szCs w:val="24"/>
        </w:rPr>
        <w:lastRenderedPageBreak/>
        <w:t>En consecuencia</w:t>
      </w:r>
      <w:r w:rsidR="00925762" w:rsidRPr="00CB1448">
        <w:rPr>
          <w:spacing w:val="4"/>
          <w:sz w:val="24"/>
          <w:szCs w:val="24"/>
        </w:rPr>
        <w:t>,</w:t>
      </w:r>
      <w:r w:rsidR="002A3E76" w:rsidRPr="00CB1448">
        <w:rPr>
          <w:spacing w:val="4"/>
          <w:sz w:val="24"/>
          <w:szCs w:val="24"/>
        </w:rPr>
        <w:t xml:space="preserve"> atento a lo razonado,</w:t>
      </w:r>
      <w:r w:rsidR="00925762" w:rsidRPr="00CB1448">
        <w:rPr>
          <w:spacing w:val="4"/>
          <w:sz w:val="24"/>
          <w:szCs w:val="24"/>
        </w:rPr>
        <w:t xml:space="preserve"> lo </w:t>
      </w:r>
      <w:r w:rsidR="00925762" w:rsidRPr="00CB1448">
        <w:rPr>
          <w:bCs/>
          <w:sz w:val="24"/>
          <w:szCs w:val="24"/>
        </w:rPr>
        <w:t xml:space="preserve">procedente es </w:t>
      </w:r>
      <w:r w:rsidR="00EA7217" w:rsidRPr="00CB1448">
        <w:rPr>
          <w:b/>
          <w:bCs/>
          <w:sz w:val="24"/>
          <w:szCs w:val="24"/>
        </w:rPr>
        <w:t>modificar</w:t>
      </w:r>
      <w:r w:rsidRPr="00CB1448">
        <w:rPr>
          <w:sz w:val="24"/>
          <w:szCs w:val="24"/>
        </w:rPr>
        <w:t xml:space="preserve">, </w:t>
      </w:r>
      <w:r w:rsidR="00EA7217" w:rsidRPr="00CB1448">
        <w:rPr>
          <w:sz w:val="24"/>
          <w:szCs w:val="24"/>
        </w:rPr>
        <w:t>en la materia de controversia</w:t>
      </w:r>
      <w:r w:rsidR="00D54542" w:rsidRPr="00CB1448">
        <w:rPr>
          <w:sz w:val="24"/>
          <w:szCs w:val="24"/>
        </w:rPr>
        <w:t>,</w:t>
      </w:r>
      <w:r w:rsidR="00925762" w:rsidRPr="00CB1448">
        <w:rPr>
          <w:sz w:val="24"/>
          <w:szCs w:val="24"/>
          <w:lang w:val="es-ES_tradnl"/>
        </w:rPr>
        <w:t xml:space="preserve"> la resolución </w:t>
      </w:r>
      <w:r w:rsidR="002E68C9" w:rsidRPr="00CB1448">
        <w:rPr>
          <w:bCs/>
          <w:sz w:val="24"/>
          <w:szCs w:val="24"/>
        </w:rPr>
        <w:t>impugnada</w:t>
      </w:r>
      <w:r w:rsidR="00EA7217" w:rsidRPr="00CB1448">
        <w:rPr>
          <w:bCs/>
          <w:sz w:val="24"/>
          <w:szCs w:val="24"/>
        </w:rPr>
        <w:t>, para los fines que se precisan.</w:t>
      </w:r>
    </w:p>
    <w:p w14:paraId="11397867" w14:textId="7E7B4277" w:rsidR="00EA7217" w:rsidRPr="00CB1448" w:rsidRDefault="00EA7217" w:rsidP="002A73B5">
      <w:pPr>
        <w:pStyle w:val="Ttulo1"/>
        <w:numPr>
          <w:ilvl w:val="0"/>
          <w:numId w:val="10"/>
        </w:numPr>
        <w:tabs>
          <w:tab w:val="left" w:pos="284"/>
          <w:tab w:val="left" w:pos="426"/>
        </w:tabs>
        <w:contextualSpacing/>
        <w:rPr>
          <w:lang w:val="es-ES_tradnl"/>
        </w:rPr>
      </w:pPr>
      <w:bookmarkStart w:id="34" w:name="_Toc68606580"/>
      <w:bookmarkStart w:id="35" w:name="_Toc71747682"/>
      <w:bookmarkStart w:id="36" w:name="_Toc76753109"/>
      <w:r w:rsidRPr="00CB1448">
        <w:rPr>
          <w:lang w:val="es-ES_tradnl"/>
        </w:rPr>
        <w:t>EFECTOS</w:t>
      </w:r>
      <w:bookmarkEnd w:id="34"/>
      <w:bookmarkEnd w:id="35"/>
      <w:bookmarkEnd w:id="36"/>
    </w:p>
    <w:p w14:paraId="1B7E6823" w14:textId="71A2E474" w:rsidR="00EA7217" w:rsidRPr="00CB1448" w:rsidRDefault="0046610F" w:rsidP="0046610F">
      <w:pPr>
        <w:tabs>
          <w:tab w:val="left" w:pos="426"/>
        </w:tabs>
        <w:spacing w:before="100" w:beforeAutospacing="1" w:after="100" w:afterAutospacing="1" w:line="360" w:lineRule="auto"/>
        <w:jc w:val="both"/>
        <w:rPr>
          <w:sz w:val="24"/>
          <w:szCs w:val="24"/>
          <w:lang w:val="es-ES_tradnl"/>
        </w:rPr>
      </w:pPr>
      <w:r w:rsidRPr="00CB1448">
        <w:rPr>
          <w:b/>
          <w:bCs/>
          <w:sz w:val="24"/>
          <w:szCs w:val="24"/>
          <w:lang w:val="es-ES_tradnl"/>
        </w:rPr>
        <w:t xml:space="preserve">5.1. </w:t>
      </w:r>
      <w:r w:rsidR="00EA7217" w:rsidRPr="00CB1448">
        <w:rPr>
          <w:b/>
          <w:bCs/>
          <w:sz w:val="24"/>
          <w:szCs w:val="24"/>
          <w:lang w:val="es-ES_tradnl"/>
        </w:rPr>
        <w:t>Se</w:t>
      </w:r>
      <w:r w:rsidR="00EA7217" w:rsidRPr="00CB1448">
        <w:rPr>
          <w:sz w:val="24"/>
          <w:szCs w:val="24"/>
          <w:lang w:val="es-ES_tradnl"/>
        </w:rPr>
        <w:t xml:space="preserve"> </w:t>
      </w:r>
      <w:r w:rsidR="00EA7217" w:rsidRPr="00CB1448">
        <w:rPr>
          <w:b/>
          <w:bCs/>
          <w:sz w:val="24"/>
          <w:szCs w:val="24"/>
        </w:rPr>
        <w:t>modifica</w:t>
      </w:r>
      <w:r w:rsidR="00EA7217" w:rsidRPr="00CB1448">
        <w:rPr>
          <w:sz w:val="24"/>
          <w:szCs w:val="24"/>
        </w:rPr>
        <w:t>, en la materia de controversia, l</w:t>
      </w:r>
      <w:r w:rsidR="00EA7217" w:rsidRPr="00CB1448">
        <w:rPr>
          <w:sz w:val="24"/>
          <w:szCs w:val="24"/>
          <w:lang w:val="es-ES_tradnl"/>
        </w:rPr>
        <w:t xml:space="preserve">a resolución </w:t>
      </w:r>
      <w:r w:rsidR="007302D4" w:rsidRPr="00CB1448">
        <w:rPr>
          <w:bCs/>
          <w:sz w:val="24"/>
          <w:szCs w:val="24"/>
        </w:rPr>
        <w:t>impugnada</w:t>
      </w:r>
      <w:r w:rsidR="00EA7217" w:rsidRPr="00CB1448">
        <w:rPr>
          <w:bCs/>
          <w:sz w:val="24"/>
          <w:szCs w:val="24"/>
        </w:rPr>
        <w:t xml:space="preserve">, al acreditarse que el </w:t>
      </w:r>
      <w:r w:rsidR="00142371" w:rsidRPr="00CB1448">
        <w:rPr>
          <w:bCs/>
          <w:i/>
          <w:sz w:val="24"/>
          <w:szCs w:val="24"/>
        </w:rPr>
        <w:t xml:space="preserve">Tribunal </w:t>
      </w:r>
      <w:r w:rsidR="00514D57" w:rsidRPr="00CB1448">
        <w:rPr>
          <w:bCs/>
          <w:i/>
          <w:sz w:val="24"/>
          <w:szCs w:val="24"/>
        </w:rPr>
        <w:t>l</w:t>
      </w:r>
      <w:r w:rsidR="00142371" w:rsidRPr="00CB1448">
        <w:rPr>
          <w:bCs/>
          <w:i/>
          <w:sz w:val="24"/>
          <w:szCs w:val="24"/>
        </w:rPr>
        <w:t>ocal</w:t>
      </w:r>
      <w:r w:rsidR="00EA7217" w:rsidRPr="00CB1448">
        <w:rPr>
          <w:bCs/>
          <w:i/>
          <w:sz w:val="24"/>
          <w:szCs w:val="24"/>
        </w:rPr>
        <w:t xml:space="preserve"> </w:t>
      </w:r>
      <w:r w:rsidR="00EA7217" w:rsidRPr="00CB1448">
        <w:rPr>
          <w:bCs/>
          <w:sz w:val="24"/>
          <w:szCs w:val="24"/>
        </w:rPr>
        <w:t>no fue exhaustivo en el examen de los hechos denunciados.</w:t>
      </w:r>
    </w:p>
    <w:p w14:paraId="2F1D9E35" w14:textId="4CA6FEE5" w:rsidR="007302D4" w:rsidRPr="00CB1448" w:rsidRDefault="007302D4" w:rsidP="001A10F1">
      <w:pPr>
        <w:pStyle w:val="Prrafodelista"/>
        <w:numPr>
          <w:ilvl w:val="1"/>
          <w:numId w:val="12"/>
        </w:numPr>
        <w:tabs>
          <w:tab w:val="left" w:pos="426"/>
        </w:tabs>
        <w:spacing w:before="100" w:beforeAutospacing="1" w:after="100" w:afterAutospacing="1" w:line="360" w:lineRule="auto"/>
        <w:ind w:left="0" w:firstLine="0"/>
        <w:jc w:val="both"/>
        <w:rPr>
          <w:sz w:val="24"/>
          <w:szCs w:val="24"/>
        </w:rPr>
      </w:pPr>
      <w:r w:rsidRPr="00CB1448">
        <w:rPr>
          <w:b/>
          <w:bCs/>
          <w:sz w:val="24"/>
          <w:szCs w:val="24"/>
        </w:rPr>
        <w:t>Se deja subsistente</w:t>
      </w:r>
      <w:r w:rsidRPr="00CB1448">
        <w:rPr>
          <w:sz w:val="24"/>
          <w:szCs w:val="24"/>
        </w:rPr>
        <w:t xml:space="preserve"> lo decidido en cuanto al examen de</w:t>
      </w:r>
      <w:r w:rsidR="001D78E0" w:rsidRPr="00CB1448">
        <w:rPr>
          <w:sz w:val="24"/>
          <w:szCs w:val="24"/>
        </w:rPr>
        <w:t xml:space="preserve">l uso indebido </w:t>
      </w:r>
      <w:r w:rsidR="00142371" w:rsidRPr="00CB1448">
        <w:rPr>
          <w:sz w:val="24"/>
          <w:szCs w:val="24"/>
        </w:rPr>
        <w:t>de símbolos religiosos</w:t>
      </w:r>
      <w:r w:rsidR="00C82CCB" w:rsidRPr="00CB1448">
        <w:rPr>
          <w:sz w:val="24"/>
          <w:szCs w:val="24"/>
        </w:rPr>
        <w:t>,</w:t>
      </w:r>
      <w:r w:rsidR="00142371" w:rsidRPr="00CB1448">
        <w:rPr>
          <w:sz w:val="24"/>
          <w:szCs w:val="24"/>
        </w:rPr>
        <w:t xml:space="preserve"> </w:t>
      </w:r>
      <w:r w:rsidR="001D78E0" w:rsidRPr="00CB1448">
        <w:rPr>
          <w:sz w:val="24"/>
          <w:szCs w:val="24"/>
        </w:rPr>
        <w:t>al</w:t>
      </w:r>
      <w:r w:rsidR="00142371" w:rsidRPr="00CB1448">
        <w:rPr>
          <w:sz w:val="24"/>
          <w:szCs w:val="24"/>
        </w:rPr>
        <w:t xml:space="preserve"> no haberse acreditado la conducta infractora.</w:t>
      </w:r>
    </w:p>
    <w:p w14:paraId="182D3609" w14:textId="77777777" w:rsidR="007302D4" w:rsidRPr="00CB1448" w:rsidRDefault="007302D4" w:rsidP="0046610F">
      <w:pPr>
        <w:pStyle w:val="Prrafodelista"/>
        <w:tabs>
          <w:tab w:val="left" w:pos="426"/>
        </w:tabs>
        <w:spacing w:before="100" w:beforeAutospacing="1" w:after="100" w:afterAutospacing="1" w:line="360" w:lineRule="auto"/>
        <w:ind w:left="0"/>
        <w:rPr>
          <w:sz w:val="24"/>
          <w:szCs w:val="24"/>
        </w:rPr>
      </w:pPr>
    </w:p>
    <w:p w14:paraId="1B841BDD" w14:textId="0D814FF6" w:rsidR="00EA7217" w:rsidRPr="00CB1448" w:rsidRDefault="00EA7217" w:rsidP="001A10F1">
      <w:pPr>
        <w:pStyle w:val="Prrafodelista"/>
        <w:numPr>
          <w:ilvl w:val="1"/>
          <w:numId w:val="12"/>
        </w:numPr>
        <w:tabs>
          <w:tab w:val="left" w:pos="426"/>
        </w:tabs>
        <w:spacing w:before="100" w:beforeAutospacing="1" w:after="100" w:afterAutospacing="1" w:line="360" w:lineRule="auto"/>
        <w:ind w:left="0" w:firstLine="0"/>
        <w:jc w:val="both"/>
        <w:rPr>
          <w:sz w:val="24"/>
          <w:szCs w:val="24"/>
        </w:rPr>
      </w:pPr>
      <w:r w:rsidRPr="00CB1448">
        <w:rPr>
          <w:b/>
          <w:sz w:val="24"/>
          <w:szCs w:val="24"/>
          <w:lang w:val="es-ES_tradnl"/>
        </w:rPr>
        <w:t>Se ordena</w:t>
      </w:r>
      <w:r w:rsidRPr="00CB1448">
        <w:rPr>
          <w:sz w:val="24"/>
          <w:szCs w:val="24"/>
          <w:lang w:val="es-ES_tradnl"/>
        </w:rPr>
        <w:t xml:space="preserve"> al </w:t>
      </w:r>
      <w:r w:rsidR="00142371" w:rsidRPr="00CB1448">
        <w:rPr>
          <w:i/>
          <w:sz w:val="24"/>
          <w:szCs w:val="24"/>
          <w:lang w:val="es-ES_tradnl"/>
        </w:rPr>
        <w:t xml:space="preserve">Tribunal </w:t>
      </w:r>
      <w:r w:rsidR="00514D57" w:rsidRPr="00CB1448">
        <w:rPr>
          <w:i/>
          <w:sz w:val="24"/>
          <w:szCs w:val="24"/>
          <w:lang w:val="es-ES_tradnl"/>
        </w:rPr>
        <w:t>l</w:t>
      </w:r>
      <w:r w:rsidR="00142371" w:rsidRPr="00CB1448">
        <w:rPr>
          <w:i/>
          <w:sz w:val="24"/>
          <w:szCs w:val="24"/>
          <w:lang w:val="es-ES_tradnl"/>
        </w:rPr>
        <w:t>ocal</w:t>
      </w:r>
      <w:r w:rsidRPr="00CB1448">
        <w:rPr>
          <w:sz w:val="24"/>
          <w:szCs w:val="24"/>
          <w:lang w:val="es-ES_tradnl"/>
        </w:rPr>
        <w:t xml:space="preserve"> que emita nueva </w:t>
      </w:r>
      <w:r w:rsidR="00521613" w:rsidRPr="00CB1448">
        <w:rPr>
          <w:sz w:val="24"/>
          <w:szCs w:val="24"/>
          <w:lang w:val="es-ES_tradnl"/>
        </w:rPr>
        <w:t>resolución</w:t>
      </w:r>
      <w:r w:rsidRPr="00CB1448">
        <w:rPr>
          <w:sz w:val="24"/>
          <w:szCs w:val="24"/>
          <w:lang w:val="es-ES_tradnl"/>
        </w:rPr>
        <w:t xml:space="preserve"> en la que</w:t>
      </w:r>
      <w:r w:rsidR="00521613" w:rsidRPr="00CB1448">
        <w:rPr>
          <w:sz w:val="24"/>
          <w:szCs w:val="24"/>
          <w:lang w:val="es-ES_tradnl"/>
        </w:rPr>
        <w:t>,</w:t>
      </w:r>
      <w:r w:rsidR="002A3E76" w:rsidRPr="00CB1448">
        <w:rPr>
          <w:sz w:val="24"/>
          <w:szCs w:val="24"/>
          <w:lang w:val="es-ES_tradnl"/>
        </w:rPr>
        <w:t xml:space="preserve"> considerando que la candidatura denunciada no contaba con registro a la fecha en que tuvieron lugar la difusión de los promocionales denunciados como actos anticipados de campaña, se pronuncie </w:t>
      </w:r>
      <w:r w:rsidR="002A3E76" w:rsidRPr="00CB1448">
        <w:rPr>
          <w:sz w:val="24"/>
          <w:szCs w:val="24"/>
        </w:rPr>
        <w:t xml:space="preserve">sobre la existencia o no de una infracción a la normativa electoral, </w:t>
      </w:r>
      <w:r w:rsidR="00C415DE" w:rsidRPr="00CB1448">
        <w:rPr>
          <w:sz w:val="24"/>
          <w:szCs w:val="24"/>
        </w:rPr>
        <w:t xml:space="preserve">la de indebida realización de campaña o </w:t>
      </w:r>
      <w:r w:rsidR="002A3E76" w:rsidRPr="00CB1448">
        <w:rPr>
          <w:sz w:val="24"/>
          <w:szCs w:val="24"/>
        </w:rPr>
        <w:t>la que juzgue tipifican los hechos demostrados</w:t>
      </w:r>
      <w:r w:rsidR="00D54542" w:rsidRPr="00CB1448">
        <w:rPr>
          <w:sz w:val="24"/>
          <w:szCs w:val="24"/>
        </w:rPr>
        <w:t>;</w:t>
      </w:r>
      <w:r w:rsidR="002A3E76" w:rsidRPr="00CB1448">
        <w:rPr>
          <w:sz w:val="24"/>
          <w:szCs w:val="24"/>
        </w:rPr>
        <w:t xml:space="preserve"> posterior a ello, </w:t>
      </w:r>
      <w:r w:rsidR="008A7F04" w:rsidRPr="00CB1448">
        <w:rPr>
          <w:sz w:val="24"/>
          <w:szCs w:val="24"/>
        </w:rPr>
        <w:t xml:space="preserve">defina </w:t>
      </w:r>
      <w:r w:rsidR="002A3E76" w:rsidRPr="00CB1448">
        <w:rPr>
          <w:sz w:val="24"/>
          <w:szCs w:val="24"/>
        </w:rPr>
        <w:t xml:space="preserve">si </w:t>
      </w:r>
      <w:r w:rsidR="008A7F04" w:rsidRPr="00CB1448">
        <w:rPr>
          <w:sz w:val="24"/>
          <w:szCs w:val="24"/>
        </w:rPr>
        <w:t>existe o no responsabilidad por parte de los denunciados y</w:t>
      </w:r>
      <w:r w:rsidR="00972469" w:rsidRPr="00CB1448">
        <w:rPr>
          <w:sz w:val="24"/>
          <w:szCs w:val="24"/>
        </w:rPr>
        <w:t>,</w:t>
      </w:r>
      <w:r w:rsidR="008A7F04" w:rsidRPr="00CB1448">
        <w:rPr>
          <w:sz w:val="24"/>
          <w:szCs w:val="24"/>
        </w:rPr>
        <w:t xml:space="preserve"> en su caso, de ser procedente, </w:t>
      </w:r>
      <w:r w:rsidRPr="00CB1448">
        <w:rPr>
          <w:sz w:val="24"/>
          <w:szCs w:val="24"/>
          <w:lang w:val="es-ES_tradnl"/>
        </w:rPr>
        <w:t>imponga la sanción correspondiente.</w:t>
      </w:r>
    </w:p>
    <w:p w14:paraId="5EA456EF" w14:textId="77777777" w:rsidR="007302D4" w:rsidRPr="00CB1448" w:rsidRDefault="007302D4" w:rsidP="00521C82">
      <w:pPr>
        <w:pStyle w:val="Prrafodelista"/>
        <w:spacing w:before="100" w:beforeAutospacing="1" w:after="100" w:afterAutospacing="1" w:line="360" w:lineRule="auto"/>
        <w:rPr>
          <w:sz w:val="24"/>
          <w:szCs w:val="24"/>
        </w:rPr>
      </w:pPr>
    </w:p>
    <w:p w14:paraId="362DACAD" w14:textId="5EDBAFD6" w:rsidR="00EA7217" w:rsidRPr="00CB1448" w:rsidRDefault="00EA7217" w:rsidP="00521C82">
      <w:pPr>
        <w:pStyle w:val="Prrafodelista"/>
        <w:spacing w:before="100" w:beforeAutospacing="1" w:after="100" w:afterAutospacing="1" w:line="360" w:lineRule="auto"/>
        <w:ind w:left="0"/>
        <w:contextualSpacing w:val="0"/>
        <w:jc w:val="both"/>
        <w:rPr>
          <w:sz w:val="24"/>
          <w:szCs w:val="24"/>
          <w:lang w:val="es-ES_tradnl"/>
        </w:rPr>
      </w:pPr>
      <w:r w:rsidRPr="00CB1448">
        <w:rPr>
          <w:sz w:val="24"/>
          <w:szCs w:val="24"/>
          <w:lang w:val="es-ES_tradnl"/>
        </w:rPr>
        <w:t xml:space="preserve">Para lo anterior, se otorga al </w:t>
      </w:r>
      <w:r w:rsidR="00142371" w:rsidRPr="00CB1448">
        <w:rPr>
          <w:i/>
          <w:iCs/>
          <w:sz w:val="24"/>
          <w:szCs w:val="24"/>
          <w:lang w:val="es-ES_tradnl"/>
        </w:rPr>
        <w:t xml:space="preserve">Tribunal </w:t>
      </w:r>
      <w:r w:rsidR="00514D57" w:rsidRPr="00CB1448">
        <w:rPr>
          <w:i/>
          <w:iCs/>
          <w:sz w:val="24"/>
          <w:szCs w:val="24"/>
          <w:lang w:val="es-ES_tradnl"/>
        </w:rPr>
        <w:t>l</w:t>
      </w:r>
      <w:r w:rsidR="00142371" w:rsidRPr="00CB1448">
        <w:rPr>
          <w:i/>
          <w:iCs/>
          <w:sz w:val="24"/>
          <w:szCs w:val="24"/>
          <w:lang w:val="es-ES_tradnl"/>
        </w:rPr>
        <w:t>ocal</w:t>
      </w:r>
      <w:r w:rsidRPr="00CB1448">
        <w:rPr>
          <w:sz w:val="24"/>
          <w:szCs w:val="24"/>
          <w:lang w:val="es-ES_tradnl"/>
        </w:rPr>
        <w:t xml:space="preserve"> el plazo de </w:t>
      </w:r>
      <w:r w:rsidR="008A7F04" w:rsidRPr="00CB1448">
        <w:rPr>
          <w:b/>
          <w:sz w:val="24"/>
          <w:szCs w:val="24"/>
          <w:lang w:val="es-ES_tradnl"/>
        </w:rPr>
        <w:t>tres</w:t>
      </w:r>
      <w:r w:rsidRPr="00CB1448">
        <w:rPr>
          <w:b/>
          <w:sz w:val="24"/>
          <w:szCs w:val="24"/>
          <w:lang w:val="es-ES_tradnl"/>
        </w:rPr>
        <w:t xml:space="preserve"> días hábiles</w:t>
      </w:r>
      <w:r w:rsidRPr="00CB1448">
        <w:rPr>
          <w:sz w:val="24"/>
          <w:szCs w:val="24"/>
          <w:lang w:val="es-ES_tradnl"/>
        </w:rPr>
        <w:t xml:space="preserve">, contados a partir de que le sea notificada la presente sentencia, lo cual deberá informar a esta Sala dentro de las veinticuatro horas siguientes; primero, a través de la cuenta de correo electrónico institucional </w:t>
      </w:r>
      <w:r w:rsidRPr="00CB1448">
        <w:rPr>
          <w:i/>
          <w:sz w:val="24"/>
          <w:szCs w:val="24"/>
          <w:lang w:val="es-ES_tradnl"/>
        </w:rPr>
        <w:t>cumplimientos.salamonterrey@te.gob.mx</w:t>
      </w:r>
      <w:r w:rsidRPr="00CB1448">
        <w:rPr>
          <w:sz w:val="24"/>
          <w:szCs w:val="24"/>
          <w:lang w:val="es-ES_tradnl"/>
        </w:rPr>
        <w:t>; luego, por la vía más rápida, allegando la documentación en original o copia certificada</w:t>
      </w:r>
      <w:r w:rsidR="00C82CCB" w:rsidRPr="00CB1448">
        <w:rPr>
          <w:sz w:val="24"/>
          <w:szCs w:val="24"/>
          <w:lang w:val="es-ES_tradnl"/>
        </w:rPr>
        <w:t>;</w:t>
      </w:r>
      <w:r w:rsidR="00C82CCB" w:rsidRPr="00CB1448">
        <w:t xml:space="preserve"> </w:t>
      </w:r>
      <w:r w:rsidR="00C82CCB" w:rsidRPr="00CB1448">
        <w:rPr>
          <w:sz w:val="24"/>
          <w:szCs w:val="24"/>
          <w:lang w:val="es-ES_tradnl"/>
        </w:rPr>
        <w:t>apercibido que, en caso de incumplir lo ordenado en el plazo señalado, se aplicará alguna de las medidas de apremio a que se refiere el artículo 32 de la Ley General del Sistema de Medios de Impugnación en Materia Electoral.</w:t>
      </w:r>
    </w:p>
    <w:p w14:paraId="53364B8C" w14:textId="2EBAEB10" w:rsidR="002B0A73" w:rsidRPr="00CB1448" w:rsidRDefault="002B0A73" w:rsidP="001A10F1">
      <w:pPr>
        <w:pStyle w:val="Ttulo1"/>
        <w:numPr>
          <w:ilvl w:val="0"/>
          <w:numId w:val="12"/>
        </w:numPr>
        <w:rPr>
          <w:bCs w:val="0"/>
          <w:szCs w:val="24"/>
          <w:lang w:val="es-ES_tradnl"/>
        </w:rPr>
      </w:pPr>
      <w:bookmarkStart w:id="37" w:name="_Toc76753110"/>
      <w:r w:rsidRPr="00CB1448">
        <w:rPr>
          <w:bCs w:val="0"/>
          <w:szCs w:val="24"/>
          <w:lang w:val="es-ES_tradnl"/>
        </w:rPr>
        <w:t>RESOLUTIVO</w:t>
      </w:r>
      <w:r w:rsidR="00EA7217" w:rsidRPr="00CB1448">
        <w:rPr>
          <w:bCs w:val="0"/>
          <w:szCs w:val="24"/>
          <w:lang w:val="es-ES_tradnl"/>
        </w:rPr>
        <w:t>S</w:t>
      </w:r>
      <w:bookmarkEnd w:id="37"/>
    </w:p>
    <w:p w14:paraId="7D50B69E" w14:textId="7B60D8F0" w:rsidR="008633CF" w:rsidRPr="00CB1448" w:rsidRDefault="00521613" w:rsidP="00521C82">
      <w:pPr>
        <w:spacing w:before="100" w:beforeAutospacing="1" w:after="100" w:afterAutospacing="1" w:line="360" w:lineRule="auto"/>
        <w:jc w:val="both"/>
        <w:rPr>
          <w:bCs/>
          <w:sz w:val="24"/>
          <w:szCs w:val="24"/>
          <w:lang w:val="es-ES_tradnl"/>
        </w:rPr>
      </w:pPr>
      <w:r w:rsidRPr="00CB1448">
        <w:rPr>
          <w:b/>
          <w:sz w:val="24"/>
          <w:szCs w:val="24"/>
          <w:lang w:val="es-ES_tradnl"/>
        </w:rPr>
        <w:t>PRIMERO.</w:t>
      </w:r>
      <w:r w:rsidR="002E0E15" w:rsidRPr="00CB1448">
        <w:rPr>
          <w:sz w:val="24"/>
          <w:szCs w:val="24"/>
          <w:lang w:val="es-ES_tradnl"/>
        </w:rPr>
        <w:t xml:space="preserve"> </w:t>
      </w:r>
      <w:r w:rsidR="002E0E15" w:rsidRPr="00CB1448">
        <w:rPr>
          <w:b/>
          <w:sz w:val="24"/>
          <w:szCs w:val="24"/>
          <w:lang w:val="es-ES_tradnl"/>
        </w:rPr>
        <w:t>Se</w:t>
      </w:r>
      <w:r w:rsidR="002E0E15" w:rsidRPr="00CB1448">
        <w:rPr>
          <w:sz w:val="24"/>
          <w:szCs w:val="24"/>
          <w:lang w:val="es-ES_tradnl"/>
        </w:rPr>
        <w:t xml:space="preserve"> </w:t>
      </w:r>
      <w:r w:rsidRPr="00CB1448">
        <w:rPr>
          <w:b/>
          <w:sz w:val="24"/>
          <w:szCs w:val="24"/>
          <w:lang w:val="es-ES_tradnl"/>
        </w:rPr>
        <w:t>modifica</w:t>
      </w:r>
      <w:r w:rsidR="008633CF" w:rsidRPr="00CB1448">
        <w:rPr>
          <w:sz w:val="24"/>
          <w:szCs w:val="24"/>
        </w:rPr>
        <w:t xml:space="preserve">, </w:t>
      </w:r>
      <w:r w:rsidRPr="00CB1448">
        <w:rPr>
          <w:sz w:val="24"/>
          <w:szCs w:val="24"/>
        </w:rPr>
        <w:t xml:space="preserve">en la materia de controversia, </w:t>
      </w:r>
      <w:r w:rsidR="008633CF" w:rsidRPr="00CB1448">
        <w:rPr>
          <w:sz w:val="24"/>
          <w:szCs w:val="24"/>
        </w:rPr>
        <w:t xml:space="preserve">la </w:t>
      </w:r>
      <w:r w:rsidR="008633CF" w:rsidRPr="00CB1448">
        <w:rPr>
          <w:bCs/>
          <w:sz w:val="24"/>
          <w:szCs w:val="24"/>
          <w:lang w:val="es-ES_tradnl"/>
        </w:rPr>
        <w:t xml:space="preserve">resolución </w:t>
      </w:r>
      <w:r w:rsidR="001955F1" w:rsidRPr="00CB1448">
        <w:rPr>
          <w:bCs/>
          <w:sz w:val="24"/>
          <w:szCs w:val="24"/>
          <w:lang w:val="es-ES_tradnl"/>
        </w:rPr>
        <w:t>impugnada</w:t>
      </w:r>
      <w:r w:rsidR="008633CF" w:rsidRPr="00CB1448">
        <w:rPr>
          <w:bCs/>
          <w:sz w:val="24"/>
          <w:szCs w:val="24"/>
          <w:lang w:val="es-ES_tradnl"/>
        </w:rPr>
        <w:t>.</w:t>
      </w:r>
    </w:p>
    <w:p w14:paraId="44725035" w14:textId="1E958E12" w:rsidR="00521613" w:rsidRPr="00CB1448" w:rsidRDefault="00521613" w:rsidP="00521C82">
      <w:pPr>
        <w:spacing w:before="100" w:beforeAutospacing="1" w:after="100" w:afterAutospacing="1" w:line="360" w:lineRule="auto"/>
        <w:jc w:val="both"/>
        <w:rPr>
          <w:b/>
          <w:bCs/>
          <w:sz w:val="24"/>
          <w:szCs w:val="24"/>
        </w:rPr>
      </w:pPr>
      <w:r w:rsidRPr="00CB1448">
        <w:rPr>
          <w:b/>
          <w:sz w:val="24"/>
          <w:szCs w:val="24"/>
          <w:lang w:val="es-ES_tradnl"/>
        </w:rPr>
        <w:t>SEGUNDO.</w:t>
      </w:r>
      <w:r w:rsidRPr="00CB1448">
        <w:rPr>
          <w:bCs/>
          <w:sz w:val="24"/>
          <w:szCs w:val="24"/>
          <w:lang w:val="es-ES_tradnl"/>
        </w:rPr>
        <w:t xml:space="preserve"> </w:t>
      </w:r>
      <w:r w:rsidRPr="00CB1448">
        <w:rPr>
          <w:b/>
          <w:sz w:val="24"/>
          <w:szCs w:val="24"/>
          <w:lang w:val="es-ES_tradnl"/>
        </w:rPr>
        <w:t>Se ordena</w:t>
      </w:r>
      <w:r w:rsidRPr="00CB1448">
        <w:rPr>
          <w:bCs/>
          <w:sz w:val="24"/>
          <w:szCs w:val="24"/>
          <w:lang w:val="es-ES_tradnl"/>
        </w:rPr>
        <w:t xml:space="preserve"> al Tribunal </w:t>
      </w:r>
      <w:r w:rsidR="001D78E0" w:rsidRPr="00CB1448">
        <w:rPr>
          <w:bCs/>
          <w:sz w:val="24"/>
          <w:szCs w:val="24"/>
          <w:lang w:val="es-ES_tradnl"/>
        </w:rPr>
        <w:t>Estatal Electoral</w:t>
      </w:r>
      <w:r w:rsidRPr="00CB1448">
        <w:rPr>
          <w:bCs/>
          <w:sz w:val="24"/>
          <w:szCs w:val="24"/>
          <w:lang w:val="es-ES_tradnl"/>
        </w:rPr>
        <w:t xml:space="preserve"> de </w:t>
      </w:r>
      <w:r w:rsidR="0046610F" w:rsidRPr="00CB1448">
        <w:rPr>
          <w:bCs/>
          <w:sz w:val="24"/>
          <w:szCs w:val="24"/>
          <w:lang w:val="es-ES_tradnl"/>
        </w:rPr>
        <w:t>Guanajuato</w:t>
      </w:r>
      <w:r w:rsidRPr="00CB1448">
        <w:rPr>
          <w:bCs/>
          <w:sz w:val="24"/>
          <w:szCs w:val="24"/>
          <w:lang w:val="es-ES_tradnl"/>
        </w:rPr>
        <w:t xml:space="preserve"> proceda conforme a lo precisado en el apartado de efectos del presente fallo.</w:t>
      </w:r>
    </w:p>
    <w:p w14:paraId="58DEB971" w14:textId="77777777" w:rsidR="00644927" w:rsidRDefault="00143D29" w:rsidP="00644927">
      <w:pPr>
        <w:tabs>
          <w:tab w:val="left" w:pos="2646"/>
        </w:tabs>
        <w:spacing w:before="100" w:beforeAutospacing="1" w:after="100" w:afterAutospacing="1" w:line="360" w:lineRule="auto"/>
        <w:jc w:val="both"/>
        <w:rPr>
          <w:rFonts w:eastAsia="Times New Roman"/>
          <w:sz w:val="24"/>
          <w:szCs w:val="24"/>
          <w:lang w:val="es-ES_tradnl" w:eastAsia="es-ES"/>
        </w:rPr>
      </w:pPr>
      <w:r w:rsidRPr="00CB1448">
        <w:rPr>
          <w:rFonts w:eastAsia="Times New Roman"/>
          <w:sz w:val="24"/>
          <w:szCs w:val="24"/>
          <w:lang w:val="es-ES_tradnl" w:eastAsia="es-ES"/>
        </w:rPr>
        <w:t xml:space="preserve">En su oportunidad, </w:t>
      </w:r>
      <w:r w:rsidRPr="00CB1448">
        <w:rPr>
          <w:rFonts w:eastAsia="Times New Roman"/>
          <w:b/>
          <w:bCs/>
          <w:sz w:val="24"/>
          <w:szCs w:val="24"/>
          <w:lang w:val="es-ES_tradnl" w:eastAsia="es-ES"/>
        </w:rPr>
        <w:t>archíve</w:t>
      </w:r>
      <w:r w:rsidR="002E0E15" w:rsidRPr="00CB1448">
        <w:rPr>
          <w:rFonts w:eastAsia="Times New Roman"/>
          <w:b/>
          <w:bCs/>
          <w:sz w:val="24"/>
          <w:szCs w:val="24"/>
          <w:lang w:val="es-ES_tradnl" w:eastAsia="es-ES"/>
        </w:rPr>
        <w:t>se</w:t>
      </w:r>
      <w:r w:rsidR="002E0E15" w:rsidRPr="00CB1448">
        <w:rPr>
          <w:rFonts w:eastAsia="Times New Roman"/>
          <w:sz w:val="24"/>
          <w:szCs w:val="24"/>
          <w:lang w:val="es-ES_tradnl" w:eastAsia="es-ES"/>
        </w:rPr>
        <w:t xml:space="preserve"> </w:t>
      </w:r>
      <w:r w:rsidRPr="00CB1448">
        <w:rPr>
          <w:rFonts w:eastAsia="Times New Roman"/>
          <w:sz w:val="24"/>
          <w:szCs w:val="24"/>
          <w:lang w:val="es-ES_tradnl" w:eastAsia="es-ES"/>
        </w:rPr>
        <w:t>el</w:t>
      </w:r>
      <w:r w:rsidR="002E0E15" w:rsidRPr="00CB1448">
        <w:rPr>
          <w:rFonts w:eastAsia="Times New Roman"/>
          <w:sz w:val="24"/>
          <w:szCs w:val="24"/>
          <w:lang w:val="es-ES_tradnl" w:eastAsia="es-ES"/>
        </w:rPr>
        <w:t xml:space="preserve"> expediente como asunto concluido; en su caso, devuélvase la documentación que en original haya exhibido la responsable</w:t>
      </w:r>
      <w:r w:rsidR="00644927">
        <w:rPr>
          <w:rFonts w:eastAsia="Times New Roman"/>
          <w:sz w:val="24"/>
          <w:szCs w:val="24"/>
          <w:lang w:val="es-ES_tradnl" w:eastAsia="es-ES"/>
        </w:rPr>
        <w:t>.</w:t>
      </w:r>
    </w:p>
    <w:p w14:paraId="4AD4CB6D" w14:textId="78E3DE94" w:rsidR="003E736A" w:rsidRPr="00644927" w:rsidRDefault="003E736A" w:rsidP="00644927">
      <w:pPr>
        <w:tabs>
          <w:tab w:val="left" w:pos="2646"/>
        </w:tabs>
        <w:spacing w:before="100" w:beforeAutospacing="1" w:after="100" w:afterAutospacing="1" w:line="360" w:lineRule="auto"/>
        <w:jc w:val="both"/>
        <w:rPr>
          <w:rFonts w:eastAsia="Times New Roman"/>
          <w:sz w:val="24"/>
          <w:szCs w:val="24"/>
          <w:lang w:val="es-ES_tradnl" w:eastAsia="es-ES"/>
        </w:rPr>
      </w:pPr>
      <w:r w:rsidRPr="00CB1448">
        <w:rPr>
          <w:rFonts w:eastAsia="Times New Roman"/>
          <w:b/>
          <w:sz w:val="24"/>
          <w:szCs w:val="24"/>
          <w:lang w:val="es-ES_tradnl" w:eastAsia="es-ES"/>
        </w:rPr>
        <w:lastRenderedPageBreak/>
        <w:t>NOTIFÍQUESE.</w:t>
      </w:r>
    </w:p>
    <w:p w14:paraId="100C00E7" w14:textId="737D109E" w:rsidR="00C82CCB" w:rsidRDefault="00C82CCB" w:rsidP="00C82CCB">
      <w:pPr>
        <w:spacing w:after="0" w:line="360" w:lineRule="auto"/>
        <w:jc w:val="both"/>
        <w:rPr>
          <w:rFonts w:eastAsia="Times New Roman"/>
          <w:sz w:val="24"/>
          <w:szCs w:val="24"/>
          <w:lang w:eastAsia="es-MX"/>
        </w:rPr>
      </w:pPr>
      <w:r w:rsidRPr="00CB1448">
        <w:rPr>
          <w:rFonts w:eastAsia="Times New Roman"/>
          <w:sz w:val="24"/>
          <w:szCs w:val="24"/>
          <w:lang w:eastAsia="es-MX"/>
        </w:rPr>
        <w:t xml:space="preserve">Así lo resolvieron, por </w:t>
      </w:r>
      <w:r w:rsidRPr="00CB1448">
        <w:rPr>
          <w:rFonts w:eastAsia="Times New Roman"/>
          <w:b/>
          <w:bCs/>
          <w:sz w:val="24"/>
          <w:szCs w:val="24"/>
          <w:lang w:eastAsia="es-MX"/>
        </w:rPr>
        <w:t xml:space="preserve">mayoría </w:t>
      </w:r>
      <w:r w:rsidRPr="00CB1448">
        <w:rPr>
          <w:rFonts w:eastAsia="Times New Roman"/>
          <w:sz w:val="24"/>
          <w:szCs w:val="24"/>
          <w:lang w:eastAsia="es-MX"/>
        </w:rPr>
        <w:t>de votos, la Magistrada Claudia Valle Aguilasocho y el Magistrado Yairsinio David García Ortiz, integrantes de la Sala Regional del Tribunal Electoral del Poder Judicial de la Federación, correspondiente a la Segunda Circunscripción Electoral Plurinominal, con el voto diferenciado que formula el Magistrado Ernesto Camacho Ochoa, ante el Secretario General de Acuerdos, quien autoriza y da fe.</w:t>
      </w:r>
    </w:p>
    <w:p w14:paraId="1FF3852C" w14:textId="5C48A18E" w:rsidR="00644927" w:rsidRDefault="00644927" w:rsidP="00C82CCB">
      <w:pPr>
        <w:spacing w:after="0" w:line="360" w:lineRule="auto"/>
        <w:jc w:val="both"/>
        <w:rPr>
          <w:rFonts w:eastAsia="Times New Roman"/>
          <w:sz w:val="24"/>
          <w:szCs w:val="24"/>
          <w:lang w:eastAsia="es-MX"/>
        </w:rPr>
      </w:pPr>
    </w:p>
    <w:p w14:paraId="18BAC7CC" w14:textId="77777777" w:rsidR="00644927" w:rsidRPr="0074358C" w:rsidRDefault="00644927" w:rsidP="00644927">
      <w:pPr>
        <w:pStyle w:val="NormalWeb"/>
        <w:spacing w:before="0" w:beforeAutospacing="0" w:after="0" w:afterAutospacing="0" w:line="360" w:lineRule="auto"/>
        <w:jc w:val="both"/>
        <w:rPr>
          <w:rFonts w:ascii="Arial" w:hAnsi="Arial"/>
          <w:b/>
          <w:color w:val="000000" w:themeColor="text1"/>
          <w:spacing w:val="-12"/>
        </w:rPr>
      </w:pPr>
      <w:r w:rsidRPr="00FA50A4">
        <w:rPr>
          <w:rFonts w:ascii="Arial" w:hAnsi="Arial"/>
          <w:b/>
          <w:color w:val="000000" w:themeColor="text1"/>
          <w:spacing w:val="-12"/>
        </w:rPr>
        <w:t xml:space="preserve">VOTO </w:t>
      </w:r>
      <w:r w:rsidRPr="0074358C">
        <w:rPr>
          <w:rFonts w:ascii="Arial" w:hAnsi="Arial"/>
          <w:b/>
          <w:color w:val="000000" w:themeColor="text1"/>
          <w:spacing w:val="-12"/>
        </w:rPr>
        <w:t xml:space="preserve">DIFERENCIADO, PARTICULAR O EN CONTRA QUE EMITE EL MAGISTRADO ERNESTO CAMACHO </w:t>
      </w:r>
      <w:r>
        <w:rPr>
          <w:rFonts w:ascii="Arial" w:hAnsi="Arial"/>
          <w:b/>
          <w:color w:val="000000" w:themeColor="text1"/>
          <w:spacing w:val="-12"/>
        </w:rPr>
        <w:t xml:space="preserve">OCHOA </w:t>
      </w:r>
      <w:r w:rsidRPr="0074358C">
        <w:rPr>
          <w:rFonts w:ascii="Arial" w:hAnsi="Arial"/>
          <w:b/>
          <w:color w:val="000000" w:themeColor="text1"/>
          <w:spacing w:val="-12"/>
        </w:rPr>
        <w:t>EN EL JUICIO ELECTORAL SM-JE-</w:t>
      </w:r>
      <w:r>
        <w:rPr>
          <w:rFonts w:ascii="Arial" w:hAnsi="Arial"/>
          <w:b/>
          <w:color w:val="000000" w:themeColor="text1"/>
          <w:spacing w:val="-12"/>
        </w:rPr>
        <w:t>205</w:t>
      </w:r>
      <w:r w:rsidRPr="0074358C">
        <w:rPr>
          <w:rFonts w:ascii="Arial" w:hAnsi="Arial"/>
          <w:b/>
          <w:color w:val="000000" w:themeColor="text1"/>
          <w:spacing w:val="-12"/>
        </w:rPr>
        <w:t>/2021</w:t>
      </w:r>
      <w:r>
        <w:rPr>
          <w:rFonts w:ascii="Arial" w:hAnsi="Arial"/>
          <w:b/>
          <w:color w:val="000000" w:themeColor="text1"/>
          <w:spacing w:val="-12"/>
        </w:rPr>
        <w:t xml:space="preserve">, PORQUE, DESDE MI PERSPECTIVA, LA </w:t>
      </w:r>
      <w:r w:rsidRPr="00E54236">
        <w:rPr>
          <w:rFonts w:ascii="Arial" w:hAnsi="Arial"/>
          <w:b/>
          <w:color w:val="000000" w:themeColor="text1"/>
          <w:spacing w:val="-12"/>
        </w:rPr>
        <w:t>INFRACCIÓN DE ACTOS ANTICIPADOS DE CAMPAÑA</w:t>
      </w:r>
      <w:r>
        <w:rPr>
          <w:rFonts w:ascii="Arial" w:hAnsi="Arial"/>
          <w:b/>
          <w:color w:val="000000" w:themeColor="text1"/>
          <w:spacing w:val="-12"/>
        </w:rPr>
        <w:t xml:space="preserve"> NO </w:t>
      </w:r>
      <w:r w:rsidRPr="00E54236">
        <w:rPr>
          <w:rFonts w:ascii="Arial" w:hAnsi="Arial"/>
          <w:b/>
          <w:color w:val="000000" w:themeColor="text1"/>
          <w:spacing w:val="-12"/>
        </w:rPr>
        <w:t>SE ACREDITA</w:t>
      </w:r>
      <w:r>
        <w:rPr>
          <w:rFonts w:ascii="Arial" w:hAnsi="Arial"/>
          <w:b/>
          <w:color w:val="000000" w:themeColor="text1"/>
          <w:spacing w:val="-12"/>
        </w:rPr>
        <w:t xml:space="preserve"> CUANDO LOS HECHOS SUCEDEN U </w:t>
      </w:r>
      <w:r w:rsidRPr="00944126">
        <w:rPr>
          <w:rFonts w:ascii="Arial" w:hAnsi="Arial"/>
          <w:b/>
          <w:color w:val="000000" w:themeColor="text1"/>
          <w:spacing w:val="-12"/>
          <w:u w:val="single"/>
        </w:rPr>
        <w:t>OCURREN EN LA ETAPA O PERIODO DE CAMPAÑA</w:t>
      </w:r>
      <w:r w:rsidRPr="0074358C">
        <w:rPr>
          <w:rStyle w:val="Refdenotaalpie"/>
          <w:rFonts w:ascii="Arial" w:eastAsiaTheme="majorEastAsia" w:hAnsi="Arial"/>
          <w:color w:val="000000" w:themeColor="text1"/>
          <w:spacing w:val="-12"/>
        </w:rPr>
        <w:footnoteReference w:id="13"/>
      </w:r>
      <w:r w:rsidRPr="0074358C">
        <w:rPr>
          <w:rFonts w:ascii="Arial" w:hAnsi="Arial"/>
          <w:b/>
          <w:color w:val="000000" w:themeColor="text1"/>
          <w:spacing w:val="-1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tblGrid>
      <w:tr w:rsidR="00644927" w:rsidRPr="00873D9F" w14:paraId="3308C9DB" w14:textId="77777777" w:rsidTr="002C0652">
        <w:tc>
          <w:tcPr>
            <w:tcW w:w="7989" w:type="dxa"/>
            <w:hideMark/>
          </w:tcPr>
          <w:p w14:paraId="508FADBB" w14:textId="77777777" w:rsidR="00644927" w:rsidRPr="00873D9F" w:rsidRDefault="00644927" w:rsidP="002C0652">
            <w:pPr>
              <w:pStyle w:val="NormalWeb"/>
              <w:tabs>
                <w:tab w:val="left" w:pos="2270"/>
                <w:tab w:val="center" w:pos="4023"/>
              </w:tabs>
              <w:spacing w:before="0" w:beforeAutospacing="0" w:after="0" w:afterAutospacing="0" w:line="360" w:lineRule="auto"/>
              <w:contextualSpacing/>
              <w:rPr>
                <w:rFonts w:ascii="Arial" w:hAnsi="Arial"/>
                <w:b/>
                <w:sz w:val="20"/>
                <w:szCs w:val="20"/>
                <w:lang w:eastAsia="en-US"/>
              </w:rPr>
            </w:pPr>
            <w:bookmarkStart w:id="38" w:name="_Toc68623551"/>
            <w:bookmarkStart w:id="39" w:name="_Hlk25085812"/>
            <w:r w:rsidRPr="0074358C">
              <w:rPr>
                <w:rFonts w:ascii="Arial" w:hAnsi="Arial"/>
                <w:b/>
                <w:sz w:val="20"/>
                <w:szCs w:val="20"/>
                <w:lang w:eastAsia="en-US"/>
              </w:rPr>
              <w:tab/>
            </w:r>
            <w:r w:rsidRPr="0074358C">
              <w:rPr>
                <w:rFonts w:ascii="Arial" w:hAnsi="Arial"/>
                <w:b/>
                <w:sz w:val="20"/>
                <w:szCs w:val="20"/>
                <w:lang w:eastAsia="en-US"/>
              </w:rPr>
              <w:tab/>
            </w:r>
            <w:r w:rsidRPr="00873D9F">
              <w:rPr>
                <w:rFonts w:ascii="Arial" w:hAnsi="Arial"/>
                <w:b/>
                <w:sz w:val="20"/>
                <w:szCs w:val="20"/>
                <w:lang w:eastAsia="en-US"/>
              </w:rPr>
              <w:t>Esquema</w:t>
            </w:r>
          </w:p>
        </w:tc>
      </w:tr>
      <w:tr w:rsidR="00644927" w:rsidRPr="00873D9F" w14:paraId="48881D68" w14:textId="77777777" w:rsidTr="002C0652">
        <w:tc>
          <w:tcPr>
            <w:tcW w:w="7989" w:type="dxa"/>
            <w:hideMark/>
          </w:tcPr>
          <w:p w14:paraId="7334B81D" w14:textId="77777777" w:rsidR="00644927" w:rsidRPr="00873D9F" w:rsidRDefault="00644927" w:rsidP="002C0652">
            <w:pPr>
              <w:pStyle w:val="NormalWeb"/>
              <w:spacing w:before="0" w:beforeAutospacing="0" w:after="0" w:afterAutospacing="0"/>
              <w:contextualSpacing/>
              <w:jc w:val="both"/>
              <w:rPr>
                <w:rFonts w:ascii="Arial" w:hAnsi="Arial"/>
                <w:sz w:val="20"/>
                <w:szCs w:val="20"/>
                <w:lang w:eastAsia="en-US"/>
              </w:rPr>
            </w:pPr>
            <w:r w:rsidRPr="00873D9F">
              <w:rPr>
                <w:rFonts w:ascii="Arial" w:hAnsi="Arial"/>
                <w:b/>
                <w:sz w:val="20"/>
                <w:szCs w:val="20"/>
                <w:u w:val="single"/>
                <w:lang w:eastAsia="en-US"/>
              </w:rPr>
              <w:t>Apartado A.</w:t>
            </w:r>
            <w:r w:rsidRPr="00873D9F">
              <w:rPr>
                <w:rFonts w:ascii="Arial" w:hAnsi="Arial"/>
                <w:sz w:val="20"/>
                <w:szCs w:val="20"/>
                <w:lang w:eastAsia="en-US"/>
              </w:rPr>
              <w:t xml:space="preserve"> Hechos contextuales y materia de la controversia ante esta Sala Monterrey</w:t>
            </w:r>
          </w:p>
        </w:tc>
      </w:tr>
      <w:tr w:rsidR="00644927" w:rsidRPr="00873D9F" w14:paraId="3FCD8259" w14:textId="77777777" w:rsidTr="002C0652">
        <w:tc>
          <w:tcPr>
            <w:tcW w:w="7989" w:type="dxa"/>
            <w:hideMark/>
          </w:tcPr>
          <w:p w14:paraId="28DCF5C6" w14:textId="77777777" w:rsidR="00644927" w:rsidRPr="00873D9F" w:rsidRDefault="00644927" w:rsidP="002C0652">
            <w:pPr>
              <w:pStyle w:val="NormalWeb"/>
              <w:tabs>
                <w:tab w:val="left" w:pos="991"/>
              </w:tabs>
              <w:spacing w:before="0" w:beforeAutospacing="0" w:after="0" w:afterAutospacing="0"/>
              <w:contextualSpacing/>
              <w:jc w:val="both"/>
              <w:rPr>
                <w:rFonts w:ascii="Arial" w:hAnsi="Arial"/>
                <w:bCs/>
                <w:sz w:val="20"/>
                <w:szCs w:val="20"/>
                <w:lang w:eastAsia="en-US"/>
              </w:rPr>
            </w:pPr>
            <w:r w:rsidRPr="00873D9F">
              <w:rPr>
                <w:rFonts w:ascii="Arial" w:hAnsi="Arial"/>
                <w:b/>
                <w:sz w:val="20"/>
                <w:szCs w:val="20"/>
                <w:u w:val="single"/>
                <w:lang w:eastAsia="en-US"/>
              </w:rPr>
              <w:t>Apartado B.</w:t>
            </w:r>
            <w:r w:rsidRPr="00873D9F">
              <w:rPr>
                <w:rFonts w:ascii="Arial" w:hAnsi="Arial"/>
                <w:bCs/>
                <w:sz w:val="20"/>
                <w:szCs w:val="20"/>
                <w:lang w:eastAsia="en-US"/>
              </w:rPr>
              <w:t xml:space="preserve"> Decisiones de la Sala Monterrey</w:t>
            </w:r>
          </w:p>
        </w:tc>
      </w:tr>
      <w:tr w:rsidR="00644927" w:rsidRPr="00873D9F" w14:paraId="26736701" w14:textId="77777777" w:rsidTr="002C0652">
        <w:tc>
          <w:tcPr>
            <w:tcW w:w="7989" w:type="dxa"/>
            <w:hideMark/>
          </w:tcPr>
          <w:p w14:paraId="4A0E6CDE" w14:textId="77777777" w:rsidR="00644927" w:rsidRPr="00873D9F" w:rsidRDefault="00644927" w:rsidP="002C0652">
            <w:pPr>
              <w:pStyle w:val="NormalWeb"/>
              <w:tabs>
                <w:tab w:val="left" w:pos="1060"/>
              </w:tabs>
              <w:spacing w:before="0" w:beforeAutospacing="0" w:after="0" w:afterAutospacing="0"/>
              <w:contextualSpacing/>
              <w:jc w:val="both"/>
              <w:rPr>
                <w:rFonts w:ascii="Arial" w:hAnsi="Arial"/>
                <w:bCs/>
                <w:sz w:val="20"/>
                <w:szCs w:val="20"/>
                <w:lang w:eastAsia="en-US"/>
              </w:rPr>
            </w:pPr>
            <w:r w:rsidRPr="00873D9F">
              <w:rPr>
                <w:rFonts w:ascii="Arial" w:hAnsi="Arial"/>
                <w:b/>
                <w:sz w:val="20"/>
                <w:szCs w:val="20"/>
                <w:u w:val="single"/>
                <w:lang w:eastAsia="en-US"/>
              </w:rPr>
              <w:t>Apartado C.</w:t>
            </w:r>
            <w:r w:rsidRPr="00873D9F">
              <w:rPr>
                <w:rFonts w:ascii="Arial" w:hAnsi="Arial"/>
                <w:bCs/>
                <w:sz w:val="20"/>
                <w:szCs w:val="20"/>
                <w:lang w:eastAsia="en-US"/>
              </w:rPr>
              <w:t xml:space="preserve"> Sentido del voto diferenciado</w:t>
            </w:r>
          </w:p>
        </w:tc>
      </w:tr>
      <w:tr w:rsidR="00644927" w:rsidRPr="00873D9F" w14:paraId="4CEEF9E7" w14:textId="77777777" w:rsidTr="002C0652">
        <w:tc>
          <w:tcPr>
            <w:tcW w:w="7989" w:type="dxa"/>
          </w:tcPr>
          <w:p w14:paraId="3443497C" w14:textId="77777777" w:rsidR="00644927" w:rsidRPr="00873D9F" w:rsidRDefault="00644927" w:rsidP="002C0652">
            <w:pPr>
              <w:pStyle w:val="NormalWeb"/>
              <w:tabs>
                <w:tab w:val="left" w:pos="1060"/>
              </w:tabs>
              <w:spacing w:before="0" w:beforeAutospacing="0" w:after="0" w:afterAutospacing="0"/>
              <w:contextualSpacing/>
              <w:jc w:val="both"/>
              <w:rPr>
                <w:rFonts w:ascii="Arial" w:hAnsi="Arial"/>
                <w:bCs/>
                <w:sz w:val="20"/>
                <w:szCs w:val="20"/>
                <w:lang w:eastAsia="en-US"/>
              </w:rPr>
            </w:pPr>
            <w:r w:rsidRPr="00873D9F">
              <w:rPr>
                <w:rFonts w:ascii="Arial" w:hAnsi="Arial"/>
                <w:b/>
                <w:sz w:val="20"/>
                <w:szCs w:val="20"/>
                <w:u w:val="single"/>
                <w:lang w:eastAsia="en-US"/>
              </w:rPr>
              <w:t>Apartado D.</w:t>
            </w:r>
            <w:r w:rsidRPr="00873D9F">
              <w:rPr>
                <w:rFonts w:ascii="Arial" w:hAnsi="Arial"/>
                <w:bCs/>
                <w:sz w:val="20"/>
                <w:szCs w:val="20"/>
                <w:lang w:eastAsia="en-US"/>
              </w:rPr>
              <w:t xml:space="preserve"> Consideraciones del voto diferenciado</w:t>
            </w:r>
          </w:p>
          <w:p w14:paraId="1466F5C3" w14:textId="77777777" w:rsidR="00644927" w:rsidRPr="00873D9F" w:rsidRDefault="00644927" w:rsidP="002C0652">
            <w:pPr>
              <w:pStyle w:val="NormalWeb"/>
              <w:tabs>
                <w:tab w:val="left" w:pos="1060"/>
              </w:tabs>
              <w:spacing w:before="0" w:beforeAutospacing="0" w:after="0" w:afterAutospacing="0" w:line="360" w:lineRule="auto"/>
              <w:contextualSpacing/>
              <w:jc w:val="both"/>
              <w:rPr>
                <w:rFonts w:ascii="Arial" w:hAnsi="Arial"/>
                <w:b/>
                <w:sz w:val="20"/>
                <w:szCs w:val="20"/>
                <w:u w:val="single"/>
                <w:lang w:eastAsia="en-US"/>
              </w:rPr>
            </w:pPr>
          </w:p>
        </w:tc>
      </w:tr>
    </w:tbl>
    <w:p w14:paraId="06F5F860" w14:textId="77777777" w:rsidR="00644927" w:rsidRPr="0074358C" w:rsidRDefault="00644927" w:rsidP="00644927">
      <w:pPr>
        <w:pStyle w:val="Ttulo1"/>
        <w:spacing w:before="0" w:beforeAutospacing="0" w:after="0" w:afterAutospacing="0" w:line="240" w:lineRule="auto"/>
        <w:rPr>
          <w:rFonts w:cs="Arial"/>
          <w:caps w:val="0"/>
          <w:color w:val="000000" w:themeColor="text1"/>
          <w:szCs w:val="24"/>
          <w:u w:val="single"/>
        </w:rPr>
      </w:pPr>
      <w:bookmarkStart w:id="40" w:name="_Hlk68600223"/>
      <w:bookmarkEnd w:id="38"/>
      <w:r w:rsidRPr="00873D9F">
        <w:rPr>
          <w:rFonts w:cs="Arial"/>
          <w:caps w:val="0"/>
          <w:color w:val="000000" w:themeColor="text1"/>
          <w:szCs w:val="24"/>
          <w:u w:val="single"/>
        </w:rPr>
        <w:t>Apartado A</w:t>
      </w:r>
      <w:r w:rsidRPr="00873D9F">
        <w:rPr>
          <w:rFonts w:cs="Arial"/>
          <w:caps w:val="0"/>
          <w:color w:val="000000" w:themeColor="text1"/>
          <w:szCs w:val="24"/>
        </w:rPr>
        <w:t>. Hechos contextuales y materia de la controversia ante esta Sala Monterrey</w:t>
      </w:r>
    </w:p>
    <w:p w14:paraId="25462C1B" w14:textId="77777777" w:rsidR="00644927" w:rsidRPr="0074358C" w:rsidRDefault="00644927" w:rsidP="00644927">
      <w:pPr>
        <w:spacing w:after="0" w:line="240" w:lineRule="auto"/>
        <w:jc w:val="both"/>
        <w:rPr>
          <w:b/>
          <w:bCs/>
          <w:sz w:val="24"/>
          <w:szCs w:val="24"/>
          <w:u w:val="single"/>
        </w:rPr>
      </w:pPr>
    </w:p>
    <w:p w14:paraId="1016C840" w14:textId="77777777" w:rsidR="00644927" w:rsidRPr="005F6BBD" w:rsidRDefault="00644927" w:rsidP="00644927">
      <w:pPr>
        <w:spacing w:after="0" w:line="360" w:lineRule="auto"/>
        <w:jc w:val="both"/>
        <w:rPr>
          <w:rFonts w:eastAsia="Times New Roman"/>
          <w:sz w:val="24"/>
          <w:szCs w:val="24"/>
        </w:rPr>
      </w:pPr>
      <w:r w:rsidRPr="0074358C">
        <w:rPr>
          <w:b/>
          <w:bCs/>
          <w:sz w:val="24"/>
          <w:szCs w:val="24"/>
        </w:rPr>
        <w:t xml:space="preserve">1. </w:t>
      </w:r>
      <w:r>
        <w:rPr>
          <w:b/>
          <w:bCs/>
          <w:sz w:val="24"/>
          <w:szCs w:val="24"/>
        </w:rPr>
        <w:t>Los hechos que contextualizan el procedimiento y la actual controversia</w:t>
      </w:r>
      <w:r w:rsidRPr="003C3765">
        <w:rPr>
          <w:sz w:val="24"/>
          <w:szCs w:val="24"/>
        </w:rPr>
        <w:t xml:space="preserve">, </w:t>
      </w:r>
      <w:r>
        <w:rPr>
          <w:sz w:val="24"/>
          <w:szCs w:val="24"/>
        </w:rPr>
        <w:t xml:space="preserve">derivan de </w:t>
      </w:r>
      <w:r w:rsidRPr="005F6BBD">
        <w:rPr>
          <w:sz w:val="24"/>
          <w:szCs w:val="24"/>
        </w:rPr>
        <w:t xml:space="preserve">la </w:t>
      </w:r>
      <w:r w:rsidRPr="005F6BBD">
        <w:rPr>
          <w:b/>
          <w:bCs/>
          <w:sz w:val="24"/>
          <w:szCs w:val="24"/>
        </w:rPr>
        <w:t>denuncia</w:t>
      </w:r>
      <w:r w:rsidRPr="005F6BBD">
        <w:rPr>
          <w:sz w:val="24"/>
          <w:szCs w:val="24"/>
        </w:rPr>
        <w:t xml:space="preserve"> presentada </w:t>
      </w:r>
      <w:r w:rsidRPr="005F6BBD">
        <w:rPr>
          <w:rFonts w:eastAsia="Times New Roman"/>
          <w:sz w:val="24"/>
          <w:szCs w:val="24"/>
        </w:rPr>
        <w:t xml:space="preserve">el </w:t>
      </w:r>
      <w:r>
        <w:rPr>
          <w:rFonts w:eastAsia="Times New Roman"/>
          <w:sz w:val="24"/>
          <w:szCs w:val="24"/>
        </w:rPr>
        <w:t>7 de abril</w:t>
      </w:r>
      <w:r w:rsidRPr="005F6BBD">
        <w:rPr>
          <w:rFonts w:eastAsia="Times New Roman"/>
          <w:sz w:val="24"/>
          <w:szCs w:val="24"/>
        </w:rPr>
        <w:t xml:space="preserve"> de 2021</w:t>
      </w:r>
      <w:r w:rsidRPr="005F6BBD">
        <w:rPr>
          <w:rStyle w:val="Refdenotaalpie"/>
          <w:sz w:val="24"/>
          <w:szCs w:val="24"/>
        </w:rPr>
        <w:footnoteReference w:id="14"/>
      </w:r>
      <w:r w:rsidRPr="005F6BBD">
        <w:rPr>
          <w:rFonts w:eastAsia="Times New Roman"/>
          <w:sz w:val="24"/>
          <w:szCs w:val="24"/>
        </w:rPr>
        <w:t>, por</w:t>
      </w:r>
      <w:r>
        <w:rPr>
          <w:rFonts w:eastAsia="Times New Roman"/>
          <w:sz w:val="24"/>
          <w:szCs w:val="24"/>
        </w:rPr>
        <w:t xml:space="preserve"> el PAN </w:t>
      </w:r>
      <w:r w:rsidRPr="005F6BBD">
        <w:rPr>
          <w:rFonts w:eastAsia="Times New Roman"/>
          <w:b/>
          <w:sz w:val="24"/>
          <w:szCs w:val="24"/>
        </w:rPr>
        <w:t>contra</w:t>
      </w:r>
      <w:r w:rsidRPr="005F6BBD">
        <w:rPr>
          <w:rFonts w:eastAsia="Times New Roman"/>
          <w:sz w:val="24"/>
          <w:szCs w:val="24"/>
        </w:rPr>
        <w:t xml:space="preserve"> </w:t>
      </w:r>
      <w:bookmarkStart w:id="41" w:name="_Hlk77151281"/>
      <w:r>
        <w:rPr>
          <w:rFonts w:eastAsia="Times New Roman"/>
          <w:b/>
          <w:sz w:val="24"/>
          <w:szCs w:val="24"/>
        </w:rPr>
        <w:t>Francisco Ricardo Sheffield Padilla</w:t>
      </w:r>
      <w:bookmarkEnd w:id="41"/>
      <w:r w:rsidRPr="005F6BBD">
        <w:rPr>
          <w:rFonts w:eastAsia="Times New Roman"/>
          <w:sz w:val="24"/>
          <w:szCs w:val="24"/>
        </w:rPr>
        <w:t>, en la que le atribuye la infracci</w:t>
      </w:r>
      <w:r>
        <w:rPr>
          <w:rFonts w:eastAsia="Times New Roman"/>
          <w:sz w:val="24"/>
          <w:szCs w:val="24"/>
        </w:rPr>
        <w:t>ón</w:t>
      </w:r>
      <w:r w:rsidRPr="005F6BBD">
        <w:rPr>
          <w:rFonts w:eastAsia="Times New Roman"/>
          <w:sz w:val="24"/>
          <w:szCs w:val="24"/>
        </w:rPr>
        <w:t xml:space="preserve"> de </w:t>
      </w:r>
      <w:r w:rsidRPr="006179FC">
        <w:rPr>
          <w:rFonts w:eastAsia="Times New Roman"/>
          <w:b/>
          <w:bCs/>
          <w:sz w:val="24"/>
          <w:szCs w:val="24"/>
        </w:rPr>
        <w:t>actos anticipados de campaña</w:t>
      </w:r>
      <w:r>
        <w:rPr>
          <w:rFonts w:eastAsia="Times New Roman"/>
          <w:b/>
          <w:bCs/>
          <w:sz w:val="24"/>
          <w:szCs w:val="24"/>
        </w:rPr>
        <w:t xml:space="preserve"> </w:t>
      </w:r>
      <w:r w:rsidRPr="20222908">
        <w:rPr>
          <w:rFonts w:eastAsia="Times New Roman"/>
          <w:b/>
          <w:sz w:val="24"/>
          <w:szCs w:val="24"/>
        </w:rPr>
        <w:t>y uso de símbolos religiosos,</w:t>
      </w:r>
      <w:r w:rsidRPr="006179FC">
        <w:rPr>
          <w:rFonts w:eastAsia="Times New Roman"/>
          <w:b/>
          <w:bCs/>
          <w:sz w:val="24"/>
          <w:szCs w:val="24"/>
        </w:rPr>
        <w:t xml:space="preserve"> </w:t>
      </w:r>
      <w:r>
        <w:rPr>
          <w:rFonts w:eastAsia="Times New Roman"/>
          <w:sz w:val="24"/>
          <w:szCs w:val="24"/>
        </w:rPr>
        <w:t xml:space="preserve">por </w:t>
      </w:r>
      <w:r>
        <w:rPr>
          <w:sz w:val="24"/>
          <w:szCs w:val="24"/>
        </w:rPr>
        <w:t xml:space="preserve">diversas publicaciones en Facebook, Instagram y Twitter, de </w:t>
      </w:r>
      <w:r w:rsidRPr="0047582C">
        <w:rPr>
          <w:sz w:val="24"/>
          <w:szCs w:val="24"/>
        </w:rPr>
        <w:t>imágenes con contenido proselitista y símbolos religiosos durante</w:t>
      </w:r>
      <w:r>
        <w:rPr>
          <w:sz w:val="24"/>
          <w:szCs w:val="24"/>
        </w:rPr>
        <w:t xml:space="preserve"> la etapa de campañas, </w:t>
      </w:r>
      <w:r w:rsidRPr="00892242">
        <w:rPr>
          <w:b/>
          <w:bCs/>
          <w:sz w:val="24"/>
          <w:szCs w:val="24"/>
        </w:rPr>
        <w:t>sin tener formalmente el registro como candidato</w:t>
      </w:r>
      <w:r w:rsidRPr="005F6BBD">
        <w:rPr>
          <w:rFonts w:eastAsia="Times New Roman"/>
          <w:sz w:val="24"/>
          <w:szCs w:val="24"/>
        </w:rPr>
        <w:t>.</w:t>
      </w:r>
    </w:p>
    <w:p w14:paraId="550CFAD1" w14:textId="77777777" w:rsidR="00644927" w:rsidRDefault="00644927" w:rsidP="00644927">
      <w:pPr>
        <w:spacing w:after="0" w:line="360" w:lineRule="auto"/>
        <w:jc w:val="both"/>
        <w:rPr>
          <w:sz w:val="24"/>
          <w:szCs w:val="24"/>
        </w:rPr>
      </w:pPr>
    </w:p>
    <w:p w14:paraId="6DFF0D46" w14:textId="77777777" w:rsidR="00644927" w:rsidRPr="009457C5" w:rsidRDefault="00644927" w:rsidP="00644927">
      <w:pPr>
        <w:pStyle w:val="Normalsentencia"/>
        <w:spacing w:before="0" w:after="0"/>
        <w:ind w:firstLine="0"/>
        <w:rPr>
          <w:rFonts w:eastAsia="Times New Roman"/>
          <w:bCs/>
          <w:sz w:val="24"/>
          <w:szCs w:val="24"/>
        </w:rPr>
      </w:pPr>
      <w:r w:rsidRPr="00C5027C">
        <w:rPr>
          <w:b/>
          <w:sz w:val="24"/>
          <w:szCs w:val="24"/>
        </w:rPr>
        <w:t xml:space="preserve">2. </w:t>
      </w:r>
      <w:r>
        <w:rPr>
          <w:b/>
          <w:sz w:val="24"/>
          <w:szCs w:val="24"/>
        </w:rPr>
        <w:t>En la s</w:t>
      </w:r>
      <w:r w:rsidRPr="00C5027C">
        <w:rPr>
          <w:b/>
          <w:sz w:val="24"/>
          <w:szCs w:val="24"/>
        </w:rPr>
        <w:t>entencia impugnada</w:t>
      </w:r>
      <w:r w:rsidRPr="006179FC">
        <w:rPr>
          <w:bCs/>
          <w:sz w:val="24"/>
          <w:szCs w:val="24"/>
        </w:rPr>
        <w:t xml:space="preserve">, </w:t>
      </w:r>
      <w:r w:rsidRPr="008B5BFA">
        <w:rPr>
          <w:bCs/>
          <w:color w:val="000000"/>
          <w:sz w:val="24"/>
          <w:szCs w:val="24"/>
        </w:rPr>
        <w:t xml:space="preserve">el </w:t>
      </w:r>
      <w:bookmarkStart w:id="42" w:name="_Hlk69420094"/>
      <w:r w:rsidRPr="008B5BFA">
        <w:rPr>
          <w:sz w:val="24"/>
          <w:szCs w:val="24"/>
        </w:rPr>
        <w:t xml:space="preserve">Tribunal de </w:t>
      </w:r>
      <w:r>
        <w:rPr>
          <w:sz w:val="24"/>
          <w:szCs w:val="24"/>
        </w:rPr>
        <w:t xml:space="preserve">Guanajuato determinó la </w:t>
      </w:r>
      <w:r w:rsidRPr="0047582C">
        <w:rPr>
          <w:b/>
          <w:bCs/>
          <w:sz w:val="24"/>
          <w:szCs w:val="24"/>
        </w:rPr>
        <w:t>in</w:t>
      </w:r>
      <w:r w:rsidRPr="00674960">
        <w:rPr>
          <w:b/>
          <w:bCs/>
          <w:sz w:val="24"/>
          <w:szCs w:val="24"/>
        </w:rPr>
        <w:t xml:space="preserve">existencia </w:t>
      </w:r>
      <w:r>
        <w:rPr>
          <w:sz w:val="24"/>
          <w:szCs w:val="24"/>
        </w:rPr>
        <w:t xml:space="preserve">de las infracciones atribuidas a </w:t>
      </w:r>
      <w:r w:rsidRPr="0047582C">
        <w:rPr>
          <w:rFonts w:eastAsia="Times New Roman"/>
          <w:bCs/>
          <w:sz w:val="24"/>
          <w:szCs w:val="24"/>
        </w:rPr>
        <w:t>Francisco Ricardo Sheffield Padilla</w:t>
      </w:r>
      <w:r>
        <w:rPr>
          <w:rFonts w:eastAsia="Times New Roman"/>
          <w:bCs/>
          <w:sz w:val="24"/>
          <w:szCs w:val="24"/>
        </w:rPr>
        <w:t xml:space="preserve">, porque: </w:t>
      </w:r>
      <w:r>
        <w:rPr>
          <w:rFonts w:eastAsia="Times New Roman"/>
          <w:b/>
          <w:sz w:val="24"/>
          <w:szCs w:val="24"/>
        </w:rPr>
        <w:t>i)</w:t>
      </w:r>
      <w:r>
        <w:rPr>
          <w:rFonts w:eastAsia="Times New Roman"/>
          <w:bCs/>
          <w:sz w:val="24"/>
          <w:szCs w:val="24"/>
        </w:rPr>
        <w:t xml:space="preserve"> en cuanto a los supuestos </w:t>
      </w:r>
      <w:r>
        <w:rPr>
          <w:rFonts w:eastAsia="Times New Roman"/>
          <w:b/>
          <w:sz w:val="24"/>
          <w:szCs w:val="24"/>
        </w:rPr>
        <w:t>actos anticipados de campaña</w:t>
      </w:r>
      <w:r>
        <w:rPr>
          <w:rFonts w:eastAsia="Times New Roman"/>
          <w:bCs/>
          <w:sz w:val="24"/>
          <w:szCs w:val="24"/>
        </w:rPr>
        <w:t xml:space="preserve">, las publicaciones fueron dentro del periodo permitido, por lo que no se acreditó que se realizaran de manera anticipada, y </w:t>
      </w:r>
      <w:proofErr w:type="spellStart"/>
      <w:r>
        <w:rPr>
          <w:rFonts w:eastAsia="Times New Roman"/>
          <w:b/>
          <w:sz w:val="24"/>
          <w:szCs w:val="24"/>
        </w:rPr>
        <w:t>ii</w:t>
      </w:r>
      <w:proofErr w:type="spellEnd"/>
      <w:r>
        <w:rPr>
          <w:rFonts w:eastAsia="Times New Roman"/>
          <w:b/>
          <w:sz w:val="24"/>
          <w:szCs w:val="24"/>
        </w:rPr>
        <w:t xml:space="preserve">) </w:t>
      </w:r>
      <w:r>
        <w:rPr>
          <w:rFonts w:eastAsia="Times New Roman"/>
          <w:bCs/>
          <w:sz w:val="24"/>
          <w:szCs w:val="24"/>
        </w:rPr>
        <w:t xml:space="preserve">respecto al </w:t>
      </w:r>
      <w:r w:rsidRPr="007D5F32">
        <w:rPr>
          <w:rFonts w:eastAsia="Times New Roman"/>
          <w:b/>
          <w:sz w:val="24"/>
          <w:szCs w:val="24"/>
        </w:rPr>
        <w:t>uso indebido de símbolos religiosos</w:t>
      </w:r>
      <w:r>
        <w:rPr>
          <w:rFonts w:eastAsia="Times New Roman"/>
          <w:bCs/>
          <w:sz w:val="24"/>
          <w:szCs w:val="24"/>
        </w:rPr>
        <w:t>, si bien se advierte la imagen de una iglesia, lo cierto es que no se demostró que se utilizó con la intención de influir en el electorado, por lo que se encuentra protegida por la libertad de expresión</w:t>
      </w:r>
      <w:r>
        <w:rPr>
          <w:sz w:val="24"/>
          <w:szCs w:val="24"/>
        </w:rPr>
        <w:t>.</w:t>
      </w:r>
      <w:bookmarkEnd w:id="42"/>
    </w:p>
    <w:p w14:paraId="6CAD1F1A" w14:textId="77777777" w:rsidR="00644927" w:rsidRDefault="00644927" w:rsidP="00644927">
      <w:pPr>
        <w:pStyle w:val="Normalsentencia"/>
        <w:spacing w:before="0" w:after="0"/>
        <w:ind w:firstLine="0"/>
        <w:rPr>
          <w:b/>
          <w:sz w:val="24"/>
          <w:szCs w:val="24"/>
        </w:rPr>
      </w:pPr>
    </w:p>
    <w:p w14:paraId="488F1F35" w14:textId="77777777" w:rsidR="00644927" w:rsidRDefault="00644927" w:rsidP="00644927">
      <w:pPr>
        <w:spacing w:after="0" w:line="360" w:lineRule="auto"/>
        <w:jc w:val="both"/>
        <w:rPr>
          <w:sz w:val="24"/>
          <w:szCs w:val="24"/>
        </w:rPr>
      </w:pPr>
      <w:r>
        <w:rPr>
          <w:b/>
          <w:sz w:val="24"/>
          <w:szCs w:val="24"/>
          <w:lang w:val="es-ES"/>
        </w:rPr>
        <w:t>3</w:t>
      </w:r>
      <w:r w:rsidRPr="002F605D">
        <w:rPr>
          <w:b/>
          <w:sz w:val="24"/>
          <w:szCs w:val="24"/>
          <w:lang w:val="es-ES"/>
        </w:rPr>
        <w:t xml:space="preserve">. </w:t>
      </w:r>
      <w:r>
        <w:rPr>
          <w:b/>
          <w:sz w:val="24"/>
          <w:szCs w:val="24"/>
          <w:lang w:val="es-ES"/>
        </w:rPr>
        <w:t>El PAN pretende</w:t>
      </w:r>
      <w:r w:rsidRPr="002F605D">
        <w:rPr>
          <w:b/>
          <w:sz w:val="24"/>
          <w:szCs w:val="24"/>
          <w:lang w:val="es-ES"/>
        </w:rPr>
        <w:t xml:space="preserve"> </w:t>
      </w:r>
      <w:r w:rsidRPr="002F605D">
        <w:rPr>
          <w:sz w:val="24"/>
          <w:szCs w:val="24"/>
        </w:rPr>
        <w:t xml:space="preserve">que se </w:t>
      </w:r>
      <w:r w:rsidRPr="002F605D">
        <w:rPr>
          <w:b/>
          <w:sz w:val="24"/>
          <w:szCs w:val="24"/>
        </w:rPr>
        <w:t>revoque</w:t>
      </w:r>
      <w:r w:rsidRPr="002F605D">
        <w:rPr>
          <w:sz w:val="24"/>
          <w:szCs w:val="24"/>
        </w:rPr>
        <w:t xml:space="preserve"> la sentencia impugnada</w:t>
      </w:r>
      <w:bookmarkStart w:id="43" w:name="_Hlk67987561"/>
      <w:r w:rsidRPr="493D6B63">
        <w:rPr>
          <w:color w:val="000000" w:themeColor="text1"/>
          <w:sz w:val="24"/>
          <w:szCs w:val="24"/>
        </w:rPr>
        <w:t xml:space="preserve">, se determine la existencia de los actos anticipados de campaña y uso de símbolos religiosos y se sancione a Francisco Ricardo Sheffield Padilla, porque en su concepto: </w:t>
      </w:r>
      <w:r w:rsidRPr="493D6B63">
        <w:rPr>
          <w:b/>
          <w:color w:val="000000" w:themeColor="text1"/>
          <w:sz w:val="24"/>
          <w:szCs w:val="24"/>
        </w:rPr>
        <w:t>i)</w:t>
      </w:r>
      <w:r w:rsidRPr="493D6B63">
        <w:rPr>
          <w:color w:val="000000" w:themeColor="text1"/>
          <w:sz w:val="24"/>
          <w:szCs w:val="24"/>
        </w:rPr>
        <w:t xml:space="preserve"> el Tribunal Local no tomó en cuenta que el denunciado no podía realizar actos de campaña </w:t>
      </w:r>
      <w:r>
        <w:rPr>
          <w:sz w:val="24"/>
          <w:szCs w:val="24"/>
        </w:rPr>
        <w:t>porque aún no estaba aprobado su registro como candidato</w:t>
      </w:r>
      <w:r w:rsidRPr="493D6B63">
        <w:rPr>
          <w:color w:val="000000" w:themeColor="text1"/>
          <w:sz w:val="24"/>
          <w:szCs w:val="24"/>
        </w:rPr>
        <w:t xml:space="preserve">, y </w:t>
      </w:r>
      <w:proofErr w:type="spellStart"/>
      <w:r w:rsidRPr="493D6B63">
        <w:rPr>
          <w:b/>
          <w:color w:val="000000" w:themeColor="text1"/>
          <w:sz w:val="24"/>
          <w:szCs w:val="24"/>
        </w:rPr>
        <w:t>ii</w:t>
      </w:r>
      <w:proofErr w:type="spellEnd"/>
      <w:r w:rsidRPr="493D6B63">
        <w:rPr>
          <w:b/>
          <w:color w:val="000000" w:themeColor="text1"/>
          <w:sz w:val="24"/>
          <w:szCs w:val="24"/>
        </w:rPr>
        <w:t xml:space="preserve">) </w:t>
      </w:r>
      <w:r w:rsidRPr="493D6B63">
        <w:rPr>
          <w:color w:val="000000" w:themeColor="text1"/>
          <w:sz w:val="24"/>
          <w:szCs w:val="24"/>
        </w:rPr>
        <w:t>indebidamente la responsable consideró que las pruebas no demostraron el uso de símbolos religiosos en las publicaciones cuando sí contienen la imagen de una iglesia lo cual está prohibido</w:t>
      </w:r>
      <w:r w:rsidRPr="005B6FD1">
        <w:rPr>
          <w:sz w:val="24"/>
          <w:szCs w:val="24"/>
        </w:rPr>
        <w:t>.</w:t>
      </w:r>
    </w:p>
    <w:p w14:paraId="35AD0A59" w14:textId="77777777" w:rsidR="00644927" w:rsidRPr="00992623" w:rsidRDefault="00644927" w:rsidP="00644927">
      <w:pPr>
        <w:spacing w:after="0" w:line="360" w:lineRule="auto"/>
        <w:jc w:val="both"/>
        <w:rPr>
          <w:sz w:val="24"/>
          <w:szCs w:val="24"/>
        </w:rPr>
      </w:pPr>
    </w:p>
    <w:p w14:paraId="4A72C6DB" w14:textId="77777777" w:rsidR="00644927" w:rsidRDefault="00644927" w:rsidP="00644927">
      <w:pPr>
        <w:pStyle w:val="Ttulo1"/>
        <w:spacing w:before="0" w:beforeAutospacing="0" w:after="0" w:afterAutospacing="0" w:line="240" w:lineRule="auto"/>
        <w:rPr>
          <w:rFonts w:cs="Arial"/>
          <w:caps w:val="0"/>
          <w:color w:val="000000" w:themeColor="text1"/>
        </w:rPr>
      </w:pPr>
      <w:bookmarkStart w:id="44" w:name="_Toc68623552"/>
      <w:bookmarkEnd w:id="43"/>
      <w:r w:rsidRPr="31523968">
        <w:rPr>
          <w:rFonts w:cs="Arial"/>
          <w:caps w:val="0"/>
          <w:color w:val="000000" w:themeColor="text1"/>
          <w:u w:val="single"/>
        </w:rPr>
        <w:t>Apartado B</w:t>
      </w:r>
      <w:r w:rsidRPr="31523968">
        <w:rPr>
          <w:rFonts w:cs="Arial"/>
          <w:caps w:val="0"/>
          <w:color w:val="000000" w:themeColor="text1"/>
        </w:rPr>
        <w:t>. Decisiones de la Sala Monterrey</w:t>
      </w:r>
      <w:bookmarkEnd w:id="44"/>
    </w:p>
    <w:p w14:paraId="3043A730" w14:textId="77777777" w:rsidR="00644927" w:rsidRPr="00606B1E" w:rsidRDefault="00644927" w:rsidP="00644927">
      <w:pPr>
        <w:spacing w:after="0" w:line="240" w:lineRule="auto"/>
      </w:pPr>
    </w:p>
    <w:p w14:paraId="2E7197EF" w14:textId="77777777" w:rsidR="00644927" w:rsidRPr="00F45866" w:rsidRDefault="00644927" w:rsidP="00644927">
      <w:pPr>
        <w:pStyle w:val="Default"/>
        <w:spacing w:line="360" w:lineRule="auto"/>
        <w:jc w:val="both"/>
        <w:rPr>
          <w:sz w:val="23"/>
          <w:szCs w:val="23"/>
        </w:rPr>
      </w:pPr>
      <w:r w:rsidRPr="00082AB0">
        <w:t>La mayoría de las magistraturas</w:t>
      </w:r>
      <w:r>
        <w:t>,</w:t>
      </w:r>
      <w:r w:rsidRPr="00082AB0">
        <w:t xml:space="preserve"> </w:t>
      </w:r>
      <w:r w:rsidRPr="004358F0">
        <w:t>Claudia Valle</w:t>
      </w:r>
      <w:r>
        <w:t xml:space="preserve"> Aguilasocho</w:t>
      </w:r>
      <w:r w:rsidRPr="004358F0">
        <w:t xml:space="preserve"> y Yairsinio </w:t>
      </w:r>
      <w:r>
        <w:t xml:space="preserve">David </w:t>
      </w:r>
      <w:r w:rsidRPr="004358F0">
        <w:t>García</w:t>
      </w:r>
      <w:r>
        <w:t xml:space="preserve"> Ortiz,</w:t>
      </w:r>
      <w:r w:rsidRPr="00082AB0">
        <w:t xml:space="preserve"> considera</w:t>
      </w:r>
      <w:r>
        <w:t>n</w:t>
      </w:r>
      <w:r w:rsidRPr="00082AB0">
        <w:t xml:space="preserve"> que debe </w:t>
      </w:r>
      <w:r>
        <w:rPr>
          <w:b/>
        </w:rPr>
        <w:t>modificarse</w:t>
      </w:r>
      <w:r w:rsidRPr="00082AB0">
        <w:t xml:space="preserve"> la sentencia impugnada, </w:t>
      </w:r>
      <w:r>
        <w:t xml:space="preserve">porque: </w:t>
      </w:r>
      <w:r>
        <w:rPr>
          <w:b/>
          <w:bCs/>
        </w:rPr>
        <w:t xml:space="preserve">i) </w:t>
      </w:r>
      <w:r>
        <w:rPr>
          <w:b/>
          <w:bCs/>
          <w:spacing w:val="-6"/>
        </w:rPr>
        <w:t xml:space="preserve">en cuanto a los </w:t>
      </w:r>
      <w:r>
        <w:rPr>
          <w:b/>
          <w:bCs/>
          <w:spacing w:val="-6"/>
          <w:u w:val="single"/>
        </w:rPr>
        <w:t>actos anticipados de campaña</w:t>
      </w:r>
      <w:r>
        <w:rPr>
          <w:spacing w:val="-6"/>
        </w:rPr>
        <w:t>,</w:t>
      </w:r>
      <w:r>
        <w:t xml:space="preserve"> contrario a lo sostenido por el Tribunal Local</w:t>
      </w:r>
      <w:r w:rsidRPr="00944126">
        <w:t>,</w:t>
      </w:r>
      <w:r w:rsidRPr="00944126">
        <w:rPr>
          <w:u w:val="single"/>
        </w:rPr>
        <w:t xml:space="preserve"> </w:t>
      </w:r>
      <w:r w:rsidRPr="00944126">
        <w:rPr>
          <w:b/>
          <w:u w:val="single"/>
        </w:rPr>
        <w:t>sí se acredita dicha infracción, porque las publicaciones se realizaron en periodo de campaña, sin que Francisco Ricardo Sheffield Padilla estuviera registrado oficialmente como candidato de Morena</w:t>
      </w:r>
      <w:r>
        <w:t xml:space="preserve">, y </w:t>
      </w:r>
      <w:proofErr w:type="spellStart"/>
      <w:r>
        <w:rPr>
          <w:b/>
          <w:bCs/>
        </w:rPr>
        <w:t>ii</w:t>
      </w:r>
      <w:proofErr w:type="spellEnd"/>
      <w:r>
        <w:rPr>
          <w:b/>
          <w:bCs/>
        </w:rPr>
        <w:t xml:space="preserve">) en cuanto al </w:t>
      </w:r>
      <w:r>
        <w:rPr>
          <w:b/>
          <w:bCs/>
          <w:u w:val="single"/>
        </w:rPr>
        <w:t>uso de símbolos religiosos</w:t>
      </w:r>
      <w:r>
        <w:rPr>
          <w:b/>
          <w:bCs/>
        </w:rPr>
        <w:t xml:space="preserve"> </w:t>
      </w:r>
      <w:r>
        <w:t xml:space="preserve">fue correcto que el Tribunal Local determinara la inexistencia de la infracción, porque si bien la publicación contiene la imagen de una iglesia, no se advierte que tuviera como finalidad un mensaje electoral o político, pues esta se realizó en el contexto de una celebración religiosa, en este caso, </w:t>
      </w:r>
      <w:r>
        <w:rPr>
          <w:i/>
          <w:iCs/>
        </w:rPr>
        <w:t xml:space="preserve">Semana </w:t>
      </w:r>
      <w:r w:rsidRPr="00E60618">
        <w:rPr>
          <w:i/>
          <w:iCs/>
        </w:rPr>
        <w:t>Santa</w:t>
      </w:r>
      <w:r>
        <w:t>, por lo que están protegidas por la libertad de expresión y religiosa</w:t>
      </w:r>
      <w:r w:rsidRPr="00B8152B">
        <w:t>.</w:t>
      </w:r>
    </w:p>
    <w:p w14:paraId="56DE67D7" w14:textId="77777777" w:rsidR="00644927" w:rsidRDefault="00644927" w:rsidP="00644927">
      <w:pPr>
        <w:spacing w:after="0" w:line="360" w:lineRule="auto"/>
        <w:jc w:val="both"/>
        <w:rPr>
          <w:sz w:val="24"/>
          <w:szCs w:val="24"/>
        </w:rPr>
      </w:pPr>
    </w:p>
    <w:p w14:paraId="2D428FE7" w14:textId="77777777" w:rsidR="00644927" w:rsidRDefault="00644927" w:rsidP="00644927">
      <w:pPr>
        <w:pStyle w:val="Ttulo1"/>
        <w:spacing w:before="0" w:beforeAutospacing="0" w:after="0" w:afterAutospacing="0" w:line="240" w:lineRule="auto"/>
        <w:rPr>
          <w:rFonts w:eastAsia="Arial" w:cs="Arial"/>
          <w:caps w:val="0"/>
          <w:color w:val="000000" w:themeColor="text1"/>
          <w:lang w:val="es-ES"/>
        </w:rPr>
      </w:pPr>
      <w:r w:rsidRPr="59B652FA">
        <w:rPr>
          <w:rFonts w:eastAsia="Arial" w:cs="Arial"/>
          <w:caps w:val="0"/>
          <w:color w:val="000000" w:themeColor="text1"/>
          <w:u w:val="single"/>
          <w:lang w:val="es-ES"/>
        </w:rPr>
        <w:t>Apartado C</w:t>
      </w:r>
      <w:r w:rsidRPr="00311A6C">
        <w:rPr>
          <w:rFonts w:eastAsia="Arial" w:cs="Arial"/>
          <w:caps w:val="0"/>
          <w:color w:val="000000" w:themeColor="text1"/>
          <w:lang w:val="es-ES"/>
        </w:rPr>
        <w:t>.</w:t>
      </w:r>
      <w:r w:rsidRPr="59B652FA">
        <w:rPr>
          <w:rFonts w:eastAsia="Arial" w:cs="Arial"/>
          <w:caps w:val="0"/>
          <w:color w:val="000000" w:themeColor="text1"/>
          <w:lang w:val="es-ES"/>
        </w:rPr>
        <w:t xml:space="preserve"> Sentido del voto </w:t>
      </w:r>
      <w:r>
        <w:rPr>
          <w:rFonts w:eastAsia="Arial" w:cs="Arial"/>
          <w:caps w:val="0"/>
          <w:color w:val="000000" w:themeColor="text1"/>
          <w:lang w:val="es-ES"/>
        </w:rPr>
        <w:t>diferenciado</w:t>
      </w:r>
    </w:p>
    <w:p w14:paraId="6D9760DD" w14:textId="77777777" w:rsidR="00644927" w:rsidRPr="00606B1E" w:rsidRDefault="00644927" w:rsidP="00644927">
      <w:pPr>
        <w:spacing w:after="0" w:line="240" w:lineRule="auto"/>
        <w:rPr>
          <w:lang w:val="es-ES"/>
        </w:rPr>
      </w:pPr>
    </w:p>
    <w:p w14:paraId="636BF738" w14:textId="77777777" w:rsidR="00644927" w:rsidRPr="00E50F45" w:rsidRDefault="00644927" w:rsidP="00644927">
      <w:pPr>
        <w:spacing w:after="0" w:line="360" w:lineRule="auto"/>
        <w:jc w:val="both"/>
        <w:rPr>
          <w:sz w:val="24"/>
          <w:szCs w:val="24"/>
          <w:lang w:val="es-ES"/>
        </w:rPr>
      </w:pPr>
      <w:r>
        <w:rPr>
          <w:b/>
          <w:bCs/>
          <w:sz w:val="24"/>
          <w:szCs w:val="24"/>
          <w:lang w:val="es-ES"/>
        </w:rPr>
        <w:t xml:space="preserve">Coincido </w:t>
      </w:r>
      <w:r>
        <w:rPr>
          <w:sz w:val="24"/>
          <w:szCs w:val="24"/>
          <w:lang w:val="es-ES"/>
        </w:rPr>
        <w:t xml:space="preserve">con la decisión de las magistraturas Claudia Valle Aguilasocho y Yairsinio David García Ortiz, con quienes integro la Sala Monterrey, en cuanto a </w:t>
      </w:r>
      <w:r>
        <w:rPr>
          <w:b/>
          <w:bCs/>
          <w:sz w:val="24"/>
          <w:szCs w:val="24"/>
          <w:lang w:val="es-ES"/>
        </w:rPr>
        <w:t xml:space="preserve">dejar subsistente la determinación de la inexistencia del uso de símbolos religiosos </w:t>
      </w:r>
      <w:r>
        <w:rPr>
          <w:sz w:val="24"/>
          <w:szCs w:val="24"/>
          <w:lang w:val="es-ES"/>
        </w:rPr>
        <w:t xml:space="preserve">porque, efectivamente, como lo consideró el Tribunal Local, si bien la publicación denunciada contiene la imagen de una iglesia, no se demostró algún elemento que acreditara un beneficio, o en su caso, una estrategia para incidir en el electorado, aunado a que </w:t>
      </w:r>
      <w:r w:rsidRPr="00ED0AEB">
        <w:rPr>
          <w:sz w:val="24"/>
          <w:szCs w:val="24"/>
          <w:lang w:val="es-ES"/>
        </w:rPr>
        <w:t>se realizó en el contexto de una celebración religiosa, en este caso, Semana Santa, por lo que están protegidas por la libertad de expresión y religiosa</w:t>
      </w:r>
      <w:r w:rsidRPr="00E50F45">
        <w:rPr>
          <w:sz w:val="24"/>
          <w:szCs w:val="24"/>
          <w:lang w:val="es-ES"/>
        </w:rPr>
        <w:t>.</w:t>
      </w:r>
    </w:p>
    <w:p w14:paraId="3FF7FFC7" w14:textId="77777777" w:rsidR="00644927" w:rsidRPr="00E50F45" w:rsidRDefault="00644927" w:rsidP="00644927">
      <w:pPr>
        <w:spacing w:after="0" w:line="360" w:lineRule="auto"/>
        <w:jc w:val="both"/>
        <w:rPr>
          <w:sz w:val="24"/>
          <w:szCs w:val="24"/>
          <w:lang w:val="es-ES"/>
        </w:rPr>
      </w:pPr>
    </w:p>
    <w:p w14:paraId="281C465E" w14:textId="77777777" w:rsidR="00644927" w:rsidRDefault="00644927" w:rsidP="00644927">
      <w:pPr>
        <w:spacing w:after="0" w:line="360" w:lineRule="auto"/>
        <w:jc w:val="both"/>
        <w:rPr>
          <w:rFonts w:eastAsia="Arial"/>
          <w:color w:val="000000" w:themeColor="text1"/>
          <w:sz w:val="24"/>
          <w:szCs w:val="24"/>
          <w:lang w:val="es"/>
        </w:rPr>
      </w:pPr>
      <w:r w:rsidRPr="00E50F45">
        <w:rPr>
          <w:rFonts w:eastAsia="Arial"/>
          <w:b/>
          <w:color w:val="000000" w:themeColor="text1"/>
          <w:sz w:val="24"/>
          <w:szCs w:val="24"/>
          <w:lang w:val="es-ES"/>
        </w:rPr>
        <w:t>Sin embargo</w:t>
      </w:r>
      <w:r w:rsidRPr="00E50F45">
        <w:rPr>
          <w:rFonts w:eastAsia="Arial"/>
          <w:color w:val="000000" w:themeColor="text1"/>
          <w:sz w:val="24"/>
          <w:szCs w:val="24"/>
          <w:lang w:val="es-ES"/>
        </w:rPr>
        <w:t xml:space="preserve">, con todo respeto para las magistraturas pares con las que integro la Sala Monterrey, </w:t>
      </w:r>
      <w:r w:rsidRPr="00E50F45">
        <w:rPr>
          <w:rFonts w:eastAsia="Arial"/>
          <w:b/>
          <w:bCs/>
          <w:color w:val="000000" w:themeColor="text1"/>
          <w:sz w:val="24"/>
          <w:szCs w:val="24"/>
          <w:lang w:val="es-ES"/>
        </w:rPr>
        <w:t>me aparto</w:t>
      </w:r>
      <w:r w:rsidRPr="00E50F45">
        <w:rPr>
          <w:rFonts w:eastAsia="Arial"/>
          <w:color w:val="000000" w:themeColor="text1"/>
          <w:sz w:val="24"/>
          <w:szCs w:val="24"/>
          <w:lang w:val="es-ES"/>
        </w:rPr>
        <w:t xml:space="preserve"> </w:t>
      </w:r>
      <w:r w:rsidRPr="00E50F45">
        <w:rPr>
          <w:rFonts w:eastAsia="Arial"/>
          <w:b/>
          <w:color w:val="000000" w:themeColor="text1"/>
          <w:sz w:val="24"/>
          <w:szCs w:val="24"/>
          <w:lang w:val="es-ES"/>
        </w:rPr>
        <w:t xml:space="preserve">de las consideraciones bajo las cuales </w:t>
      </w:r>
      <w:r>
        <w:rPr>
          <w:rFonts w:eastAsia="Arial"/>
          <w:b/>
          <w:color w:val="000000" w:themeColor="text1"/>
          <w:sz w:val="24"/>
          <w:szCs w:val="24"/>
          <w:lang w:val="es-ES"/>
        </w:rPr>
        <w:t xml:space="preserve">dejan insubsistente la determinación de inexistencia de </w:t>
      </w:r>
      <w:r>
        <w:rPr>
          <w:rFonts w:eastAsia="Arial"/>
          <w:b/>
          <w:color w:val="000000" w:themeColor="text1"/>
          <w:sz w:val="24"/>
          <w:szCs w:val="24"/>
          <w:u w:val="single"/>
          <w:lang w:val="es-ES"/>
        </w:rPr>
        <w:t>actos anticipados de campaña</w:t>
      </w:r>
      <w:r w:rsidRPr="00F57231">
        <w:rPr>
          <w:b/>
          <w:bCs/>
          <w:sz w:val="24"/>
          <w:szCs w:val="24"/>
          <w:lang w:val="es-ES"/>
        </w:rPr>
        <w:t>, porque</w:t>
      </w:r>
      <w:r>
        <w:rPr>
          <w:bCs/>
          <w:sz w:val="24"/>
          <w:szCs w:val="24"/>
        </w:rPr>
        <w:t xml:space="preserve"> en el caso concreto, para el suscrito, </w:t>
      </w:r>
      <w:r>
        <w:rPr>
          <w:bCs/>
          <w:sz w:val="24"/>
          <w:szCs w:val="24"/>
        </w:rPr>
        <w:lastRenderedPageBreak/>
        <w:t xml:space="preserve">debe confirmarse la decisión del Tribunal Local, pues tal como lo consideró, </w:t>
      </w:r>
      <w:r w:rsidRPr="00997651">
        <w:rPr>
          <w:b/>
          <w:sz w:val="24"/>
          <w:szCs w:val="24"/>
        </w:rPr>
        <w:t>no se acredita la infracción</w:t>
      </w:r>
      <w:r>
        <w:rPr>
          <w:b/>
          <w:sz w:val="24"/>
          <w:szCs w:val="24"/>
        </w:rPr>
        <w:t xml:space="preserve"> denunciada</w:t>
      </w:r>
      <w:r w:rsidRPr="00997651">
        <w:rPr>
          <w:b/>
          <w:sz w:val="24"/>
          <w:szCs w:val="24"/>
        </w:rPr>
        <w:t xml:space="preserve"> de actos anticipados de campaña</w:t>
      </w:r>
      <w:r>
        <w:rPr>
          <w:bCs/>
          <w:sz w:val="24"/>
          <w:szCs w:val="24"/>
        </w:rPr>
        <w:t xml:space="preserve">, </w:t>
      </w:r>
      <w:r>
        <w:rPr>
          <w:sz w:val="24"/>
          <w:szCs w:val="24"/>
        </w:rPr>
        <w:t xml:space="preserve">debido a que las publicaciones controvertidas se publicaron </w:t>
      </w:r>
      <w:r w:rsidRPr="00C54B42">
        <w:rPr>
          <w:sz w:val="24"/>
          <w:szCs w:val="24"/>
        </w:rPr>
        <w:t>dentro de la etapa legalmente prevista para ello</w:t>
      </w:r>
      <w:r>
        <w:rPr>
          <w:sz w:val="24"/>
          <w:szCs w:val="24"/>
        </w:rPr>
        <w:t xml:space="preserve"> (periodo de campañas</w:t>
      </w:r>
      <w:r w:rsidRPr="493D6B63">
        <w:rPr>
          <w:sz w:val="24"/>
          <w:szCs w:val="24"/>
        </w:rPr>
        <w:t>) por tanto,</w:t>
      </w:r>
      <w:r>
        <w:rPr>
          <w:sz w:val="24"/>
          <w:szCs w:val="24"/>
        </w:rPr>
        <w:t xml:space="preserve"> </w:t>
      </w:r>
      <w:r w:rsidRPr="00C54B42">
        <w:rPr>
          <w:sz w:val="24"/>
          <w:szCs w:val="24"/>
        </w:rPr>
        <w:t xml:space="preserve">no </w:t>
      </w:r>
      <w:r>
        <w:rPr>
          <w:sz w:val="24"/>
          <w:szCs w:val="24"/>
        </w:rPr>
        <w:t xml:space="preserve">se </w:t>
      </w:r>
      <w:r w:rsidRPr="00C54B42">
        <w:rPr>
          <w:sz w:val="24"/>
          <w:szCs w:val="24"/>
        </w:rPr>
        <w:t>afect</w:t>
      </w:r>
      <w:r>
        <w:rPr>
          <w:sz w:val="24"/>
          <w:szCs w:val="24"/>
        </w:rPr>
        <w:t>ó</w:t>
      </w:r>
      <w:r w:rsidRPr="00C54B42">
        <w:rPr>
          <w:sz w:val="24"/>
          <w:szCs w:val="24"/>
        </w:rPr>
        <w:t xml:space="preserve"> </w:t>
      </w:r>
      <w:r>
        <w:rPr>
          <w:sz w:val="24"/>
          <w:szCs w:val="24"/>
        </w:rPr>
        <w:t xml:space="preserve">ni se puso </w:t>
      </w:r>
      <w:r w:rsidRPr="00C54B42">
        <w:rPr>
          <w:sz w:val="24"/>
          <w:szCs w:val="24"/>
        </w:rPr>
        <w:t xml:space="preserve">en peligro </w:t>
      </w:r>
      <w:r>
        <w:rPr>
          <w:sz w:val="24"/>
          <w:szCs w:val="24"/>
        </w:rPr>
        <w:t>e</w:t>
      </w:r>
      <w:r w:rsidRPr="00C54B42">
        <w:rPr>
          <w:sz w:val="24"/>
          <w:szCs w:val="24"/>
        </w:rPr>
        <w:t>l bien jurídico tutelado (principio de equidad en las contiendas electorales)</w:t>
      </w:r>
      <w:r w:rsidRPr="00EA7F64">
        <w:rPr>
          <w:bCs/>
          <w:sz w:val="24"/>
          <w:szCs w:val="24"/>
        </w:rPr>
        <w:t>.</w:t>
      </w:r>
    </w:p>
    <w:p w14:paraId="5FC44C27" w14:textId="77777777" w:rsidR="00644927" w:rsidRDefault="00644927" w:rsidP="00644927">
      <w:pPr>
        <w:spacing w:after="0" w:line="360" w:lineRule="auto"/>
        <w:jc w:val="both"/>
        <w:rPr>
          <w:rFonts w:eastAsia="Arial"/>
          <w:color w:val="000000" w:themeColor="text1"/>
          <w:sz w:val="24"/>
          <w:szCs w:val="24"/>
          <w:lang w:val="es"/>
        </w:rPr>
      </w:pPr>
    </w:p>
    <w:p w14:paraId="08AA635E" w14:textId="77777777" w:rsidR="00644927" w:rsidRPr="00ED707D" w:rsidRDefault="00644927" w:rsidP="00644927">
      <w:pPr>
        <w:rPr>
          <w:rFonts w:eastAsia="Arial"/>
          <w:sz w:val="24"/>
          <w:szCs w:val="24"/>
          <w:lang w:val="es"/>
        </w:rPr>
      </w:pPr>
    </w:p>
    <w:p w14:paraId="0BB2AF8B" w14:textId="77777777" w:rsidR="00644927" w:rsidRPr="00FF2055" w:rsidRDefault="00644927" w:rsidP="00644927">
      <w:pPr>
        <w:pStyle w:val="Ttulo1"/>
        <w:spacing w:before="0" w:beforeAutospacing="0" w:after="0" w:afterAutospacing="0" w:line="240" w:lineRule="auto"/>
      </w:pPr>
      <w:r w:rsidRPr="59B652FA">
        <w:rPr>
          <w:rFonts w:eastAsia="Arial" w:cs="Arial"/>
          <w:caps w:val="0"/>
          <w:color w:val="000000" w:themeColor="text1"/>
          <w:u w:val="single"/>
          <w:lang w:val="es-ES"/>
        </w:rPr>
        <w:t xml:space="preserve">Apartado </w:t>
      </w:r>
      <w:r>
        <w:rPr>
          <w:rFonts w:eastAsia="Arial" w:cs="Arial"/>
          <w:caps w:val="0"/>
          <w:color w:val="000000" w:themeColor="text1"/>
          <w:u w:val="single"/>
          <w:lang w:val="es-ES"/>
        </w:rPr>
        <w:t>D</w:t>
      </w:r>
      <w:r w:rsidRPr="59B652FA">
        <w:rPr>
          <w:rFonts w:eastAsia="Arial" w:cs="Arial"/>
          <w:caps w:val="0"/>
          <w:color w:val="000000" w:themeColor="text1"/>
          <w:u w:val="single"/>
          <w:lang w:val="es-ES"/>
        </w:rPr>
        <w:t>.</w:t>
      </w:r>
      <w:r w:rsidRPr="59B652FA">
        <w:rPr>
          <w:rFonts w:eastAsia="Arial" w:cs="Arial"/>
          <w:caps w:val="0"/>
          <w:color w:val="000000" w:themeColor="text1"/>
          <w:lang w:val="es-ES"/>
        </w:rPr>
        <w:t xml:space="preserve"> </w:t>
      </w:r>
      <w:r>
        <w:rPr>
          <w:rFonts w:eastAsia="Arial" w:cs="Arial"/>
          <w:caps w:val="0"/>
          <w:color w:val="000000" w:themeColor="text1"/>
          <w:lang w:val="es-ES"/>
        </w:rPr>
        <w:t xml:space="preserve">Consideraciones </w:t>
      </w:r>
      <w:r w:rsidRPr="59B652FA">
        <w:rPr>
          <w:rFonts w:eastAsia="Arial" w:cs="Arial"/>
          <w:caps w:val="0"/>
          <w:color w:val="000000" w:themeColor="text1"/>
          <w:lang w:val="es-ES"/>
        </w:rPr>
        <w:t xml:space="preserve">del </w:t>
      </w:r>
      <w:r>
        <w:rPr>
          <w:rFonts w:eastAsia="Arial" w:cs="Arial"/>
          <w:caps w:val="0"/>
          <w:color w:val="000000" w:themeColor="text1"/>
          <w:lang w:val="es-ES"/>
        </w:rPr>
        <w:t>vo</w:t>
      </w:r>
      <w:r w:rsidRPr="59B652FA">
        <w:rPr>
          <w:rFonts w:eastAsia="Arial" w:cs="Arial"/>
          <w:caps w:val="0"/>
          <w:color w:val="000000" w:themeColor="text1"/>
          <w:lang w:val="es-ES"/>
        </w:rPr>
        <w:t xml:space="preserve">to </w:t>
      </w:r>
      <w:r>
        <w:rPr>
          <w:rFonts w:eastAsia="Arial" w:cs="Arial"/>
          <w:caps w:val="0"/>
          <w:color w:val="000000" w:themeColor="text1"/>
          <w:lang w:val="es-ES"/>
        </w:rPr>
        <w:t>diferenciado</w:t>
      </w:r>
    </w:p>
    <w:p w14:paraId="61052948" w14:textId="77777777" w:rsidR="00644927" w:rsidRDefault="00644927" w:rsidP="00644927">
      <w:pPr>
        <w:spacing w:after="0" w:line="240" w:lineRule="auto"/>
        <w:jc w:val="both"/>
        <w:rPr>
          <w:b/>
          <w:bCs/>
          <w:sz w:val="24"/>
          <w:szCs w:val="24"/>
        </w:rPr>
      </w:pPr>
    </w:p>
    <w:p w14:paraId="1E0D9B6E" w14:textId="77777777" w:rsidR="00644927" w:rsidRPr="008B5BFA" w:rsidRDefault="00644927" w:rsidP="00644927">
      <w:pPr>
        <w:pStyle w:val="Ttulo2"/>
        <w:spacing w:before="0" w:line="240" w:lineRule="auto"/>
        <w:ind w:left="426"/>
        <w:contextualSpacing/>
        <w:jc w:val="both"/>
        <w:rPr>
          <w:rFonts w:ascii="Arial" w:hAnsi="Arial" w:cs="Arial"/>
          <w:color w:val="auto"/>
          <w:sz w:val="24"/>
          <w:szCs w:val="24"/>
          <w:lang w:val="es-ES_tradnl"/>
        </w:rPr>
      </w:pPr>
      <w:bookmarkStart w:id="45" w:name="_Toc74687918"/>
      <w:bookmarkEnd w:id="40"/>
      <w:r>
        <w:rPr>
          <w:rFonts w:ascii="Arial" w:hAnsi="Arial" w:cs="Arial"/>
          <w:color w:val="auto"/>
          <w:sz w:val="24"/>
          <w:szCs w:val="24"/>
          <w:u w:val="single"/>
          <w:lang w:val="es-ES_tradnl"/>
        </w:rPr>
        <w:t>Tema i</w:t>
      </w:r>
      <w:r w:rsidRPr="008B5BFA">
        <w:rPr>
          <w:rFonts w:ascii="Arial" w:hAnsi="Arial" w:cs="Arial"/>
          <w:color w:val="auto"/>
          <w:sz w:val="24"/>
          <w:szCs w:val="24"/>
          <w:lang w:val="es-ES_tradnl"/>
        </w:rPr>
        <w:t xml:space="preserve">. </w:t>
      </w:r>
      <w:r>
        <w:rPr>
          <w:rFonts w:ascii="Arial" w:hAnsi="Arial" w:cs="Arial"/>
          <w:color w:val="auto"/>
          <w:sz w:val="24"/>
          <w:szCs w:val="24"/>
          <w:lang w:val="es-ES_tradnl"/>
        </w:rPr>
        <w:t>En el caso, no se acreditan los actos anticipados de campaña denunciados</w:t>
      </w:r>
      <w:bookmarkEnd w:id="45"/>
    </w:p>
    <w:p w14:paraId="0B10907F" w14:textId="77777777" w:rsidR="00644927" w:rsidRPr="008B5BFA" w:rsidRDefault="00644927" w:rsidP="00644927">
      <w:pPr>
        <w:spacing w:after="0" w:line="240" w:lineRule="auto"/>
        <w:contextualSpacing/>
        <w:jc w:val="both"/>
        <w:rPr>
          <w:bCs/>
          <w:sz w:val="24"/>
          <w:szCs w:val="24"/>
        </w:rPr>
      </w:pPr>
    </w:p>
    <w:p w14:paraId="15842132" w14:textId="77777777" w:rsidR="00644927" w:rsidRPr="00CA7D01" w:rsidRDefault="00644927" w:rsidP="00644927">
      <w:pPr>
        <w:pStyle w:val="Ttulo2"/>
        <w:spacing w:before="0" w:line="240" w:lineRule="auto"/>
        <w:contextualSpacing/>
        <w:jc w:val="both"/>
        <w:rPr>
          <w:rFonts w:ascii="Arial" w:hAnsi="Arial" w:cs="Arial"/>
          <w:color w:val="auto"/>
          <w:sz w:val="24"/>
          <w:szCs w:val="24"/>
          <w:lang w:val="es-ES_tradnl"/>
        </w:rPr>
      </w:pPr>
      <w:bookmarkStart w:id="46" w:name="_Toc74255104"/>
      <w:bookmarkStart w:id="47" w:name="_Toc74687919"/>
      <w:r w:rsidRPr="00CA7D01">
        <w:rPr>
          <w:rFonts w:ascii="Arial" w:hAnsi="Arial" w:cs="Arial"/>
          <w:color w:val="auto"/>
          <w:sz w:val="24"/>
          <w:szCs w:val="24"/>
          <w:lang w:val="es-ES_tradnl"/>
        </w:rPr>
        <w:t>1. Criterio para la actualización de los actos anticipados de campaña</w:t>
      </w:r>
      <w:bookmarkEnd w:id="46"/>
      <w:bookmarkEnd w:id="47"/>
    </w:p>
    <w:p w14:paraId="08FA3277" w14:textId="77777777" w:rsidR="00644927" w:rsidRPr="00593B8D" w:rsidRDefault="00644927" w:rsidP="00644927">
      <w:pPr>
        <w:shd w:val="clear" w:color="auto" w:fill="FFFFFF" w:themeFill="background1"/>
        <w:tabs>
          <w:tab w:val="left" w:pos="1215"/>
        </w:tabs>
        <w:spacing w:after="0" w:line="240" w:lineRule="auto"/>
        <w:jc w:val="both"/>
        <w:rPr>
          <w:bCs/>
          <w:sz w:val="24"/>
          <w:szCs w:val="24"/>
        </w:rPr>
      </w:pPr>
    </w:p>
    <w:p w14:paraId="016EB4A9" w14:textId="77777777" w:rsidR="00644927" w:rsidRDefault="00644927" w:rsidP="00644927">
      <w:pPr>
        <w:shd w:val="clear" w:color="auto" w:fill="FFFFFF"/>
        <w:spacing w:after="0" w:line="360" w:lineRule="auto"/>
        <w:jc w:val="both"/>
        <w:rPr>
          <w:rFonts w:eastAsia="Times New Roman"/>
          <w:sz w:val="24"/>
          <w:szCs w:val="24"/>
          <w:lang w:eastAsia="es-MX"/>
        </w:rPr>
      </w:pPr>
      <w:r>
        <w:rPr>
          <w:rFonts w:eastAsia="Times New Roman"/>
          <w:sz w:val="24"/>
          <w:szCs w:val="24"/>
          <w:lang w:eastAsia="es-MX"/>
        </w:rPr>
        <w:t>La Sala Superior ha establecido que, p</w:t>
      </w:r>
      <w:r w:rsidRPr="00593B8D">
        <w:rPr>
          <w:rFonts w:eastAsia="Times New Roman"/>
          <w:sz w:val="24"/>
          <w:szCs w:val="24"/>
          <w:lang w:eastAsia="es-MX"/>
        </w:rPr>
        <w:t xml:space="preserve">ara la actualización de los actos anticipados de precampaña o campaña, </w:t>
      </w:r>
      <w:r>
        <w:rPr>
          <w:rFonts w:eastAsia="Times New Roman"/>
          <w:sz w:val="24"/>
          <w:szCs w:val="24"/>
          <w:lang w:eastAsia="es-MX"/>
        </w:rPr>
        <w:t xml:space="preserve">necesariamente deben estar acreditados 3 elementos: </w:t>
      </w:r>
      <w:r w:rsidRPr="002E7264">
        <w:rPr>
          <w:rFonts w:eastAsia="Times New Roman"/>
          <w:b/>
          <w:bCs/>
          <w:sz w:val="24"/>
          <w:szCs w:val="24"/>
          <w:lang w:eastAsia="es-MX"/>
        </w:rPr>
        <w:t>i)</w:t>
      </w:r>
      <w:r>
        <w:rPr>
          <w:rFonts w:eastAsia="Times New Roman"/>
          <w:sz w:val="24"/>
          <w:szCs w:val="24"/>
          <w:lang w:eastAsia="es-MX"/>
        </w:rPr>
        <w:t xml:space="preserve"> que </w:t>
      </w:r>
      <w:r w:rsidRPr="00F87CEF">
        <w:rPr>
          <w:rFonts w:eastAsia="Times New Roman"/>
          <w:sz w:val="24"/>
          <w:szCs w:val="24"/>
          <w:lang w:eastAsia="es-MX"/>
        </w:rPr>
        <w:t xml:space="preserve">los realicen los partidos, sus militantes, aspirantes, o precandidatos </w:t>
      </w:r>
      <w:r>
        <w:rPr>
          <w:rFonts w:eastAsia="Times New Roman"/>
          <w:sz w:val="24"/>
          <w:szCs w:val="24"/>
          <w:lang w:eastAsia="es-MX"/>
        </w:rPr>
        <w:t xml:space="preserve">(elemento personal), </w:t>
      </w:r>
      <w:proofErr w:type="spellStart"/>
      <w:r w:rsidRPr="002E7264">
        <w:rPr>
          <w:rFonts w:eastAsia="Times New Roman"/>
          <w:b/>
          <w:bCs/>
          <w:sz w:val="24"/>
          <w:szCs w:val="24"/>
          <w:lang w:eastAsia="es-MX"/>
        </w:rPr>
        <w:t>ii</w:t>
      </w:r>
      <w:proofErr w:type="spellEnd"/>
      <w:r w:rsidRPr="002E7264">
        <w:rPr>
          <w:rFonts w:eastAsia="Times New Roman"/>
          <w:b/>
          <w:bCs/>
          <w:sz w:val="24"/>
          <w:szCs w:val="24"/>
          <w:lang w:eastAsia="es-MX"/>
        </w:rPr>
        <w:t>)</w:t>
      </w:r>
      <w:r w:rsidRPr="00F87CEF">
        <w:rPr>
          <w:rFonts w:eastAsia="Times New Roman"/>
          <w:sz w:val="24"/>
          <w:szCs w:val="24"/>
          <w:lang w:eastAsia="es-MX"/>
        </w:rPr>
        <w:t xml:space="preserve"> </w:t>
      </w:r>
      <w:r w:rsidRPr="002F35C8">
        <w:rPr>
          <w:rFonts w:eastAsia="Times New Roman"/>
          <w:b/>
          <w:bCs/>
          <w:sz w:val="24"/>
          <w:szCs w:val="24"/>
          <w:lang w:eastAsia="es-MX"/>
        </w:rPr>
        <w:t>que se realicen antes del inicio formal de las precampañas o campañas</w:t>
      </w:r>
      <w:r>
        <w:rPr>
          <w:rFonts w:eastAsia="Times New Roman"/>
          <w:sz w:val="24"/>
          <w:szCs w:val="24"/>
          <w:lang w:eastAsia="es-MX"/>
        </w:rPr>
        <w:t xml:space="preserve"> (elemento temporal), y </w:t>
      </w:r>
      <w:proofErr w:type="spellStart"/>
      <w:r w:rsidRPr="002E7264">
        <w:rPr>
          <w:rFonts w:eastAsia="Times New Roman"/>
          <w:b/>
          <w:bCs/>
          <w:sz w:val="24"/>
          <w:szCs w:val="24"/>
          <w:lang w:eastAsia="es-MX"/>
        </w:rPr>
        <w:t>iii</w:t>
      </w:r>
      <w:proofErr w:type="spellEnd"/>
      <w:r w:rsidRPr="002E7264">
        <w:rPr>
          <w:rFonts w:eastAsia="Times New Roman"/>
          <w:b/>
          <w:bCs/>
          <w:sz w:val="24"/>
          <w:szCs w:val="24"/>
          <w:lang w:eastAsia="es-MX"/>
        </w:rPr>
        <w:t>)</w:t>
      </w:r>
      <w:r>
        <w:rPr>
          <w:rFonts w:eastAsia="Times New Roman"/>
          <w:sz w:val="24"/>
          <w:szCs w:val="24"/>
          <w:lang w:eastAsia="es-MX"/>
        </w:rPr>
        <w:t xml:space="preserve"> que se llame al voto o apoyo </w:t>
      </w:r>
      <w:r w:rsidRPr="00F87CEF">
        <w:rPr>
          <w:rFonts w:eastAsia="Times New Roman"/>
          <w:sz w:val="24"/>
          <w:szCs w:val="24"/>
          <w:lang w:eastAsia="es-MX"/>
        </w:rPr>
        <w:t>a favor o en contra de cualquier persona o partido, para contender en un procedimiento interno, proceso electoral</w:t>
      </w:r>
      <w:r>
        <w:rPr>
          <w:rFonts w:eastAsia="Times New Roman"/>
          <w:sz w:val="24"/>
          <w:szCs w:val="24"/>
          <w:lang w:eastAsia="es-MX"/>
        </w:rPr>
        <w:t xml:space="preserve"> (elemento </w:t>
      </w:r>
      <w:r w:rsidRPr="00F87CEF">
        <w:rPr>
          <w:rFonts w:eastAsia="Times New Roman"/>
          <w:sz w:val="24"/>
          <w:szCs w:val="24"/>
          <w:lang w:eastAsia="es-MX"/>
        </w:rPr>
        <w:t>subjetivo</w:t>
      </w:r>
      <w:r>
        <w:rPr>
          <w:rFonts w:eastAsia="Times New Roman"/>
          <w:sz w:val="24"/>
          <w:szCs w:val="24"/>
          <w:lang w:eastAsia="es-MX"/>
        </w:rPr>
        <w:t>)</w:t>
      </w:r>
      <w:r>
        <w:rPr>
          <w:rStyle w:val="Refdenotaalpie"/>
        </w:rPr>
        <w:footnoteReference w:id="15"/>
      </w:r>
      <w:r>
        <w:rPr>
          <w:rFonts w:eastAsia="Times New Roman"/>
          <w:sz w:val="24"/>
          <w:szCs w:val="24"/>
          <w:lang w:eastAsia="es-MX"/>
        </w:rPr>
        <w:t>.</w:t>
      </w:r>
    </w:p>
    <w:p w14:paraId="0F155811" w14:textId="77777777" w:rsidR="00644927" w:rsidRDefault="00644927" w:rsidP="00644927">
      <w:pPr>
        <w:shd w:val="clear" w:color="auto" w:fill="FFFFFF"/>
        <w:spacing w:after="0" w:line="240" w:lineRule="auto"/>
        <w:jc w:val="both"/>
        <w:rPr>
          <w:rFonts w:eastAsia="Times New Roman"/>
          <w:sz w:val="24"/>
          <w:szCs w:val="24"/>
          <w:lang w:eastAsia="es-MX"/>
        </w:rPr>
      </w:pPr>
    </w:p>
    <w:p w14:paraId="40E03F25" w14:textId="77777777" w:rsidR="00644927" w:rsidRDefault="00644927" w:rsidP="00644927">
      <w:pPr>
        <w:shd w:val="clear" w:color="auto" w:fill="FFFFFF" w:themeFill="background1"/>
        <w:spacing w:after="0" w:line="360" w:lineRule="auto"/>
        <w:jc w:val="both"/>
        <w:rPr>
          <w:rFonts w:eastAsia="Times New Roman"/>
          <w:sz w:val="24"/>
          <w:szCs w:val="24"/>
          <w:lang w:eastAsia="es-MX"/>
        </w:rPr>
      </w:pPr>
      <w:r>
        <w:rPr>
          <w:rFonts w:eastAsia="Times New Roman"/>
          <w:sz w:val="24"/>
          <w:szCs w:val="24"/>
          <w:lang w:eastAsia="es-MX"/>
        </w:rPr>
        <w:t xml:space="preserve">En ese sentido, para esa infracción en concreto, </w:t>
      </w:r>
      <w:r w:rsidRPr="00593B8D">
        <w:rPr>
          <w:rFonts w:eastAsia="Times New Roman"/>
          <w:sz w:val="24"/>
          <w:szCs w:val="24"/>
          <w:lang w:eastAsia="es-MX"/>
        </w:rPr>
        <w:t xml:space="preserve">fundamentalmente se requiere: </w:t>
      </w:r>
      <w:r w:rsidRPr="00593B8D">
        <w:rPr>
          <w:rFonts w:eastAsia="Times New Roman"/>
          <w:b/>
          <w:bCs/>
          <w:sz w:val="24"/>
          <w:szCs w:val="24"/>
          <w:lang w:eastAsia="es-MX"/>
        </w:rPr>
        <w:t>a1</w:t>
      </w:r>
      <w:r>
        <w:rPr>
          <w:rFonts w:eastAsia="Times New Roman"/>
          <w:b/>
          <w:bCs/>
          <w:sz w:val="24"/>
          <w:szCs w:val="24"/>
          <w:lang w:eastAsia="es-MX"/>
        </w:rPr>
        <w:t>)</w:t>
      </w:r>
      <w:r w:rsidRPr="00593B8D">
        <w:rPr>
          <w:rFonts w:eastAsia="Times New Roman"/>
          <w:sz w:val="24"/>
          <w:szCs w:val="24"/>
          <w:lang w:eastAsia="es-MX"/>
        </w:rPr>
        <w:t xml:space="preserve"> </w:t>
      </w:r>
      <w:r>
        <w:rPr>
          <w:rFonts w:eastAsia="Times New Roman"/>
          <w:sz w:val="24"/>
          <w:szCs w:val="24"/>
          <w:lang w:eastAsia="es-MX"/>
        </w:rPr>
        <w:t>q</w:t>
      </w:r>
      <w:r w:rsidRPr="00593B8D">
        <w:rPr>
          <w:rFonts w:eastAsia="Times New Roman"/>
          <w:sz w:val="24"/>
          <w:szCs w:val="24"/>
          <w:lang w:eastAsia="es-MX"/>
        </w:rPr>
        <w:t>ue se difunda un mensaje, a través de cualquier medio, en el cual, de forma explícita y directa</w:t>
      </w:r>
      <w:r w:rsidRPr="00593B8D">
        <w:rPr>
          <w:bCs/>
          <w:color w:val="000000"/>
          <w:sz w:val="24"/>
          <w:szCs w:val="24"/>
          <w:vertAlign w:val="superscript"/>
          <w:lang w:val="es-ES"/>
        </w:rPr>
        <w:footnoteReference w:id="16"/>
      </w:r>
      <w:r w:rsidRPr="00593B8D">
        <w:rPr>
          <w:color w:val="000000"/>
          <w:sz w:val="24"/>
          <w:szCs w:val="24"/>
          <w:lang w:val="es-ES"/>
        </w:rPr>
        <w:t xml:space="preserve">, </w:t>
      </w:r>
      <w:r w:rsidRPr="00593B8D">
        <w:rPr>
          <w:rFonts w:eastAsia="Times New Roman"/>
          <w:sz w:val="24"/>
          <w:szCs w:val="24"/>
          <w:lang w:eastAsia="es-MX"/>
        </w:rPr>
        <w:t>inequívocamente, haga un llamado a votar a favor o en contra de una candidatura o partido político, publiciten una plataforma electoral o posicionen a alguien con el fin de obtener una candidatura,</w:t>
      </w:r>
      <w:r w:rsidRPr="00593B8D">
        <w:rPr>
          <w:color w:val="000000"/>
          <w:sz w:val="24"/>
          <w:szCs w:val="24"/>
          <w:lang w:val="es-ES"/>
        </w:rPr>
        <w:t xml:space="preserve"> </w:t>
      </w:r>
      <w:r w:rsidRPr="001F5DAF">
        <w:rPr>
          <w:color w:val="000000"/>
          <w:sz w:val="24"/>
          <w:szCs w:val="24"/>
          <w:lang w:val="es-ES"/>
        </w:rPr>
        <w:t xml:space="preserve">o bien, </w:t>
      </w:r>
      <w:r w:rsidRPr="00593B8D">
        <w:rPr>
          <w:b/>
          <w:bCs/>
          <w:color w:val="000000"/>
          <w:sz w:val="24"/>
          <w:szCs w:val="24"/>
          <w:lang w:val="es-ES"/>
        </w:rPr>
        <w:t>a2</w:t>
      </w:r>
      <w:r>
        <w:rPr>
          <w:b/>
          <w:bCs/>
          <w:color w:val="000000"/>
          <w:sz w:val="24"/>
          <w:szCs w:val="24"/>
          <w:lang w:val="es-ES"/>
        </w:rPr>
        <w:t>)</w:t>
      </w:r>
      <w:r w:rsidRPr="00593B8D">
        <w:rPr>
          <w:b/>
          <w:color w:val="000000"/>
          <w:sz w:val="24"/>
          <w:szCs w:val="24"/>
          <w:lang w:val="es-ES"/>
        </w:rPr>
        <w:t xml:space="preserve"> </w:t>
      </w:r>
      <w:r w:rsidRPr="00593B8D">
        <w:rPr>
          <w:bCs/>
          <w:color w:val="000000"/>
          <w:sz w:val="24"/>
          <w:szCs w:val="24"/>
          <w:lang w:val="es-ES"/>
        </w:rPr>
        <w:t xml:space="preserve">implícita, por su contexto espacial y temporal sean </w:t>
      </w:r>
      <w:r w:rsidRPr="001F5DAF">
        <w:rPr>
          <w:bCs/>
          <w:color w:val="000000"/>
          <w:sz w:val="24"/>
          <w:szCs w:val="24"/>
          <w:lang w:val="es-ES"/>
        </w:rPr>
        <w:t>equivalentes funcionales de</w:t>
      </w:r>
      <w:r w:rsidRPr="00593B8D">
        <w:rPr>
          <w:bCs/>
          <w:color w:val="000000"/>
          <w:sz w:val="24"/>
          <w:szCs w:val="24"/>
          <w:lang w:val="es-ES"/>
        </w:rPr>
        <w:t xml:space="preserve"> lo anterior</w:t>
      </w:r>
      <w:r w:rsidRPr="00593B8D">
        <w:rPr>
          <w:bCs/>
          <w:color w:val="000000"/>
          <w:sz w:val="24"/>
          <w:szCs w:val="24"/>
          <w:vertAlign w:val="superscript"/>
          <w:lang w:val="es-ES"/>
        </w:rPr>
        <w:footnoteReference w:id="17"/>
      </w:r>
      <w:r w:rsidRPr="00593B8D">
        <w:rPr>
          <w:bCs/>
          <w:color w:val="000000"/>
          <w:sz w:val="24"/>
          <w:szCs w:val="24"/>
          <w:lang w:val="es-ES"/>
        </w:rPr>
        <w:t xml:space="preserve">; </w:t>
      </w:r>
      <w:r w:rsidRPr="00593B8D">
        <w:rPr>
          <w:rFonts w:eastAsia="Times New Roman"/>
          <w:b/>
          <w:bCs/>
          <w:sz w:val="24"/>
          <w:szCs w:val="24"/>
          <w:lang w:eastAsia="es-MX"/>
        </w:rPr>
        <w:t>b</w:t>
      </w:r>
      <w:r>
        <w:rPr>
          <w:rFonts w:eastAsia="Times New Roman"/>
          <w:b/>
          <w:bCs/>
          <w:sz w:val="24"/>
          <w:szCs w:val="24"/>
          <w:lang w:eastAsia="es-MX"/>
        </w:rPr>
        <w:t>)</w:t>
      </w:r>
      <w:r w:rsidRPr="00593B8D">
        <w:rPr>
          <w:rFonts w:eastAsia="Times New Roman"/>
          <w:sz w:val="24"/>
          <w:szCs w:val="24"/>
          <w:lang w:eastAsia="es-MX"/>
        </w:rPr>
        <w:t xml:space="preserve"> </w:t>
      </w:r>
      <w:r w:rsidRPr="001F5DAF">
        <w:rPr>
          <w:rFonts w:eastAsia="Times New Roman"/>
          <w:sz w:val="24"/>
          <w:szCs w:val="24"/>
          <w:lang w:eastAsia="es-MX"/>
        </w:rPr>
        <w:t xml:space="preserve">que esto </w:t>
      </w:r>
      <w:r w:rsidRPr="001F5DAF">
        <w:rPr>
          <w:rFonts w:eastAsia="Times New Roman"/>
          <w:b/>
          <w:bCs/>
          <w:sz w:val="24"/>
          <w:szCs w:val="24"/>
          <w:lang w:eastAsia="es-MX"/>
        </w:rPr>
        <w:t xml:space="preserve">ocurra antes del </w:t>
      </w:r>
      <w:r w:rsidRPr="001F5DAF">
        <w:rPr>
          <w:rFonts w:eastAsia="Times New Roman"/>
          <w:b/>
          <w:bCs/>
          <w:sz w:val="24"/>
          <w:szCs w:val="24"/>
          <w:lang w:eastAsia="es-MX"/>
        </w:rPr>
        <w:lastRenderedPageBreak/>
        <w:t>período de campaña</w:t>
      </w:r>
      <w:r w:rsidRPr="00593B8D">
        <w:rPr>
          <w:rFonts w:eastAsia="Times New Roman"/>
          <w:sz w:val="24"/>
          <w:szCs w:val="24"/>
          <w:lang w:eastAsia="es-MX"/>
        </w:rPr>
        <w:t xml:space="preserve">, </w:t>
      </w:r>
      <w:r w:rsidRPr="00593B8D">
        <w:rPr>
          <w:rFonts w:eastAsia="Times New Roman"/>
          <w:b/>
          <w:bCs/>
          <w:sz w:val="24"/>
          <w:szCs w:val="24"/>
          <w:lang w:eastAsia="es-MX"/>
        </w:rPr>
        <w:t>c</w:t>
      </w:r>
      <w:r>
        <w:rPr>
          <w:rFonts w:eastAsia="Times New Roman"/>
          <w:b/>
          <w:bCs/>
          <w:sz w:val="24"/>
          <w:szCs w:val="24"/>
          <w:lang w:eastAsia="es-MX"/>
        </w:rPr>
        <w:t>)</w:t>
      </w:r>
      <w:r w:rsidRPr="00593B8D">
        <w:rPr>
          <w:rFonts w:eastAsia="Times New Roman"/>
          <w:sz w:val="24"/>
          <w:szCs w:val="24"/>
          <w:lang w:eastAsia="es-MX"/>
        </w:rPr>
        <w:t xml:space="preserve"> </w:t>
      </w:r>
      <w:r w:rsidRPr="001F5DAF">
        <w:rPr>
          <w:rFonts w:eastAsia="Times New Roman"/>
          <w:sz w:val="24"/>
          <w:szCs w:val="24"/>
          <w:lang w:eastAsia="es-MX"/>
        </w:rPr>
        <w:t>a favor de una persona con una calidad especial (de aspirante o precandidato</w:t>
      </w:r>
      <w:r w:rsidRPr="00593B8D">
        <w:rPr>
          <w:rFonts w:eastAsia="Times New Roman"/>
          <w:sz w:val="24"/>
          <w:szCs w:val="24"/>
          <w:lang w:eastAsia="es-MX"/>
        </w:rPr>
        <w:t xml:space="preserve">), y </w:t>
      </w:r>
      <w:r w:rsidRPr="00593B8D">
        <w:rPr>
          <w:rFonts w:eastAsia="Times New Roman"/>
          <w:b/>
          <w:bCs/>
          <w:sz w:val="24"/>
          <w:szCs w:val="24"/>
          <w:lang w:eastAsia="es-MX"/>
        </w:rPr>
        <w:t>d</w:t>
      </w:r>
      <w:r>
        <w:rPr>
          <w:rFonts w:eastAsia="Times New Roman"/>
          <w:b/>
          <w:bCs/>
          <w:sz w:val="24"/>
          <w:szCs w:val="24"/>
          <w:lang w:eastAsia="es-MX"/>
        </w:rPr>
        <w:t>)</w:t>
      </w:r>
      <w:r w:rsidRPr="00593B8D">
        <w:rPr>
          <w:rFonts w:eastAsia="Times New Roman"/>
          <w:sz w:val="24"/>
          <w:szCs w:val="24"/>
          <w:lang w:eastAsia="es-MX"/>
        </w:rPr>
        <w:t xml:space="preserve"> esto </w:t>
      </w:r>
      <w:r>
        <w:rPr>
          <w:rFonts w:eastAsia="Times New Roman"/>
          <w:sz w:val="24"/>
          <w:szCs w:val="24"/>
          <w:lang w:eastAsia="es-MX"/>
        </w:rPr>
        <w:t>tenga</w:t>
      </w:r>
      <w:r w:rsidRPr="00593B8D">
        <w:rPr>
          <w:rFonts w:eastAsia="Times New Roman"/>
          <w:sz w:val="24"/>
          <w:szCs w:val="24"/>
          <w:lang w:eastAsia="es-MX"/>
        </w:rPr>
        <w:t xml:space="preserve"> una trascendencia jurídicamente relevante</w:t>
      </w:r>
      <w:r w:rsidRPr="00593B8D">
        <w:rPr>
          <w:bCs/>
          <w:color w:val="000000"/>
          <w:sz w:val="24"/>
          <w:szCs w:val="24"/>
          <w:vertAlign w:val="superscript"/>
          <w:lang w:val="es-ES"/>
        </w:rPr>
        <w:footnoteReference w:id="18"/>
      </w:r>
      <w:r w:rsidRPr="00593B8D">
        <w:rPr>
          <w:rFonts w:eastAsia="Times New Roman"/>
          <w:sz w:val="24"/>
          <w:szCs w:val="24"/>
          <w:lang w:eastAsia="es-MX"/>
        </w:rPr>
        <w:t>.</w:t>
      </w:r>
    </w:p>
    <w:p w14:paraId="75E351E8" w14:textId="77777777" w:rsidR="00644927" w:rsidRPr="00593B8D" w:rsidRDefault="00644927" w:rsidP="00644927">
      <w:pPr>
        <w:shd w:val="clear" w:color="auto" w:fill="FFFFFF"/>
        <w:spacing w:after="0" w:line="360" w:lineRule="auto"/>
        <w:jc w:val="both"/>
        <w:rPr>
          <w:rFonts w:eastAsia="Times New Roman"/>
          <w:sz w:val="24"/>
          <w:szCs w:val="24"/>
          <w:lang w:eastAsia="es-MX"/>
        </w:rPr>
      </w:pPr>
    </w:p>
    <w:p w14:paraId="2CCA232C" w14:textId="77777777" w:rsidR="00644927" w:rsidRDefault="00644927" w:rsidP="00644927">
      <w:pPr>
        <w:spacing w:after="0" w:line="360" w:lineRule="auto"/>
        <w:jc w:val="both"/>
        <w:rPr>
          <w:rFonts w:eastAsia="Arial"/>
          <w:sz w:val="24"/>
          <w:szCs w:val="24"/>
          <w:lang w:val="es-ES"/>
        </w:rPr>
      </w:pPr>
      <w:r w:rsidRPr="001F5DAF">
        <w:rPr>
          <w:rFonts w:eastAsia="Arial"/>
          <w:sz w:val="24"/>
          <w:szCs w:val="24"/>
          <w:lang w:val="es-ES"/>
        </w:rPr>
        <w:t xml:space="preserve">En especial, en cuanto al periodo, el punto de referencia es el inicio de las campañas, porque </w:t>
      </w:r>
      <w:r w:rsidRPr="001F5DAF">
        <w:rPr>
          <w:rFonts w:eastAsia="Arial"/>
          <w:b/>
          <w:bCs/>
          <w:sz w:val="24"/>
          <w:szCs w:val="24"/>
          <w:lang w:val="es-ES"/>
        </w:rPr>
        <w:t>la prohibición de actos anticipados de campaña busca mantener a salvo el</w:t>
      </w:r>
      <w:r w:rsidRPr="001F5DAF">
        <w:rPr>
          <w:rFonts w:eastAsia="Arial"/>
          <w:sz w:val="24"/>
          <w:szCs w:val="24"/>
          <w:lang w:val="es-ES"/>
        </w:rPr>
        <w:t xml:space="preserve"> </w:t>
      </w:r>
      <w:r w:rsidRPr="001F5DAF">
        <w:rPr>
          <w:rFonts w:eastAsia="Arial"/>
          <w:b/>
          <w:bCs/>
          <w:sz w:val="24"/>
          <w:szCs w:val="24"/>
          <w:lang w:val="es-ES"/>
        </w:rPr>
        <w:t>principio de equidad</w:t>
      </w:r>
      <w:r w:rsidRPr="001F5DAF">
        <w:rPr>
          <w:rFonts w:eastAsia="Arial"/>
          <w:sz w:val="24"/>
          <w:szCs w:val="24"/>
          <w:lang w:val="es-ES"/>
        </w:rPr>
        <w:t xml:space="preserve"> </w:t>
      </w:r>
      <w:r w:rsidRPr="001F5DAF">
        <w:rPr>
          <w:rFonts w:eastAsia="Arial"/>
          <w:b/>
          <w:bCs/>
          <w:sz w:val="24"/>
          <w:szCs w:val="24"/>
          <w:lang w:val="es-ES"/>
        </w:rPr>
        <w:t>en la contienda</w:t>
      </w:r>
      <w:r w:rsidRPr="001F5DAF">
        <w:rPr>
          <w:rFonts w:eastAsia="Arial"/>
          <w:sz w:val="24"/>
          <w:szCs w:val="24"/>
          <w:lang w:val="es-ES"/>
        </w:rPr>
        <w:t>, y esto no se conseguiría si la promoción o difusión de un candidato se realiza de manera anticipada a otros, por un tiempo mayor, porque ello podría permitirle tener un mayor impacto o influencia en el ánimo y decisión de los votantes, en detrimento de los demás participantes que inician su campaña en la fecha legalmente prevista, como también lo ha considerado la Sala Superior</w:t>
      </w:r>
      <w:r w:rsidRPr="001F5DAF">
        <w:rPr>
          <w:rStyle w:val="Refdenotaalpie"/>
          <w:rFonts w:eastAsia="Arial"/>
          <w:color w:val="000000" w:themeColor="text1"/>
          <w:lang w:val="es"/>
        </w:rPr>
        <w:footnoteReference w:id="19"/>
      </w:r>
      <w:r w:rsidRPr="001F5DAF">
        <w:rPr>
          <w:rFonts w:eastAsia="Arial"/>
          <w:sz w:val="24"/>
          <w:szCs w:val="24"/>
          <w:lang w:val="es-ES"/>
        </w:rPr>
        <w:t>.</w:t>
      </w:r>
    </w:p>
    <w:p w14:paraId="61B42C6B" w14:textId="77777777" w:rsidR="00644927" w:rsidRPr="00593B8D" w:rsidRDefault="00644927" w:rsidP="00644927">
      <w:pPr>
        <w:spacing w:after="0" w:line="240" w:lineRule="auto"/>
        <w:jc w:val="both"/>
        <w:rPr>
          <w:rFonts w:eastAsia="Arial"/>
          <w:sz w:val="24"/>
          <w:szCs w:val="24"/>
          <w:lang w:val="es-ES"/>
        </w:rPr>
      </w:pPr>
    </w:p>
    <w:p w14:paraId="5818F21E" w14:textId="77777777" w:rsidR="00644927" w:rsidRPr="00593B8D" w:rsidRDefault="00644927" w:rsidP="00644927">
      <w:pPr>
        <w:spacing w:after="0" w:line="360" w:lineRule="auto"/>
        <w:jc w:val="both"/>
        <w:rPr>
          <w:sz w:val="24"/>
          <w:szCs w:val="24"/>
        </w:rPr>
      </w:pPr>
      <w:r w:rsidRPr="493D6B63">
        <w:rPr>
          <w:rFonts w:eastAsia="Arial"/>
          <w:sz w:val="24"/>
          <w:szCs w:val="24"/>
          <w:lang w:val="es-ES"/>
        </w:rPr>
        <w:t>Es decir</w:t>
      </w:r>
      <w:r w:rsidRPr="001F5DAF">
        <w:rPr>
          <w:rFonts w:eastAsia="Arial"/>
          <w:sz w:val="24"/>
          <w:szCs w:val="24"/>
          <w:lang w:val="es-ES"/>
        </w:rPr>
        <w:t xml:space="preserve">, la </w:t>
      </w:r>
      <w:r w:rsidRPr="001F5DAF">
        <w:rPr>
          <w:sz w:val="24"/>
          <w:szCs w:val="24"/>
        </w:rPr>
        <w:t xml:space="preserve">prohibición de actos anticipados </w:t>
      </w:r>
      <w:r w:rsidRPr="001F5DAF">
        <w:rPr>
          <w:bCs/>
          <w:sz w:val="24"/>
          <w:szCs w:val="24"/>
        </w:rPr>
        <w:t>pretende evitar que una opción política se encuentre en ventaja en relación con sus opositores, al iniciar anticipadamente la campaña política,</w:t>
      </w:r>
      <w:r w:rsidRPr="001F5DAF">
        <w:rPr>
          <w:sz w:val="24"/>
          <w:szCs w:val="24"/>
        </w:rPr>
        <w:t xml:space="preserve"> dado que ello podría dar indebidamente una mayor oportunidad de difusión de su plataforma electoral y del aspirante correspondiente.</w:t>
      </w:r>
    </w:p>
    <w:p w14:paraId="500D3C4B" w14:textId="77777777" w:rsidR="00644927" w:rsidRDefault="00644927" w:rsidP="00644927">
      <w:pPr>
        <w:spacing w:after="0" w:line="240" w:lineRule="auto"/>
        <w:jc w:val="both"/>
        <w:rPr>
          <w:bCs/>
          <w:sz w:val="24"/>
          <w:szCs w:val="24"/>
        </w:rPr>
      </w:pPr>
    </w:p>
    <w:p w14:paraId="26CEE975" w14:textId="77777777" w:rsidR="00644927" w:rsidRPr="00CA7D01" w:rsidRDefault="00644927" w:rsidP="00644927">
      <w:pPr>
        <w:pStyle w:val="Ttulo2"/>
        <w:spacing w:before="0" w:line="240" w:lineRule="auto"/>
        <w:contextualSpacing/>
        <w:jc w:val="both"/>
        <w:rPr>
          <w:rFonts w:ascii="Arial" w:hAnsi="Arial" w:cs="Arial"/>
          <w:color w:val="auto"/>
          <w:sz w:val="24"/>
          <w:szCs w:val="24"/>
          <w:lang w:val="es-ES_tradnl"/>
        </w:rPr>
      </w:pPr>
      <w:bookmarkStart w:id="49" w:name="_Toc74255105"/>
      <w:bookmarkStart w:id="50" w:name="_Toc74687920"/>
      <w:r w:rsidRPr="00CA7D01">
        <w:rPr>
          <w:rFonts w:ascii="Arial" w:hAnsi="Arial" w:cs="Arial"/>
          <w:color w:val="auto"/>
          <w:sz w:val="24"/>
          <w:szCs w:val="24"/>
          <w:lang w:val="es-ES_tradnl"/>
        </w:rPr>
        <w:lastRenderedPageBreak/>
        <w:t>2. Resolución y agravios concretamente revisados</w:t>
      </w:r>
      <w:bookmarkEnd w:id="49"/>
      <w:bookmarkEnd w:id="50"/>
    </w:p>
    <w:p w14:paraId="6ADEE9AB" w14:textId="77777777" w:rsidR="00644927" w:rsidRPr="00A60249" w:rsidRDefault="00644927" w:rsidP="00644927">
      <w:pPr>
        <w:spacing w:after="0" w:line="240" w:lineRule="auto"/>
        <w:jc w:val="both"/>
        <w:rPr>
          <w:rFonts w:eastAsia="Arial"/>
          <w:b/>
          <w:sz w:val="24"/>
          <w:szCs w:val="24"/>
        </w:rPr>
      </w:pPr>
    </w:p>
    <w:p w14:paraId="04B73FDC" w14:textId="77777777" w:rsidR="00644927" w:rsidRDefault="00644927" w:rsidP="00644927">
      <w:pPr>
        <w:spacing w:after="0" w:line="360" w:lineRule="auto"/>
        <w:jc w:val="both"/>
        <w:rPr>
          <w:bCs/>
          <w:sz w:val="24"/>
          <w:szCs w:val="24"/>
        </w:rPr>
      </w:pPr>
      <w:r>
        <w:rPr>
          <w:rFonts w:eastAsia="Arial"/>
          <w:bCs/>
          <w:sz w:val="24"/>
          <w:szCs w:val="24"/>
        </w:rPr>
        <w:t xml:space="preserve">Como anticipé, si bien acompaño la determinación de dejar </w:t>
      </w:r>
      <w:r w:rsidRPr="00D643BF">
        <w:rPr>
          <w:sz w:val="24"/>
          <w:szCs w:val="24"/>
          <w:lang w:val="es-ES"/>
        </w:rPr>
        <w:t>subsistente la inexistencia del uso de símbolos religiosos,</w:t>
      </w:r>
      <w:r>
        <w:rPr>
          <w:b/>
          <w:bCs/>
          <w:sz w:val="24"/>
          <w:szCs w:val="24"/>
          <w:lang w:val="es-ES"/>
        </w:rPr>
        <w:t xml:space="preserve"> </w:t>
      </w:r>
      <w:r>
        <w:rPr>
          <w:rFonts w:eastAsia="Arial"/>
          <w:color w:val="000000" w:themeColor="text1"/>
          <w:sz w:val="24"/>
          <w:szCs w:val="24"/>
          <w:lang w:val="es-ES"/>
        </w:rPr>
        <w:t xml:space="preserve">con todo respeto para las magistraturas </w:t>
      </w:r>
      <w:r>
        <w:rPr>
          <w:sz w:val="24"/>
          <w:szCs w:val="24"/>
          <w:lang w:val="es-ES"/>
        </w:rPr>
        <w:t>Claudia Valle Aguilasocho y Yairsinio David García</w:t>
      </w:r>
      <w:r>
        <w:rPr>
          <w:rFonts w:eastAsia="Arial"/>
          <w:color w:val="000000" w:themeColor="text1"/>
          <w:sz w:val="24"/>
          <w:szCs w:val="24"/>
          <w:lang w:val="es-ES"/>
        </w:rPr>
        <w:t xml:space="preserve"> Ortiz con las que integro la Sala Monterrey, </w:t>
      </w:r>
      <w:r>
        <w:rPr>
          <w:rFonts w:eastAsia="Arial"/>
          <w:b/>
          <w:bCs/>
          <w:color w:val="000000" w:themeColor="text1"/>
          <w:sz w:val="24"/>
          <w:szCs w:val="24"/>
          <w:lang w:val="es-ES"/>
        </w:rPr>
        <w:t>me aparto</w:t>
      </w:r>
      <w:r>
        <w:rPr>
          <w:rFonts w:eastAsia="Arial"/>
          <w:color w:val="000000" w:themeColor="text1"/>
          <w:sz w:val="24"/>
          <w:szCs w:val="24"/>
          <w:lang w:val="es-ES"/>
        </w:rPr>
        <w:t xml:space="preserve"> de las consideraciones</w:t>
      </w:r>
      <w:r>
        <w:rPr>
          <w:sz w:val="24"/>
          <w:szCs w:val="24"/>
          <w:lang w:val="es-ES"/>
        </w:rPr>
        <w:t xml:space="preserve"> </w:t>
      </w:r>
      <w:r w:rsidRPr="00E50F45">
        <w:rPr>
          <w:rFonts w:eastAsia="Arial"/>
          <w:b/>
          <w:color w:val="000000" w:themeColor="text1"/>
          <w:sz w:val="24"/>
          <w:szCs w:val="24"/>
          <w:lang w:val="es-ES"/>
        </w:rPr>
        <w:t xml:space="preserve">bajo las cuales </w:t>
      </w:r>
      <w:r>
        <w:rPr>
          <w:rFonts w:eastAsia="Arial"/>
          <w:b/>
          <w:color w:val="000000" w:themeColor="text1"/>
          <w:sz w:val="24"/>
          <w:szCs w:val="24"/>
          <w:lang w:val="es-ES"/>
        </w:rPr>
        <w:t xml:space="preserve">se deja insubsistente la determinación de inexistencia de </w:t>
      </w:r>
      <w:r>
        <w:rPr>
          <w:rFonts w:eastAsia="Arial"/>
          <w:b/>
          <w:color w:val="000000" w:themeColor="text1"/>
          <w:sz w:val="24"/>
          <w:szCs w:val="24"/>
          <w:u w:val="single"/>
          <w:lang w:val="es-ES"/>
        </w:rPr>
        <w:t>actos anticipados de campaña</w:t>
      </w:r>
      <w:r w:rsidRPr="00F57231">
        <w:rPr>
          <w:b/>
          <w:bCs/>
          <w:sz w:val="24"/>
          <w:szCs w:val="24"/>
          <w:lang w:val="es-ES"/>
        </w:rPr>
        <w:t>, porque</w:t>
      </w:r>
      <w:r>
        <w:rPr>
          <w:bCs/>
          <w:sz w:val="24"/>
          <w:szCs w:val="24"/>
        </w:rPr>
        <w:t xml:space="preserve"> en el caso concreto, para el suscrito, debe confirmarse la decisión del Tribunal Local, pues tal como lo consideró, </w:t>
      </w:r>
      <w:r w:rsidRPr="00997651">
        <w:rPr>
          <w:b/>
          <w:sz w:val="24"/>
          <w:szCs w:val="24"/>
        </w:rPr>
        <w:t>no se acredita la infracción</w:t>
      </w:r>
      <w:r>
        <w:rPr>
          <w:b/>
          <w:sz w:val="24"/>
          <w:szCs w:val="24"/>
        </w:rPr>
        <w:t xml:space="preserve"> denunciada</w:t>
      </w:r>
      <w:r w:rsidRPr="00997651">
        <w:rPr>
          <w:b/>
          <w:sz w:val="24"/>
          <w:szCs w:val="24"/>
        </w:rPr>
        <w:t xml:space="preserve"> de actos anticipados de campaña</w:t>
      </w:r>
      <w:r>
        <w:rPr>
          <w:bCs/>
          <w:sz w:val="24"/>
          <w:szCs w:val="24"/>
        </w:rPr>
        <w:t xml:space="preserve">, </w:t>
      </w:r>
      <w:r>
        <w:rPr>
          <w:sz w:val="24"/>
          <w:szCs w:val="24"/>
        </w:rPr>
        <w:t xml:space="preserve">debido a que las publicaciones controvertidas se publicaron </w:t>
      </w:r>
      <w:r w:rsidRPr="00C54B42">
        <w:rPr>
          <w:sz w:val="24"/>
          <w:szCs w:val="24"/>
        </w:rPr>
        <w:t>dentro de la etapa legalmente prevista para ello</w:t>
      </w:r>
      <w:r>
        <w:rPr>
          <w:sz w:val="24"/>
          <w:szCs w:val="24"/>
        </w:rPr>
        <w:t xml:space="preserve"> (periodo de campañas</w:t>
      </w:r>
      <w:r w:rsidRPr="493D6B63">
        <w:rPr>
          <w:sz w:val="24"/>
          <w:szCs w:val="24"/>
        </w:rPr>
        <w:t>) por tanto,</w:t>
      </w:r>
      <w:r>
        <w:rPr>
          <w:sz w:val="24"/>
          <w:szCs w:val="24"/>
        </w:rPr>
        <w:t xml:space="preserve"> </w:t>
      </w:r>
      <w:r w:rsidRPr="00C54B42">
        <w:rPr>
          <w:sz w:val="24"/>
          <w:szCs w:val="24"/>
        </w:rPr>
        <w:t xml:space="preserve">no </w:t>
      </w:r>
      <w:r>
        <w:rPr>
          <w:sz w:val="24"/>
          <w:szCs w:val="24"/>
        </w:rPr>
        <w:t xml:space="preserve">se </w:t>
      </w:r>
      <w:r w:rsidRPr="00C54B42">
        <w:rPr>
          <w:sz w:val="24"/>
          <w:szCs w:val="24"/>
        </w:rPr>
        <w:t>afect</w:t>
      </w:r>
      <w:r>
        <w:rPr>
          <w:sz w:val="24"/>
          <w:szCs w:val="24"/>
        </w:rPr>
        <w:t>ó</w:t>
      </w:r>
      <w:r w:rsidRPr="00C54B42">
        <w:rPr>
          <w:sz w:val="24"/>
          <w:szCs w:val="24"/>
        </w:rPr>
        <w:t xml:space="preserve"> </w:t>
      </w:r>
      <w:r>
        <w:rPr>
          <w:sz w:val="24"/>
          <w:szCs w:val="24"/>
        </w:rPr>
        <w:t xml:space="preserve">ni se puso </w:t>
      </w:r>
      <w:r w:rsidRPr="00C54B42">
        <w:rPr>
          <w:sz w:val="24"/>
          <w:szCs w:val="24"/>
        </w:rPr>
        <w:t xml:space="preserve">en peligro </w:t>
      </w:r>
      <w:r>
        <w:rPr>
          <w:sz w:val="24"/>
          <w:szCs w:val="24"/>
        </w:rPr>
        <w:t>e</w:t>
      </w:r>
      <w:r w:rsidRPr="00C54B42">
        <w:rPr>
          <w:sz w:val="24"/>
          <w:szCs w:val="24"/>
        </w:rPr>
        <w:t>l bien jurídico tutelado (principio de equidad en las contiendas electorales)</w:t>
      </w:r>
      <w:r w:rsidRPr="00EA7F64">
        <w:rPr>
          <w:bCs/>
          <w:sz w:val="24"/>
          <w:szCs w:val="24"/>
        </w:rPr>
        <w:t>.</w:t>
      </w:r>
    </w:p>
    <w:p w14:paraId="05197C6B" w14:textId="77777777" w:rsidR="00644927" w:rsidRPr="00D643BF" w:rsidRDefault="00644927" w:rsidP="00644927">
      <w:pPr>
        <w:spacing w:after="0" w:line="360" w:lineRule="auto"/>
        <w:jc w:val="both"/>
        <w:rPr>
          <w:sz w:val="24"/>
          <w:szCs w:val="24"/>
          <w:lang w:val="es-ES"/>
        </w:rPr>
      </w:pPr>
    </w:p>
    <w:p w14:paraId="3DC6CFC4" w14:textId="77777777" w:rsidR="00644927" w:rsidRPr="0042771E" w:rsidRDefault="00644927" w:rsidP="00644927">
      <w:pPr>
        <w:spacing w:after="0" w:line="360" w:lineRule="auto"/>
        <w:jc w:val="both"/>
        <w:rPr>
          <w:color w:val="000000"/>
          <w:sz w:val="24"/>
          <w:szCs w:val="24"/>
        </w:rPr>
      </w:pPr>
      <w:r w:rsidRPr="00D643BF">
        <w:rPr>
          <w:sz w:val="24"/>
          <w:szCs w:val="24"/>
        </w:rPr>
        <w:t xml:space="preserve">Al respecto, en lo que interesa al presente voto diferenciado, el impugnante señala que </w:t>
      </w:r>
      <w:r w:rsidRPr="493D6B63">
        <w:rPr>
          <w:color w:val="000000" w:themeColor="text1"/>
          <w:sz w:val="24"/>
          <w:szCs w:val="24"/>
        </w:rPr>
        <w:t xml:space="preserve">el Tribunal Local, indebidamente, determinó la inexistencia de actos anticipados de campaña atribuidos a Francisco Ricardo Sheffield Padilla, porque en su concepto, no tomó en cuenta que el denunciado no podía realizar actos de campaña </w:t>
      </w:r>
      <w:r>
        <w:rPr>
          <w:sz w:val="24"/>
          <w:szCs w:val="24"/>
        </w:rPr>
        <w:t>porque aún no estaba aprobado su registro como candidato.</w:t>
      </w:r>
    </w:p>
    <w:p w14:paraId="0F1D6334" w14:textId="77777777" w:rsidR="00644927" w:rsidRDefault="00644927" w:rsidP="00644927">
      <w:pPr>
        <w:spacing w:after="0" w:line="240" w:lineRule="auto"/>
        <w:jc w:val="both"/>
        <w:rPr>
          <w:color w:val="000000"/>
          <w:sz w:val="24"/>
          <w:szCs w:val="24"/>
        </w:rPr>
      </w:pPr>
    </w:p>
    <w:p w14:paraId="757382ED" w14:textId="77777777" w:rsidR="00644927" w:rsidRPr="00CA7D01" w:rsidRDefault="00644927" w:rsidP="00644927">
      <w:pPr>
        <w:pStyle w:val="Ttulo2"/>
        <w:spacing w:before="0" w:line="240" w:lineRule="auto"/>
        <w:contextualSpacing/>
        <w:jc w:val="both"/>
        <w:rPr>
          <w:rFonts w:ascii="Arial" w:hAnsi="Arial" w:cs="Arial"/>
          <w:color w:val="auto"/>
          <w:sz w:val="24"/>
          <w:szCs w:val="24"/>
          <w:lang w:val="es-ES_tradnl"/>
        </w:rPr>
      </w:pPr>
      <w:bookmarkStart w:id="51" w:name="_Toc74255106"/>
      <w:bookmarkStart w:id="52" w:name="_Toc74687921"/>
      <w:r w:rsidRPr="00CA7D01">
        <w:rPr>
          <w:rFonts w:ascii="Arial" w:hAnsi="Arial" w:cs="Arial"/>
          <w:color w:val="auto"/>
          <w:sz w:val="24"/>
          <w:szCs w:val="24"/>
          <w:lang w:val="es-ES_tradnl"/>
        </w:rPr>
        <w:t>3. Valoración</w:t>
      </w:r>
      <w:bookmarkEnd w:id="51"/>
      <w:bookmarkEnd w:id="52"/>
    </w:p>
    <w:p w14:paraId="6B72B169" w14:textId="77777777" w:rsidR="00644927" w:rsidRDefault="00644927" w:rsidP="00644927">
      <w:pPr>
        <w:spacing w:after="0" w:line="240" w:lineRule="auto"/>
        <w:jc w:val="both"/>
        <w:rPr>
          <w:bCs/>
          <w:sz w:val="24"/>
          <w:szCs w:val="24"/>
        </w:rPr>
      </w:pPr>
    </w:p>
    <w:p w14:paraId="2A0CF7F7" w14:textId="77777777" w:rsidR="00644927" w:rsidRDefault="00644927" w:rsidP="00644927">
      <w:pPr>
        <w:spacing w:after="0" w:line="360" w:lineRule="auto"/>
        <w:jc w:val="both"/>
        <w:rPr>
          <w:sz w:val="24"/>
          <w:szCs w:val="24"/>
        </w:rPr>
      </w:pPr>
      <w:r>
        <w:rPr>
          <w:bCs/>
          <w:sz w:val="24"/>
          <w:szCs w:val="24"/>
        </w:rPr>
        <w:t xml:space="preserve">En ese sentido, para el suscrito, efectivamente, como lo consideró el Tribunal Local, en el caso concreto, no existen actos anticipados de campaña, </w:t>
      </w:r>
      <w:r>
        <w:rPr>
          <w:sz w:val="24"/>
          <w:szCs w:val="24"/>
        </w:rPr>
        <w:t xml:space="preserve">debido a que las publicaciones denunciadas se difundieron dentro de la etapa legalmente prevista para ello (periodo de campañas), </w:t>
      </w:r>
      <w:r w:rsidRPr="493D6B63">
        <w:rPr>
          <w:sz w:val="24"/>
          <w:szCs w:val="24"/>
        </w:rPr>
        <w:t xml:space="preserve">por tanto, </w:t>
      </w:r>
      <w:r>
        <w:rPr>
          <w:sz w:val="24"/>
          <w:szCs w:val="24"/>
        </w:rPr>
        <w:t>no se afectó ni se puso en peligro el bien jurídico tutelado (principio de equidad en las contiendas electorales)</w:t>
      </w:r>
      <w:r>
        <w:rPr>
          <w:bCs/>
          <w:sz w:val="24"/>
          <w:szCs w:val="24"/>
        </w:rPr>
        <w:t xml:space="preserve">, pues las demás candidaturas estaban en las mismas condiciones de igualdad para promocionarse. </w:t>
      </w:r>
    </w:p>
    <w:p w14:paraId="4E918B15" w14:textId="77777777" w:rsidR="00644927" w:rsidRDefault="00644927" w:rsidP="00644927">
      <w:pPr>
        <w:spacing w:after="0" w:line="360" w:lineRule="auto"/>
        <w:jc w:val="both"/>
        <w:rPr>
          <w:sz w:val="24"/>
          <w:szCs w:val="24"/>
        </w:rPr>
      </w:pPr>
    </w:p>
    <w:p w14:paraId="409181FD" w14:textId="77777777" w:rsidR="00644927" w:rsidRPr="003967CD" w:rsidRDefault="00644927" w:rsidP="00644927">
      <w:pPr>
        <w:spacing w:after="0" w:line="360" w:lineRule="auto"/>
        <w:jc w:val="both"/>
        <w:rPr>
          <w:bCs/>
          <w:sz w:val="24"/>
          <w:szCs w:val="24"/>
        </w:rPr>
      </w:pPr>
      <w:r w:rsidRPr="00EC60DB">
        <w:rPr>
          <w:bCs/>
          <w:sz w:val="24"/>
          <w:szCs w:val="24"/>
        </w:rPr>
        <w:t xml:space="preserve">En efecto, </w:t>
      </w:r>
      <w:r>
        <w:rPr>
          <w:bCs/>
          <w:sz w:val="24"/>
          <w:szCs w:val="24"/>
        </w:rPr>
        <w:t xml:space="preserve">las publicaciones denunciadas </w:t>
      </w:r>
      <w:r>
        <w:rPr>
          <w:sz w:val="24"/>
          <w:szCs w:val="24"/>
        </w:rPr>
        <w:t xml:space="preserve">en las que supuestamente se promovía la candidatura de Francisco </w:t>
      </w:r>
      <w:r w:rsidRPr="493D6B63">
        <w:rPr>
          <w:sz w:val="24"/>
          <w:szCs w:val="24"/>
        </w:rPr>
        <w:t>Ricardo Sheffield Padilla</w:t>
      </w:r>
      <w:r>
        <w:rPr>
          <w:sz w:val="24"/>
          <w:szCs w:val="24"/>
        </w:rPr>
        <w:t xml:space="preserve"> a la alcaldía de León, se</w:t>
      </w:r>
      <w:r w:rsidRPr="00DD4AE8">
        <w:rPr>
          <w:b/>
          <w:bCs/>
          <w:sz w:val="24"/>
          <w:szCs w:val="24"/>
        </w:rPr>
        <w:t xml:space="preserve"> </w:t>
      </w:r>
      <w:r>
        <w:rPr>
          <w:b/>
          <w:bCs/>
          <w:sz w:val="24"/>
          <w:szCs w:val="24"/>
        </w:rPr>
        <w:t>colocó</w:t>
      </w:r>
      <w:r w:rsidRPr="00DD4AE8">
        <w:rPr>
          <w:b/>
          <w:bCs/>
          <w:sz w:val="24"/>
          <w:szCs w:val="24"/>
        </w:rPr>
        <w:t xml:space="preserve"> dentro del periodo de campaña</w:t>
      </w:r>
      <w:r>
        <w:rPr>
          <w:sz w:val="24"/>
          <w:szCs w:val="24"/>
        </w:rPr>
        <w:t xml:space="preserve">, en el que los demás contendientes estaban en igual posibilidad y condiciones para promocionar sus candidaturas, por lo cual, </w:t>
      </w:r>
      <w:r w:rsidRPr="005A4225">
        <w:rPr>
          <w:b/>
          <w:bCs/>
          <w:sz w:val="24"/>
          <w:szCs w:val="24"/>
        </w:rPr>
        <w:t>no se afect</w:t>
      </w:r>
      <w:r>
        <w:rPr>
          <w:b/>
          <w:bCs/>
          <w:sz w:val="24"/>
          <w:szCs w:val="24"/>
        </w:rPr>
        <w:t>ó</w:t>
      </w:r>
      <w:r w:rsidRPr="005A4225">
        <w:rPr>
          <w:b/>
          <w:bCs/>
          <w:sz w:val="24"/>
          <w:szCs w:val="24"/>
        </w:rPr>
        <w:t xml:space="preserve"> el bien jurídico protegido </w:t>
      </w:r>
      <w:r>
        <w:rPr>
          <w:b/>
          <w:bCs/>
          <w:sz w:val="24"/>
          <w:szCs w:val="24"/>
        </w:rPr>
        <w:t>por la normativa electoral</w:t>
      </w:r>
      <w:r w:rsidRPr="005A4225">
        <w:rPr>
          <w:b/>
          <w:bCs/>
          <w:sz w:val="24"/>
          <w:szCs w:val="24"/>
        </w:rPr>
        <w:t xml:space="preserve"> </w:t>
      </w:r>
      <w:r>
        <w:rPr>
          <w:b/>
          <w:bCs/>
          <w:sz w:val="24"/>
          <w:szCs w:val="24"/>
        </w:rPr>
        <w:t>(</w:t>
      </w:r>
      <w:r w:rsidRPr="005A4225">
        <w:rPr>
          <w:b/>
          <w:bCs/>
          <w:sz w:val="24"/>
          <w:szCs w:val="24"/>
        </w:rPr>
        <w:t>equidad en la contienda</w:t>
      </w:r>
      <w:r>
        <w:rPr>
          <w:b/>
          <w:bCs/>
          <w:sz w:val="24"/>
          <w:szCs w:val="24"/>
        </w:rPr>
        <w:t>)</w:t>
      </w:r>
      <w:r w:rsidRPr="005A4225">
        <w:rPr>
          <w:b/>
          <w:bCs/>
          <w:sz w:val="24"/>
          <w:szCs w:val="24"/>
        </w:rPr>
        <w:t xml:space="preserve">, </w:t>
      </w:r>
      <w:r>
        <w:rPr>
          <w:b/>
          <w:bCs/>
          <w:sz w:val="24"/>
          <w:szCs w:val="24"/>
        </w:rPr>
        <w:t xml:space="preserve">al </w:t>
      </w:r>
      <w:r w:rsidRPr="005A4225">
        <w:rPr>
          <w:b/>
          <w:bCs/>
          <w:sz w:val="24"/>
          <w:szCs w:val="24"/>
        </w:rPr>
        <w:t>no existi</w:t>
      </w:r>
      <w:r>
        <w:rPr>
          <w:b/>
          <w:bCs/>
          <w:sz w:val="24"/>
          <w:szCs w:val="24"/>
        </w:rPr>
        <w:t>r</w:t>
      </w:r>
      <w:r w:rsidRPr="005A4225">
        <w:rPr>
          <w:b/>
          <w:bCs/>
          <w:sz w:val="24"/>
          <w:szCs w:val="24"/>
        </w:rPr>
        <w:t xml:space="preserve"> ventaja alguna en favor o perjuicio de los </w:t>
      </w:r>
      <w:r>
        <w:rPr>
          <w:b/>
          <w:bCs/>
          <w:sz w:val="24"/>
          <w:szCs w:val="24"/>
        </w:rPr>
        <w:t xml:space="preserve">demás </w:t>
      </w:r>
      <w:r w:rsidRPr="005A4225">
        <w:rPr>
          <w:b/>
          <w:bCs/>
          <w:sz w:val="24"/>
          <w:szCs w:val="24"/>
        </w:rPr>
        <w:t>contendientes.</w:t>
      </w:r>
    </w:p>
    <w:p w14:paraId="2934AD30" w14:textId="77777777" w:rsidR="00644927" w:rsidRDefault="00644927" w:rsidP="00644927">
      <w:pPr>
        <w:spacing w:after="0" w:line="360" w:lineRule="auto"/>
        <w:jc w:val="both"/>
        <w:rPr>
          <w:bCs/>
          <w:sz w:val="24"/>
          <w:szCs w:val="24"/>
        </w:rPr>
      </w:pPr>
    </w:p>
    <w:p w14:paraId="64E4E1F4" w14:textId="77777777" w:rsidR="00644927" w:rsidRDefault="00644927" w:rsidP="00644927">
      <w:pPr>
        <w:spacing w:after="0" w:line="360" w:lineRule="auto"/>
        <w:jc w:val="both"/>
        <w:rPr>
          <w:bCs/>
          <w:sz w:val="24"/>
          <w:szCs w:val="24"/>
        </w:rPr>
      </w:pPr>
      <w:r>
        <w:rPr>
          <w:bCs/>
          <w:sz w:val="24"/>
          <w:szCs w:val="24"/>
        </w:rPr>
        <w:t xml:space="preserve">Lo anterior, porque conforme a la doctrina judicial del Tribunal Electoral, la acreditación de actos anticipados de campaña requiere que la propaganda </w:t>
      </w:r>
      <w:r>
        <w:rPr>
          <w:bCs/>
          <w:sz w:val="24"/>
          <w:szCs w:val="24"/>
        </w:rPr>
        <w:lastRenderedPageBreak/>
        <w:t>denunciada sea colocada o difundida antes de que inicie el periodo establecido para ello, pues dicha prohibición tiene la finalidad de proteger, precisamente, la equidad en la contienda</w:t>
      </w:r>
      <w:r w:rsidRPr="000A6047">
        <w:rPr>
          <w:bCs/>
          <w:sz w:val="24"/>
          <w:szCs w:val="24"/>
        </w:rPr>
        <w:t>.</w:t>
      </w:r>
    </w:p>
    <w:p w14:paraId="3BBD2D79" w14:textId="77777777" w:rsidR="00644927" w:rsidRPr="000A6047" w:rsidRDefault="00644927" w:rsidP="00644927">
      <w:pPr>
        <w:spacing w:after="0" w:line="360" w:lineRule="auto"/>
        <w:jc w:val="both"/>
        <w:rPr>
          <w:bCs/>
          <w:sz w:val="24"/>
          <w:szCs w:val="24"/>
        </w:rPr>
      </w:pPr>
    </w:p>
    <w:p w14:paraId="63866102" w14:textId="77777777" w:rsidR="00644927" w:rsidRPr="00406BC6" w:rsidRDefault="00644927" w:rsidP="00644927">
      <w:pPr>
        <w:spacing w:after="0" w:line="360" w:lineRule="auto"/>
        <w:jc w:val="both"/>
        <w:rPr>
          <w:sz w:val="24"/>
          <w:szCs w:val="24"/>
        </w:rPr>
      </w:pPr>
      <w:r>
        <w:rPr>
          <w:sz w:val="24"/>
          <w:szCs w:val="24"/>
        </w:rPr>
        <w:t xml:space="preserve">En ese sentido, para el suscrito, al difundirse las publicaciones denunciadas </w:t>
      </w:r>
      <w:r w:rsidRPr="00D57E81">
        <w:rPr>
          <w:b/>
          <w:bCs/>
          <w:sz w:val="24"/>
          <w:szCs w:val="24"/>
        </w:rPr>
        <w:t>dentro del periodo de campaña</w:t>
      </w:r>
      <w:r>
        <w:rPr>
          <w:sz w:val="24"/>
          <w:szCs w:val="24"/>
        </w:rPr>
        <w:t xml:space="preserve">, </w:t>
      </w:r>
      <w:r w:rsidRPr="00D57E81">
        <w:rPr>
          <w:b/>
          <w:bCs/>
          <w:sz w:val="24"/>
          <w:szCs w:val="24"/>
        </w:rPr>
        <w:t xml:space="preserve">no </w:t>
      </w:r>
      <w:r>
        <w:rPr>
          <w:b/>
          <w:bCs/>
          <w:sz w:val="24"/>
          <w:szCs w:val="24"/>
        </w:rPr>
        <w:t xml:space="preserve">existía posibilidad de que </w:t>
      </w:r>
      <w:r w:rsidRPr="00D57E81">
        <w:rPr>
          <w:b/>
          <w:bCs/>
          <w:sz w:val="24"/>
          <w:szCs w:val="24"/>
        </w:rPr>
        <w:t>se afect</w:t>
      </w:r>
      <w:r>
        <w:rPr>
          <w:b/>
          <w:bCs/>
          <w:sz w:val="24"/>
          <w:szCs w:val="24"/>
        </w:rPr>
        <w:t>ara</w:t>
      </w:r>
      <w:r w:rsidRPr="00D57E81">
        <w:rPr>
          <w:b/>
          <w:bCs/>
          <w:sz w:val="24"/>
          <w:szCs w:val="24"/>
        </w:rPr>
        <w:t xml:space="preserve"> el valor jurídico proteg</w:t>
      </w:r>
      <w:r>
        <w:rPr>
          <w:b/>
          <w:bCs/>
          <w:sz w:val="24"/>
          <w:szCs w:val="24"/>
        </w:rPr>
        <w:t>ido</w:t>
      </w:r>
      <w:r>
        <w:rPr>
          <w:sz w:val="24"/>
          <w:szCs w:val="24"/>
        </w:rPr>
        <w:t xml:space="preserve"> con tal prohibición (equidad en la contienda), pues como anticipé, en dicho periodo </w:t>
      </w:r>
      <w:r w:rsidRPr="00D57E81">
        <w:rPr>
          <w:b/>
          <w:bCs/>
          <w:sz w:val="24"/>
          <w:szCs w:val="24"/>
        </w:rPr>
        <w:t>los demás candidatos y contendientes estaban en posibilidad y en igualdad de condiciones de promocionar su candidatura</w:t>
      </w:r>
      <w:r>
        <w:rPr>
          <w:sz w:val="24"/>
          <w:szCs w:val="24"/>
        </w:rPr>
        <w:t xml:space="preserve">, sin que la propaganda denunciada afectara o implicara una ventaja indebida frente a los otros participantes en la contienda, </w:t>
      </w:r>
      <w:r>
        <w:rPr>
          <w:bCs/>
          <w:sz w:val="24"/>
          <w:szCs w:val="24"/>
        </w:rPr>
        <w:t xml:space="preserve">pues lo jurídicamente relevante es </w:t>
      </w:r>
      <w:r w:rsidRPr="000A6047">
        <w:rPr>
          <w:bCs/>
          <w:sz w:val="24"/>
          <w:szCs w:val="24"/>
        </w:rPr>
        <w:t xml:space="preserve">evitar que una opción política se encuentre en ventaja en relación con sus opositores, al </w:t>
      </w:r>
      <w:r w:rsidRPr="005D7C5C">
        <w:rPr>
          <w:b/>
          <w:sz w:val="24"/>
          <w:szCs w:val="24"/>
        </w:rPr>
        <w:t xml:space="preserve">iniciar anticipadamente </w:t>
      </w:r>
      <w:r>
        <w:rPr>
          <w:b/>
          <w:sz w:val="24"/>
          <w:szCs w:val="24"/>
        </w:rPr>
        <w:t>su</w:t>
      </w:r>
      <w:r w:rsidRPr="005D7C5C">
        <w:rPr>
          <w:b/>
          <w:sz w:val="24"/>
          <w:szCs w:val="24"/>
        </w:rPr>
        <w:t xml:space="preserve"> campaña política</w:t>
      </w:r>
      <w:r w:rsidRPr="000A6047">
        <w:rPr>
          <w:bCs/>
          <w:sz w:val="24"/>
          <w:szCs w:val="24"/>
        </w:rPr>
        <w:t>.</w:t>
      </w:r>
    </w:p>
    <w:p w14:paraId="354472B4" w14:textId="77777777" w:rsidR="00644927" w:rsidRDefault="00644927" w:rsidP="00644927">
      <w:pPr>
        <w:spacing w:after="0" w:line="360" w:lineRule="auto"/>
        <w:jc w:val="both"/>
        <w:rPr>
          <w:sz w:val="24"/>
          <w:szCs w:val="24"/>
        </w:rPr>
      </w:pPr>
    </w:p>
    <w:p w14:paraId="1DF1293A" w14:textId="77777777" w:rsidR="00644927" w:rsidRPr="00064520" w:rsidRDefault="00644927" w:rsidP="00644927">
      <w:pPr>
        <w:spacing w:after="0" w:line="360" w:lineRule="auto"/>
        <w:jc w:val="both"/>
        <w:rPr>
          <w:bCs/>
          <w:sz w:val="24"/>
          <w:szCs w:val="24"/>
        </w:rPr>
      </w:pPr>
      <w:r>
        <w:rPr>
          <w:bCs/>
          <w:sz w:val="24"/>
          <w:szCs w:val="24"/>
        </w:rPr>
        <w:t xml:space="preserve">De ahí que, como anticipé, si </w:t>
      </w:r>
      <w:r w:rsidRPr="001F5DAF">
        <w:rPr>
          <w:rFonts w:eastAsia="Arial"/>
          <w:sz w:val="24"/>
          <w:szCs w:val="24"/>
          <w:lang w:val="es-ES"/>
        </w:rPr>
        <w:t xml:space="preserve">la </w:t>
      </w:r>
      <w:r w:rsidRPr="001F5DAF">
        <w:rPr>
          <w:sz w:val="24"/>
          <w:szCs w:val="24"/>
        </w:rPr>
        <w:t xml:space="preserve">prohibición de actos anticipados </w:t>
      </w:r>
      <w:r w:rsidRPr="001F5DAF">
        <w:rPr>
          <w:bCs/>
          <w:sz w:val="24"/>
          <w:szCs w:val="24"/>
        </w:rPr>
        <w:t>pretende evitar que una opción política se encuentre en ventaja en relación con sus opositores, al iniciar anticipadamente la campaña política,</w:t>
      </w:r>
      <w:r w:rsidRPr="001F5DAF">
        <w:rPr>
          <w:sz w:val="24"/>
          <w:szCs w:val="24"/>
        </w:rPr>
        <w:t xml:space="preserve"> </w:t>
      </w:r>
      <w:r>
        <w:rPr>
          <w:sz w:val="24"/>
          <w:szCs w:val="24"/>
        </w:rPr>
        <w:t>en el presente asunto no se da esa condición, porque</w:t>
      </w:r>
      <w:r>
        <w:rPr>
          <w:bCs/>
          <w:sz w:val="24"/>
          <w:szCs w:val="24"/>
        </w:rPr>
        <w:t xml:space="preserve"> la difusión de la propaganda se colocó una vez iniciado formalmente el periodo de campañas (5 de abril de 2021)</w:t>
      </w:r>
      <w:r>
        <w:rPr>
          <w:sz w:val="24"/>
          <w:szCs w:val="24"/>
        </w:rPr>
        <w:t>.</w:t>
      </w:r>
    </w:p>
    <w:p w14:paraId="47C754A3" w14:textId="77777777" w:rsidR="00644927" w:rsidRDefault="00644927" w:rsidP="00644927">
      <w:pPr>
        <w:spacing w:after="0" w:line="360" w:lineRule="auto"/>
        <w:jc w:val="both"/>
        <w:rPr>
          <w:bCs/>
          <w:sz w:val="24"/>
          <w:szCs w:val="24"/>
        </w:rPr>
      </w:pPr>
    </w:p>
    <w:p w14:paraId="4506BE64" w14:textId="77777777" w:rsidR="00644927" w:rsidRDefault="00644927" w:rsidP="00644927">
      <w:pPr>
        <w:spacing w:after="0" w:line="360" w:lineRule="auto"/>
        <w:jc w:val="both"/>
        <w:rPr>
          <w:sz w:val="24"/>
          <w:szCs w:val="24"/>
          <w:lang w:val="es-ES"/>
        </w:rPr>
      </w:pPr>
      <w:r>
        <w:rPr>
          <w:bCs/>
          <w:sz w:val="24"/>
          <w:szCs w:val="24"/>
        </w:rPr>
        <w:t>Por tanto, considero que las publicaciones denunciadas no constituyen actos anticipados de campañ</w:t>
      </w:r>
      <w:r w:rsidRPr="00064520">
        <w:rPr>
          <w:bCs/>
          <w:sz w:val="24"/>
          <w:szCs w:val="24"/>
        </w:rPr>
        <w:t xml:space="preserve">a, derivado de que, </w:t>
      </w:r>
      <w:r>
        <w:rPr>
          <w:bCs/>
          <w:sz w:val="24"/>
          <w:szCs w:val="24"/>
        </w:rPr>
        <w:t xml:space="preserve">por un lado, </w:t>
      </w:r>
      <w:r w:rsidRPr="00064520">
        <w:rPr>
          <w:bCs/>
          <w:sz w:val="24"/>
          <w:szCs w:val="24"/>
        </w:rPr>
        <w:t xml:space="preserve">no se </w:t>
      </w:r>
      <w:r>
        <w:rPr>
          <w:bCs/>
          <w:sz w:val="24"/>
          <w:szCs w:val="24"/>
        </w:rPr>
        <w:t>difundieron</w:t>
      </w:r>
      <w:r w:rsidRPr="00064520">
        <w:rPr>
          <w:bCs/>
          <w:sz w:val="24"/>
          <w:szCs w:val="24"/>
        </w:rPr>
        <w:t xml:space="preserve"> </w:t>
      </w:r>
      <w:r w:rsidRPr="00064520">
        <w:rPr>
          <w:sz w:val="24"/>
          <w:szCs w:val="24"/>
        </w:rPr>
        <w:t xml:space="preserve">previo al inicio de las campañas, sino </w:t>
      </w:r>
      <w:r>
        <w:rPr>
          <w:bCs/>
          <w:sz w:val="24"/>
          <w:szCs w:val="24"/>
        </w:rPr>
        <w:t xml:space="preserve">dentro del periodo de campañas, por otro lado, no se generó alguna afectación a la equidad de la contienda, </w:t>
      </w:r>
      <w:r w:rsidRPr="0063480A">
        <w:rPr>
          <w:sz w:val="24"/>
          <w:szCs w:val="24"/>
          <w:lang w:val="es-ES"/>
        </w:rPr>
        <w:t xml:space="preserve">con independencia de que </w:t>
      </w:r>
      <w:r>
        <w:rPr>
          <w:sz w:val="24"/>
          <w:szCs w:val="24"/>
          <w:lang w:val="es-ES"/>
        </w:rPr>
        <w:t xml:space="preserve">Francisco </w:t>
      </w:r>
      <w:r w:rsidRPr="493D6B63">
        <w:rPr>
          <w:sz w:val="24"/>
          <w:szCs w:val="24"/>
          <w:lang w:val="es-ES"/>
        </w:rPr>
        <w:t>Ricardo Sheffield Padilla</w:t>
      </w:r>
      <w:r>
        <w:rPr>
          <w:sz w:val="24"/>
          <w:szCs w:val="24"/>
          <w:lang w:val="es-ES"/>
        </w:rPr>
        <w:t xml:space="preserve"> aún no obtuviera su registro como candidato para la alcaldía de León, pues como se indicó, no se demostró que obtuviera ventaja sobre los demás candidatos, pues todas las candidaturas </w:t>
      </w:r>
      <w:r w:rsidRPr="00EA7F64">
        <w:rPr>
          <w:bCs/>
          <w:sz w:val="24"/>
          <w:szCs w:val="24"/>
        </w:rPr>
        <w:t>estaban en la misma posibilidad igualitaria de promocionarse</w:t>
      </w:r>
      <w:r w:rsidRPr="0063480A">
        <w:rPr>
          <w:sz w:val="24"/>
          <w:szCs w:val="24"/>
          <w:lang w:val="es-ES"/>
        </w:rPr>
        <w:t xml:space="preserve">. </w:t>
      </w:r>
    </w:p>
    <w:p w14:paraId="2EC2DF9D" w14:textId="77777777" w:rsidR="00644927" w:rsidRDefault="00644927" w:rsidP="00644927">
      <w:pPr>
        <w:spacing w:after="0" w:line="360" w:lineRule="auto"/>
        <w:jc w:val="both"/>
        <w:rPr>
          <w:sz w:val="24"/>
          <w:szCs w:val="24"/>
          <w:lang w:val="es-ES"/>
        </w:rPr>
      </w:pPr>
    </w:p>
    <w:p w14:paraId="05096959" w14:textId="77777777" w:rsidR="00644927" w:rsidRDefault="00644927" w:rsidP="00644927">
      <w:pPr>
        <w:spacing w:after="0" w:line="360" w:lineRule="auto"/>
        <w:jc w:val="both"/>
        <w:rPr>
          <w:rFonts w:eastAsia="Arial"/>
          <w:sz w:val="24"/>
          <w:szCs w:val="24"/>
          <w:lang w:val="es-ES"/>
        </w:rPr>
      </w:pPr>
      <w:r w:rsidRPr="00C54B42">
        <w:rPr>
          <w:sz w:val="24"/>
          <w:szCs w:val="24"/>
        </w:rPr>
        <w:t>E</w:t>
      </w:r>
      <w:r>
        <w:rPr>
          <w:sz w:val="24"/>
          <w:szCs w:val="24"/>
        </w:rPr>
        <w:t xml:space="preserve">n suma, además de que </w:t>
      </w:r>
      <w:r w:rsidRPr="00C54B42">
        <w:rPr>
          <w:sz w:val="24"/>
          <w:szCs w:val="24"/>
        </w:rPr>
        <w:t>no existió alguna afectación o puesta en peligro al bien jurídico tutelado (principio de equidad en las contiendas electorales)</w:t>
      </w:r>
      <w:r>
        <w:rPr>
          <w:sz w:val="24"/>
          <w:szCs w:val="24"/>
        </w:rPr>
        <w:t>, finalmente, la difusión de las publicaciones denunciadas, no se hizo</w:t>
      </w:r>
      <w:r w:rsidRPr="00C54B42">
        <w:rPr>
          <w:sz w:val="24"/>
          <w:szCs w:val="24"/>
        </w:rPr>
        <w:t xml:space="preserve"> previo al inicio de la etapa de campañas</w:t>
      </w:r>
      <w:r>
        <w:rPr>
          <w:sz w:val="24"/>
          <w:szCs w:val="24"/>
        </w:rPr>
        <w:t xml:space="preserve">, </w:t>
      </w:r>
      <w:r w:rsidRPr="00C54B42">
        <w:rPr>
          <w:rFonts w:eastAsia="Arial"/>
          <w:sz w:val="24"/>
          <w:szCs w:val="24"/>
          <w:lang w:val="es-ES"/>
        </w:rPr>
        <w:t>como lo ha considerado la Sala Superior</w:t>
      </w:r>
      <w:r w:rsidRPr="00C54B42">
        <w:rPr>
          <w:rStyle w:val="Refdenotaalpie"/>
          <w:rFonts w:eastAsia="Arial"/>
          <w:color w:val="000000" w:themeColor="text1"/>
          <w:lang w:val="es"/>
        </w:rPr>
        <w:footnoteReference w:id="20"/>
      </w:r>
      <w:r w:rsidRPr="00C54B42">
        <w:rPr>
          <w:rFonts w:eastAsia="Arial"/>
          <w:sz w:val="24"/>
          <w:szCs w:val="24"/>
          <w:lang w:val="es-ES"/>
        </w:rPr>
        <w:t>.</w:t>
      </w:r>
    </w:p>
    <w:p w14:paraId="551B309B" w14:textId="77777777" w:rsidR="00644927" w:rsidRDefault="00644927" w:rsidP="00644927">
      <w:pPr>
        <w:spacing w:after="0" w:line="360" w:lineRule="auto"/>
        <w:jc w:val="both"/>
        <w:rPr>
          <w:rFonts w:eastAsia="Arial"/>
          <w:sz w:val="24"/>
          <w:szCs w:val="24"/>
          <w:lang w:val="es-ES"/>
        </w:rPr>
      </w:pPr>
    </w:p>
    <w:p w14:paraId="0F2489C5" w14:textId="77777777" w:rsidR="00644927" w:rsidRDefault="00644927" w:rsidP="00644927">
      <w:pPr>
        <w:spacing w:after="0" w:line="360" w:lineRule="auto"/>
        <w:jc w:val="both"/>
        <w:rPr>
          <w:rFonts w:eastAsia="Calibri"/>
          <w:bCs/>
          <w:sz w:val="24"/>
          <w:szCs w:val="24"/>
          <w:lang w:val="es-ES_tradnl"/>
        </w:rPr>
      </w:pPr>
      <w:r>
        <w:rPr>
          <w:sz w:val="24"/>
        </w:rPr>
        <w:lastRenderedPageBreak/>
        <w:t xml:space="preserve">Por tanto, para el suscrito lo procedente era </w:t>
      </w:r>
      <w:r>
        <w:rPr>
          <w:b/>
          <w:bCs/>
          <w:sz w:val="24"/>
        </w:rPr>
        <w:t>confirmar</w:t>
      </w:r>
      <w:r>
        <w:rPr>
          <w:sz w:val="24"/>
        </w:rPr>
        <w:t xml:space="preserve"> la sentencia del Tribunal de Guanajuato, porque fue correcto que determinara la inexistencia de la falta denunciada.</w:t>
      </w:r>
    </w:p>
    <w:p w14:paraId="07C60DC8" w14:textId="77777777" w:rsidR="00644927" w:rsidRPr="008A4A41" w:rsidRDefault="00644927" w:rsidP="00644927">
      <w:pPr>
        <w:spacing w:after="0" w:line="240" w:lineRule="auto"/>
        <w:jc w:val="both"/>
        <w:rPr>
          <w:rFonts w:eastAsia="Calibri"/>
          <w:sz w:val="24"/>
          <w:szCs w:val="24"/>
          <w:lang w:val="es-ES_tradnl"/>
        </w:rPr>
      </w:pPr>
    </w:p>
    <w:p w14:paraId="540B6282" w14:textId="77777777" w:rsidR="00644927" w:rsidRPr="0042012E" w:rsidRDefault="00644927" w:rsidP="00644927">
      <w:pPr>
        <w:spacing w:after="0" w:line="360" w:lineRule="auto"/>
        <w:jc w:val="both"/>
        <w:rPr>
          <w:rFonts w:eastAsia="Calibri"/>
          <w:color w:val="000000"/>
          <w:sz w:val="24"/>
          <w:szCs w:val="24"/>
          <w:lang w:val="es-ES_tradnl"/>
        </w:rPr>
      </w:pPr>
      <w:r w:rsidRPr="0042012E">
        <w:rPr>
          <w:rFonts w:eastAsia="Calibri"/>
          <w:color w:val="000000"/>
          <w:sz w:val="24"/>
          <w:szCs w:val="24"/>
          <w:shd w:val="clear" w:color="auto" w:fill="FFFFFF"/>
          <w:lang w:val="es-ES_tradnl"/>
        </w:rPr>
        <w:t xml:space="preserve">Por las razones expuestas, </w:t>
      </w:r>
      <w:r w:rsidRPr="0042012E">
        <w:rPr>
          <w:rFonts w:eastAsia="Calibri"/>
          <w:color w:val="000000"/>
          <w:sz w:val="24"/>
          <w:szCs w:val="24"/>
          <w:lang w:val="es-ES_tradnl"/>
        </w:rPr>
        <w:t xml:space="preserve">emito el presente voto </w:t>
      </w:r>
      <w:r>
        <w:rPr>
          <w:rFonts w:eastAsia="Calibri"/>
          <w:color w:val="000000"/>
          <w:sz w:val="24"/>
          <w:szCs w:val="24"/>
          <w:lang w:val="es-ES_tradnl"/>
        </w:rPr>
        <w:t>diferenciado</w:t>
      </w:r>
      <w:r w:rsidRPr="0042012E">
        <w:rPr>
          <w:rFonts w:eastAsia="Calibri"/>
          <w:color w:val="000000"/>
          <w:sz w:val="24"/>
          <w:szCs w:val="24"/>
          <w:lang w:val="es-ES_tradnl"/>
        </w:rPr>
        <w:t>.</w:t>
      </w:r>
    </w:p>
    <w:bookmarkEnd w:id="39"/>
    <w:p w14:paraId="53CEFF8D" w14:textId="77777777" w:rsidR="00644927" w:rsidRPr="00792C17" w:rsidRDefault="00644927" w:rsidP="00644927">
      <w:pPr>
        <w:spacing w:after="0" w:line="240" w:lineRule="auto"/>
        <w:rPr>
          <w:sz w:val="22"/>
          <w:szCs w:val="22"/>
        </w:rPr>
      </w:pPr>
    </w:p>
    <w:p w14:paraId="41110D6F" w14:textId="5690B24B" w:rsidR="0061107A" w:rsidRPr="001D78E0" w:rsidRDefault="003E736A" w:rsidP="00521C82">
      <w:pPr>
        <w:spacing w:before="100" w:beforeAutospacing="1" w:after="100" w:afterAutospacing="1" w:line="360" w:lineRule="auto"/>
        <w:jc w:val="both"/>
        <w:rPr>
          <w:bCs/>
          <w:i/>
          <w:iCs/>
          <w:sz w:val="24"/>
          <w:szCs w:val="24"/>
          <w:lang w:val="es-ES_tradnl"/>
        </w:rPr>
      </w:pPr>
      <w:r w:rsidRPr="00CB1448">
        <w:rPr>
          <w:i/>
          <w:iCs/>
          <w:spacing w:val="-4"/>
          <w:sz w:val="24"/>
          <w:szCs w:val="24"/>
          <w:lang w:val="es-ES_tradnl"/>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61107A" w:rsidRPr="001D78E0" w:rsidSect="00D33CF7">
      <w:headerReference w:type="even" r:id="rId8"/>
      <w:headerReference w:type="default" r:id="rId9"/>
      <w:headerReference w:type="first" r:id="rId10"/>
      <w:pgSz w:w="12242" w:h="19295" w:code="119"/>
      <w:pgMar w:top="1134" w:right="1134" w:bottom="1134" w:left="3119"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0E9C" w14:textId="77777777" w:rsidR="00291956" w:rsidRDefault="00291956" w:rsidP="003B1D20">
      <w:pPr>
        <w:spacing w:after="0" w:line="240" w:lineRule="auto"/>
      </w:pPr>
      <w:r>
        <w:separator/>
      </w:r>
    </w:p>
  </w:endnote>
  <w:endnote w:type="continuationSeparator" w:id="0">
    <w:p w14:paraId="727DC691" w14:textId="77777777" w:rsidR="00291956" w:rsidRDefault="00291956" w:rsidP="003B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E2A5" w14:textId="77777777" w:rsidR="00291956" w:rsidRDefault="00291956" w:rsidP="003B1D20">
      <w:pPr>
        <w:spacing w:after="0" w:line="240" w:lineRule="auto"/>
      </w:pPr>
      <w:r>
        <w:separator/>
      </w:r>
    </w:p>
  </w:footnote>
  <w:footnote w:type="continuationSeparator" w:id="0">
    <w:p w14:paraId="44266D5C" w14:textId="77777777" w:rsidR="00291956" w:rsidRDefault="00291956" w:rsidP="003B1D20">
      <w:pPr>
        <w:spacing w:after="0" w:line="240" w:lineRule="auto"/>
      </w:pPr>
      <w:r>
        <w:continuationSeparator/>
      </w:r>
    </w:p>
  </w:footnote>
  <w:footnote w:id="1">
    <w:p w14:paraId="5FD5C539" w14:textId="77777777" w:rsidR="006E0DCE" w:rsidRPr="00D76ED9" w:rsidRDefault="006E0DCE" w:rsidP="009D79A5">
      <w:pPr>
        <w:pStyle w:val="Textonotapie"/>
        <w:contextualSpacing/>
        <w:jc w:val="both"/>
      </w:pPr>
      <w:r w:rsidRPr="00D76ED9">
        <w:rPr>
          <w:rStyle w:val="Refdenotaalpie"/>
        </w:rPr>
        <w:footnoteRef/>
      </w:r>
      <w:r w:rsidRPr="00D76ED9">
        <w:t xml:space="preserve"> Aprobados el doce de noviembre de dos mil catorce, en los que, a fin de garantizar el acceso a la tutela judicial efectiva y no dejar en estado de indefensión a los gobernados cuando un acto o resolución en materia electoral no admita ser controvertido a través de un medio de impugnación previsto en la Ley General del Sistema de Medios de Impugnación en Materia Electoral, se determinó la integración de expedientes denominados Juicios Electorales, para conocer los planteamientos respectivos, los cuales deben tramitarse en términos de las reglas generales previstas para los medios impugnativos que establece la legislación procesal electoral.</w:t>
      </w:r>
    </w:p>
  </w:footnote>
  <w:footnote w:id="2">
    <w:p w14:paraId="33C30672" w14:textId="77777777" w:rsidR="006E0DCE" w:rsidRDefault="006E0DCE" w:rsidP="00D565A2">
      <w:pPr>
        <w:pStyle w:val="Textonotapie"/>
        <w:jc w:val="both"/>
      </w:pPr>
      <w:r>
        <w:rPr>
          <w:rStyle w:val="Refdenotaalpie"/>
        </w:rPr>
        <w:footnoteRef/>
      </w:r>
      <w:r>
        <w:t xml:space="preserve"> </w:t>
      </w:r>
      <w:r w:rsidRPr="00D565A2">
        <w:rPr>
          <w:b/>
        </w:rPr>
        <w:t>Artículo 203.</w:t>
      </w:r>
      <w:r>
        <w:t xml:space="preserve"> Las campañas electorales se iniciarán a partir del día siguiente de que se apruebe el registro de candidaturas para la elección respectiva. La duración de las campañas será hasta de noventa días para la elección de Gobernador del Estado, hasta cuarenta y cinco días cuando sólo se elijan diputados al Congreso del Estado y hasta sesenta días en el caso de ayuntamientos, las cuales deberán concluir tres días antes de celebrarse la jornada electoral. </w:t>
      </w:r>
    </w:p>
    <w:p w14:paraId="3A1B902A" w14:textId="5BDB1DA0" w:rsidR="006E0DCE" w:rsidRDefault="006E0DCE" w:rsidP="00D565A2">
      <w:pPr>
        <w:pStyle w:val="Textonotapie"/>
        <w:jc w:val="both"/>
      </w:pPr>
      <w:r>
        <w:t>Durante el tiempo que comprendan las campañas electorales y hasta la conclusión de la respectiva jornada comicial,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p w14:paraId="000C77A5" w14:textId="54EA73D1" w:rsidR="006E0DCE" w:rsidRPr="00D565A2" w:rsidRDefault="006E0DCE" w:rsidP="00D565A2">
      <w:pPr>
        <w:pStyle w:val="Textonotapie"/>
        <w:jc w:val="both"/>
        <w:rPr>
          <w:lang w:val="es-419"/>
        </w:rPr>
      </w:pPr>
      <w:r>
        <w:t>El día de la jornada electoral y durante los tres días anteriores, no se permitirá la celebración ni la difusión de reuniones o actos públicos de campaña, de propaganda o de proselitismo electorales.</w:t>
      </w:r>
    </w:p>
  </w:footnote>
  <w:footnote w:id="3">
    <w:p w14:paraId="336AA4E9" w14:textId="4773444D" w:rsidR="006E0DCE" w:rsidRPr="00D565A2" w:rsidRDefault="006E0DCE" w:rsidP="00D565A2">
      <w:pPr>
        <w:autoSpaceDE w:val="0"/>
        <w:autoSpaceDN w:val="0"/>
        <w:adjustRightInd w:val="0"/>
        <w:spacing w:after="0" w:line="240" w:lineRule="auto"/>
        <w:jc w:val="both"/>
        <w:rPr>
          <w:lang w:val="es-419"/>
        </w:rPr>
      </w:pPr>
      <w:r>
        <w:rPr>
          <w:rStyle w:val="Refdenotaalpie"/>
        </w:rPr>
        <w:footnoteRef/>
      </w:r>
      <w:r>
        <w:t xml:space="preserve"> </w:t>
      </w:r>
      <w:r>
        <w:rPr>
          <w:b/>
          <w:bCs/>
          <w:lang w:val="es-419"/>
        </w:rPr>
        <w:t xml:space="preserve">Artículo 24. </w:t>
      </w:r>
      <w:r>
        <w:rPr>
          <w:lang w:val="es-419"/>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footnote>
  <w:footnote w:id="4">
    <w:p w14:paraId="6014D68F" w14:textId="77777777" w:rsidR="006E0DCE" w:rsidRPr="00CC2013" w:rsidRDefault="006E0DCE" w:rsidP="00EA7217">
      <w:pPr>
        <w:pStyle w:val="Textonotapie"/>
        <w:contextualSpacing/>
        <w:jc w:val="both"/>
      </w:pPr>
      <w:r w:rsidRPr="00CC2013">
        <w:rPr>
          <w:rStyle w:val="Refdenotaalpie"/>
        </w:rPr>
        <w:footnoteRef/>
      </w:r>
      <w:r w:rsidRPr="00CC2013">
        <w:t xml:space="preserve"> Criterio sostenido por la Sala Superior al resolver, entre otros, los expedientes SUP-RAP-15/2009 y acumulado, SUP-RAP-191/2010, SUP-JRC-274/2010, SUP-REP-573/2015, SUP-REP-1/2016, SUP-REP-190/2016, SUP-REP-88/2017 y SUP-REP-161/2017, SUP-REP-123/2017; y SUP-REP-73/2019.</w:t>
      </w:r>
    </w:p>
  </w:footnote>
  <w:footnote w:id="5">
    <w:p w14:paraId="57FCE148" w14:textId="3396D539" w:rsidR="006E0DCE" w:rsidRDefault="006E0DCE" w:rsidP="00823DF0">
      <w:pPr>
        <w:pStyle w:val="Textonotapie"/>
      </w:pPr>
      <w:r>
        <w:rPr>
          <w:rStyle w:val="Refdenotaalpie"/>
        </w:rPr>
        <w:footnoteRef/>
      </w:r>
      <w:r>
        <w:t xml:space="preserve"> Véanse las sentencias dictadas por esta Sala al decidir los juicios SM-JRC-121/2018, SM-JRC-125/2018, SM-JRC-150/2018 y SM-JE-70/2020.</w:t>
      </w:r>
    </w:p>
  </w:footnote>
  <w:footnote w:id="6">
    <w:p w14:paraId="394D4522" w14:textId="365B80D7" w:rsidR="006E0DCE" w:rsidRDefault="006E0DCE" w:rsidP="00260F52">
      <w:pPr>
        <w:pStyle w:val="Textonotapie"/>
        <w:jc w:val="both"/>
      </w:pPr>
      <w:r>
        <w:rPr>
          <w:rStyle w:val="Refdenotaalpie"/>
        </w:rPr>
        <w:footnoteRef/>
      </w:r>
      <w:r>
        <w:t xml:space="preserve"> </w:t>
      </w:r>
      <w:r w:rsidRPr="00260F52">
        <w:rPr>
          <w:szCs w:val="22"/>
        </w:rPr>
        <w:t xml:space="preserve">Instrucción, recae en la Secretaría Ejecutiva por conducto de la Unidad Técnica Jurídica y de lo Contencioso Electoral del </w:t>
      </w:r>
      <w:r w:rsidRPr="00260F52">
        <w:rPr>
          <w:i/>
          <w:szCs w:val="22"/>
        </w:rPr>
        <w:t>Instituto Local</w:t>
      </w:r>
      <w:r w:rsidRPr="00260F52">
        <w:rPr>
          <w:szCs w:val="22"/>
        </w:rPr>
        <w:t xml:space="preserve"> autoridad encargada de admitir o, en su caso, desechar las quejas y/o denuncias, emplazar a las partes, celebrar la audiencia de pruebas y alegatos para finalmente remitir el expediente, exponiendo en su caso, las medidas cautelares y demás diligencias que se hayan llevado a cabo, junto con un informe circunstanciado.</w:t>
      </w:r>
    </w:p>
  </w:footnote>
  <w:footnote w:id="7">
    <w:p w14:paraId="6A472BA6" w14:textId="068183D0" w:rsidR="006E0DCE" w:rsidRPr="00250CA2" w:rsidRDefault="006E0DCE" w:rsidP="00250CA2">
      <w:pPr>
        <w:pStyle w:val="Textonotapie"/>
        <w:jc w:val="both"/>
        <w:rPr>
          <w:lang w:val="es-419"/>
        </w:rPr>
      </w:pPr>
      <w:r w:rsidRPr="00250CA2">
        <w:rPr>
          <w:rStyle w:val="Refdenotaalpie"/>
        </w:rPr>
        <w:footnoteRef/>
      </w:r>
      <w:r w:rsidRPr="00250CA2">
        <w:t xml:space="preserve"> Dicha reforma obedeció -conforme a la exposición de motivos de la reforma al artículo 40 constitucional publicada en el Diario Oficial de la Federación el 30 de noviembre de 2012-.</w:t>
      </w:r>
    </w:p>
  </w:footnote>
  <w:footnote w:id="8">
    <w:p w14:paraId="57F5C486" w14:textId="142F1925" w:rsidR="001D78E0" w:rsidRPr="009E2A9A" w:rsidRDefault="001D78E0" w:rsidP="001D78E0">
      <w:pPr>
        <w:pStyle w:val="Textonotapie"/>
        <w:jc w:val="both"/>
        <w:rPr>
          <w:sz w:val="18"/>
          <w:szCs w:val="18"/>
        </w:rPr>
      </w:pPr>
      <w:r w:rsidRPr="009E2A9A">
        <w:rPr>
          <w:rStyle w:val="Refdenotaalpie"/>
          <w:sz w:val="18"/>
          <w:szCs w:val="18"/>
        </w:rPr>
        <w:footnoteRef/>
      </w:r>
      <w:r w:rsidRPr="009E2A9A">
        <w:rPr>
          <w:sz w:val="18"/>
          <w:szCs w:val="18"/>
        </w:rPr>
        <w:t xml:space="preserve"> </w:t>
      </w:r>
      <w:r>
        <w:rPr>
          <w:sz w:val="18"/>
          <w:szCs w:val="18"/>
        </w:rPr>
        <w:t>Resulta aplicable en lo conducente, la tesis de j</w:t>
      </w:r>
      <w:r w:rsidRPr="009E2A9A">
        <w:rPr>
          <w:sz w:val="18"/>
          <w:szCs w:val="18"/>
        </w:rPr>
        <w:t xml:space="preserve">urisprudencia 18/2016: </w:t>
      </w:r>
      <w:r w:rsidRPr="001D78E0">
        <w:rPr>
          <w:sz w:val="18"/>
          <w:szCs w:val="18"/>
        </w:rPr>
        <w:t>LIBERTAD DE EXPRESIÓN. PRESUNCIÓN DE ESPONTANEIDAD EN LA DIFUSIÓN DE MENSAJES EN REDES SOCIALES</w:t>
      </w:r>
      <w:r>
        <w:rPr>
          <w:sz w:val="18"/>
          <w:szCs w:val="18"/>
        </w:rPr>
        <w:t xml:space="preserve">, publicada en </w:t>
      </w:r>
      <w:r w:rsidRPr="001D78E0">
        <w:rPr>
          <w:i/>
          <w:iCs/>
          <w:sz w:val="18"/>
          <w:szCs w:val="18"/>
        </w:rPr>
        <w:t>Gaceta de Jurisprudencia y Tesis en materia electoral</w:t>
      </w:r>
      <w:r w:rsidRPr="001D78E0">
        <w:rPr>
          <w:sz w:val="18"/>
          <w:szCs w:val="18"/>
        </w:rPr>
        <w:t xml:space="preserve">, Tribunal Electoral del Poder Judicial de la Federación, </w:t>
      </w:r>
      <w:r>
        <w:rPr>
          <w:sz w:val="18"/>
          <w:szCs w:val="18"/>
        </w:rPr>
        <w:t>a</w:t>
      </w:r>
      <w:r w:rsidRPr="001D78E0">
        <w:rPr>
          <w:sz w:val="18"/>
          <w:szCs w:val="18"/>
        </w:rPr>
        <w:t xml:space="preserve">ño 9, </w:t>
      </w:r>
      <w:r>
        <w:rPr>
          <w:sz w:val="18"/>
          <w:szCs w:val="18"/>
        </w:rPr>
        <w:t>n</w:t>
      </w:r>
      <w:r w:rsidRPr="001D78E0">
        <w:rPr>
          <w:sz w:val="18"/>
          <w:szCs w:val="18"/>
        </w:rPr>
        <w:t>úmero 18, 2016, p</w:t>
      </w:r>
      <w:r>
        <w:rPr>
          <w:sz w:val="18"/>
          <w:szCs w:val="18"/>
        </w:rPr>
        <w:t>.p.</w:t>
      </w:r>
      <w:r w:rsidRPr="001D78E0">
        <w:rPr>
          <w:sz w:val="18"/>
          <w:szCs w:val="18"/>
        </w:rPr>
        <w:t xml:space="preserve"> 34 y 35.</w:t>
      </w:r>
    </w:p>
  </w:footnote>
  <w:footnote w:id="9">
    <w:p w14:paraId="0A812213" w14:textId="5EF2249A" w:rsidR="001D78E0" w:rsidRPr="009E2A9A" w:rsidRDefault="001D78E0" w:rsidP="001D78E0">
      <w:pPr>
        <w:pStyle w:val="Textonotapie"/>
        <w:jc w:val="both"/>
      </w:pPr>
      <w:r w:rsidRPr="009E2A9A">
        <w:rPr>
          <w:rStyle w:val="Refdenotaalpie"/>
          <w:sz w:val="18"/>
          <w:szCs w:val="18"/>
        </w:rPr>
        <w:footnoteRef/>
      </w:r>
      <w:r w:rsidRPr="009E2A9A">
        <w:rPr>
          <w:sz w:val="18"/>
          <w:szCs w:val="18"/>
        </w:rPr>
        <w:t xml:space="preserve"> Similar criterio sostuvo esta Sala Regional al resolver l</w:t>
      </w:r>
      <w:r>
        <w:rPr>
          <w:sz w:val="18"/>
          <w:szCs w:val="18"/>
        </w:rPr>
        <w:t>os</w:t>
      </w:r>
      <w:r w:rsidRPr="009E2A9A">
        <w:rPr>
          <w:sz w:val="18"/>
          <w:szCs w:val="18"/>
        </w:rPr>
        <w:t xml:space="preserve"> expediente</w:t>
      </w:r>
      <w:r>
        <w:rPr>
          <w:sz w:val="18"/>
          <w:szCs w:val="18"/>
        </w:rPr>
        <w:t>s</w:t>
      </w:r>
      <w:r w:rsidRPr="009E2A9A">
        <w:rPr>
          <w:sz w:val="18"/>
          <w:szCs w:val="18"/>
        </w:rPr>
        <w:t xml:space="preserve"> </w:t>
      </w:r>
      <w:r>
        <w:rPr>
          <w:sz w:val="18"/>
          <w:szCs w:val="18"/>
        </w:rPr>
        <w:t xml:space="preserve">SM-JE-131/2021, </w:t>
      </w:r>
      <w:r w:rsidRPr="009E2A9A">
        <w:rPr>
          <w:sz w:val="18"/>
          <w:szCs w:val="18"/>
        </w:rPr>
        <w:t>SM-JE-36/2019</w:t>
      </w:r>
      <w:r>
        <w:rPr>
          <w:sz w:val="18"/>
          <w:szCs w:val="18"/>
        </w:rPr>
        <w:t xml:space="preserve"> y SM-JE-98/2021</w:t>
      </w:r>
      <w:r w:rsidRPr="009E2A9A">
        <w:rPr>
          <w:sz w:val="18"/>
          <w:szCs w:val="18"/>
        </w:rPr>
        <w:t>.</w:t>
      </w:r>
    </w:p>
  </w:footnote>
  <w:footnote w:id="10">
    <w:p w14:paraId="10D5024D" w14:textId="77777777" w:rsidR="006E0DCE" w:rsidRPr="0020671D" w:rsidRDefault="006E0DCE" w:rsidP="00D83D7A">
      <w:pPr>
        <w:pStyle w:val="Sinespaciado"/>
        <w:rPr>
          <w:rFonts w:cs="Arial"/>
          <w:sz w:val="20"/>
          <w:szCs w:val="20"/>
        </w:rPr>
      </w:pPr>
      <w:r w:rsidRPr="0020671D">
        <w:rPr>
          <w:rStyle w:val="Refdenotaalpie"/>
          <w:rFonts w:cs="Arial"/>
          <w:sz w:val="20"/>
          <w:szCs w:val="20"/>
        </w:rPr>
        <w:footnoteRef/>
      </w:r>
      <w:r w:rsidRPr="0020671D">
        <w:rPr>
          <w:rFonts w:cs="Arial"/>
          <w:sz w:val="20"/>
          <w:szCs w:val="20"/>
        </w:rPr>
        <w:t xml:space="preserve"> Esto es así, toda vez que el escrito del procedimiento especial sancionador se presentó el siete de abril; hasta el veinticuatro de mayo se emitió el acuerdo de turno y fue hasta el catorce de junio que el Plano del </w:t>
      </w:r>
      <w:r w:rsidRPr="0020671D">
        <w:rPr>
          <w:rFonts w:cs="Arial"/>
          <w:i/>
          <w:sz w:val="20"/>
          <w:szCs w:val="20"/>
        </w:rPr>
        <w:t>Tribunal Local</w:t>
      </w:r>
      <w:r w:rsidRPr="0020671D">
        <w:rPr>
          <w:rFonts w:cs="Arial"/>
          <w:sz w:val="20"/>
          <w:szCs w:val="20"/>
        </w:rPr>
        <w:t xml:space="preserve"> aprobó el procedimiento especial sancionador TEEG-PES-43/2021.</w:t>
      </w:r>
    </w:p>
  </w:footnote>
  <w:footnote w:id="11">
    <w:p w14:paraId="56C5F307" w14:textId="271D624E" w:rsidR="006E0DCE" w:rsidRPr="0020671D" w:rsidRDefault="006E0DCE" w:rsidP="00D83D7A">
      <w:pPr>
        <w:spacing w:after="0" w:line="240" w:lineRule="auto"/>
        <w:jc w:val="both"/>
      </w:pPr>
      <w:r w:rsidRPr="0020671D">
        <w:rPr>
          <w:rStyle w:val="Refdenotaalpie"/>
        </w:rPr>
        <w:footnoteRef/>
      </w:r>
      <w:r w:rsidRPr="0020671D">
        <w:t xml:space="preserve"> </w:t>
      </w:r>
      <w:r w:rsidRPr="00F44823">
        <w:rPr>
          <w:b/>
        </w:rPr>
        <w:t>Artículo 379.</w:t>
      </w:r>
      <w:r w:rsidRPr="00F44823">
        <w:t xml:space="preserve"> El Tribunal Estatal Electoral recibirá del Instituto Estatal el expediente original formado con motivo de la denuncia y el informe circunstanciado respectivo. Recibido el expediente en el Tribunal Estatal Electoral, se turnará de inmediato al Magistrado que corresponda, quien deberá: </w:t>
      </w:r>
      <w:r w:rsidRPr="00F44823">
        <w:rPr>
          <w:b/>
        </w:rPr>
        <w:t>I.</w:t>
      </w:r>
      <w:r w:rsidRPr="00F44823">
        <w:t xml:space="preserve"> Radicar la denuncia, procediendo a verificar el cumplimiento, por parte del Instituto Estatal, de los requisitos previstos en esta Ley; </w:t>
      </w:r>
      <w:r w:rsidRPr="00D83D7A">
        <w:t>[…]</w:t>
      </w:r>
      <w:r w:rsidRPr="00F44823">
        <w:t xml:space="preserve"> </w:t>
      </w:r>
      <w:r w:rsidRPr="00F44823">
        <w:rPr>
          <w:b/>
        </w:rPr>
        <w:t>IV.</w:t>
      </w:r>
      <w:r w:rsidRPr="00F44823">
        <w:t xml:space="preserve"> Una vez que se encuentre debidamente integrado el expediente, el Magistrado dentro de las cuarenta y ocho horas siguientes contadas a partir de su turno, deberá poner a consideración del Pleno del Tribunal Estatal Electoral, el proyecto de sentencia que resuelva el procedimiento sancionador, y </w:t>
      </w:r>
      <w:r w:rsidRPr="00F44823">
        <w:rPr>
          <w:b/>
        </w:rPr>
        <w:t>V.</w:t>
      </w:r>
      <w:r w:rsidRPr="00F44823">
        <w:t xml:space="preserve"> El Pleno del Tribunal Estatal en sesión pública, resolverá el asunto en un plazo de veinticuatro horas contadas a partir de que se haya distribuido el proyecto de resolución.</w:t>
      </w:r>
    </w:p>
  </w:footnote>
  <w:footnote w:id="12">
    <w:p w14:paraId="1286559F" w14:textId="2DC6601A" w:rsidR="006E0DCE" w:rsidRPr="0020671D" w:rsidRDefault="006E0DCE" w:rsidP="0020671D">
      <w:pPr>
        <w:pStyle w:val="Textonotapie"/>
        <w:jc w:val="both"/>
        <w:rPr>
          <w:lang w:val="es-419"/>
        </w:rPr>
      </w:pPr>
      <w:r w:rsidRPr="0020671D">
        <w:rPr>
          <w:rStyle w:val="Refdenotaalpie"/>
        </w:rPr>
        <w:footnoteRef/>
      </w:r>
      <w:r w:rsidRPr="0020671D">
        <w:t xml:space="preserve"> </w:t>
      </w:r>
      <w:r w:rsidRPr="0020671D">
        <w:rPr>
          <w:lang w:val="es-419"/>
        </w:rPr>
        <w:t>Similar criterio se sostuvo en el juicio de revisión constitucional electoral SM-JRC-012/2021.</w:t>
      </w:r>
    </w:p>
  </w:footnote>
  <w:footnote w:id="13">
    <w:p w14:paraId="60FFCE2A" w14:textId="77777777" w:rsidR="00644927" w:rsidRPr="008640FD" w:rsidRDefault="00644927" w:rsidP="00644927">
      <w:pPr>
        <w:pStyle w:val="Textonotapie"/>
        <w:jc w:val="both"/>
        <w:rPr>
          <w:sz w:val="16"/>
          <w:szCs w:val="16"/>
        </w:rPr>
      </w:pPr>
      <w:r w:rsidRPr="008640FD">
        <w:rPr>
          <w:rStyle w:val="Refdenotaalpie"/>
          <w:sz w:val="16"/>
          <w:szCs w:val="16"/>
        </w:rPr>
        <w:footnoteRef/>
      </w:r>
      <w:r>
        <w:rPr>
          <w:sz w:val="16"/>
          <w:szCs w:val="16"/>
        </w:rPr>
        <w:t xml:space="preserve"> Con fundamento en lo dispuesto en los artículos 174, segundo párrafo, 180, fracción V, de la Ley Orgánica del Poder Judicial de la Federación, y 48, último párrafo, del Reglamento Interno del Tribunal Electoral del Poder Judicial de la Federación, y con apoyo de la secretaria de estudio y cuenta: Nancy Elizabeth Rodríguez Flores.</w:t>
      </w:r>
    </w:p>
  </w:footnote>
  <w:footnote w:id="14">
    <w:p w14:paraId="50951B8A" w14:textId="77777777" w:rsidR="00644927" w:rsidRPr="00510110" w:rsidRDefault="00644927" w:rsidP="00644927">
      <w:pPr>
        <w:pStyle w:val="Textonotapie"/>
        <w:jc w:val="both"/>
        <w:rPr>
          <w:sz w:val="16"/>
          <w:szCs w:val="16"/>
        </w:rPr>
      </w:pPr>
      <w:r w:rsidRPr="00510110">
        <w:rPr>
          <w:rStyle w:val="Refdenotaalpie"/>
          <w:sz w:val="16"/>
          <w:szCs w:val="16"/>
        </w:rPr>
        <w:footnoteRef/>
      </w:r>
      <w:r w:rsidRPr="00510110">
        <w:rPr>
          <w:sz w:val="16"/>
          <w:szCs w:val="16"/>
        </w:rPr>
        <w:t xml:space="preserve"> En adelante las fechas corresponden al año 2021, salvo precisión en contrario.</w:t>
      </w:r>
    </w:p>
  </w:footnote>
  <w:footnote w:id="15">
    <w:p w14:paraId="034E67C3" w14:textId="77777777" w:rsidR="00644927" w:rsidRPr="00435B59" w:rsidRDefault="00644927" w:rsidP="00644927">
      <w:pPr>
        <w:pStyle w:val="Textonotapie"/>
        <w:jc w:val="both"/>
        <w:rPr>
          <w:sz w:val="16"/>
          <w:szCs w:val="16"/>
        </w:rPr>
      </w:pPr>
      <w:r w:rsidRPr="00435B59">
        <w:rPr>
          <w:rStyle w:val="Refdenotaalpie"/>
          <w:sz w:val="16"/>
          <w:szCs w:val="16"/>
        </w:rPr>
        <w:footnoteRef/>
      </w:r>
      <w:r w:rsidRPr="00435B59">
        <w:rPr>
          <w:sz w:val="16"/>
          <w:szCs w:val="16"/>
        </w:rPr>
        <w:t xml:space="preserve"> Criterio sostenido, entre otros, en el SUP-JE-119/2021 y SUP-JDC-416/2021 y acumulados, en el que se sostiene que: </w:t>
      </w:r>
    </w:p>
    <w:p w14:paraId="71EF4328" w14:textId="77777777" w:rsidR="00644927" w:rsidRPr="00435B59" w:rsidRDefault="00644927" w:rsidP="00644927">
      <w:pPr>
        <w:pStyle w:val="Textonotapie"/>
        <w:jc w:val="both"/>
        <w:rPr>
          <w:sz w:val="16"/>
          <w:szCs w:val="16"/>
        </w:rPr>
      </w:pPr>
      <w:r w:rsidRPr="00435B59">
        <w:rPr>
          <w:sz w:val="16"/>
          <w:szCs w:val="16"/>
        </w:rPr>
        <w:t>En primer lugar, es importante establecer que para acreditar actos de precampaña se deben verificar los elementos siguientes:</w:t>
      </w:r>
    </w:p>
    <w:p w14:paraId="02F052E5" w14:textId="77777777" w:rsidR="00644927" w:rsidRPr="00435B59" w:rsidRDefault="00644927" w:rsidP="00644927">
      <w:pPr>
        <w:pStyle w:val="Textonotapie"/>
        <w:jc w:val="both"/>
        <w:rPr>
          <w:sz w:val="16"/>
          <w:szCs w:val="16"/>
        </w:rPr>
      </w:pPr>
      <w:r w:rsidRPr="00435B59">
        <w:rPr>
          <w:sz w:val="16"/>
          <w:szCs w:val="16"/>
        </w:rPr>
        <w:t>1) El personal relativo a que los actos de precampaña los realicen los partidos políticos, sus militantes, aspirantes o precandidatos y en el contexto de los mensajes se adviertan voces, imágenes o símbolos que hagan plenamente identificable al sujeto o sujetos de que se trate;</w:t>
      </w:r>
    </w:p>
    <w:p w14:paraId="58A8BAE3" w14:textId="77777777" w:rsidR="00644927" w:rsidRPr="00435B59" w:rsidRDefault="00644927" w:rsidP="00644927">
      <w:pPr>
        <w:pStyle w:val="Textonotapie"/>
        <w:jc w:val="both"/>
        <w:rPr>
          <w:sz w:val="16"/>
          <w:szCs w:val="16"/>
        </w:rPr>
      </w:pPr>
      <w:r w:rsidRPr="00435B59">
        <w:rPr>
          <w:sz w:val="16"/>
          <w:szCs w:val="16"/>
        </w:rPr>
        <w:t>2) El temporal consistente en que dichos actos o frases se realicen durante la etapa procesal de precampaña; y</w:t>
      </w:r>
    </w:p>
    <w:p w14:paraId="5C1669F0" w14:textId="77777777" w:rsidR="00644927" w:rsidRPr="00435B59" w:rsidRDefault="00644927" w:rsidP="00644927">
      <w:pPr>
        <w:pStyle w:val="Textonotapie"/>
        <w:jc w:val="both"/>
        <w:rPr>
          <w:sz w:val="16"/>
          <w:szCs w:val="16"/>
        </w:rPr>
      </w:pPr>
      <w:r w:rsidRPr="00435B59">
        <w:rPr>
          <w:sz w:val="16"/>
          <w:szCs w:val="16"/>
        </w:rPr>
        <w:t>3) El subjetivo, el cual de acuerdo con el criterio reiterado por esta Sala Superior, para acreditarse debe analizarse si los mensajes incluyen alguna palabra o expresión que de forma objetiva, manifiesta, abierta y sin ambigüedad denote el propósito de llamar a votar a favor o en contra de una candidatura o partido político, se publicite una plataforma electoral o se posicione a alguien con el fin de obtener una candidatura, o que posea un significado equivalente de apoyo o rechazo hacia una opción electoral de una forma inequívoca.</w:t>
      </w:r>
    </w:p>
  </w:footnote>
  <w:footnote w:id="16">
    <w:p w14:paraId="62EAF400" w14:textId="77777777" w:rsidR="00644927" w:rsidRPr="00435B59" w:rsidRDefault="00644927" w:rsidP="00644927">
      <w:pPr>
        <w:pStyle w:val="Textonotapie"/>
        <w:jc w:val="both"/>
        <w:rPr>
          <w:sz w:val="16"/>
          <w:szCs w:val="16"/>
        </w:rPr>
      </w:pPr>
      <w:r w:rsidRPr="00435B59">
        <w:rPr>
          <w:rStyle w:val="Refdenotaalpie"/>
          <w:sz w:val="16"/>
          <w:szCs w:val="16"/>
        </w:rPr>
        <w:footnoteRef/>
      </w:r>
      <w:r w:rsidRPr="00435B59">
        <w:rPr>
          <w:sz w:val="16"/>
          <w:szCs w:val="16"/>
        </w:rPr>
        <w:t xml:space="preserve"> </w:t>
      </w:r>
      <w:r w:rsidRPr="00435B59">
        <w:rPr>
          <w:b/>
          <w:bCs/>
          <w:sz w:val="16"/>
          <w:szCs w:val="16"/>
        </w:rPr>
        <w:t>SUP-REP-700/2018</w:t>
      </w:r>
      <w:r w:rsidRPr="00435B59">
        <w:rPr>
          <w:sz w:val="16"/>
          <w:szCs w:val="16"/>
        </w:rPr>
        <w:t xml:space="preserve">: […] </w:t>
      </w:r>
      <w:r w:rsidRPr="00435B59">
        <w:rPr>
          <w:i/>
          <w:iCs/>
          <w:sz w:val="16"/>
          <w:szCs w:val="16"/>
        </w:rPr>
        <w:t xml:space="preserve">el análisis de los elementos explícitos de los mensajes no puede ser únicamente una tarea mecánica ni aislada de revisión formal de palabras o signos, sino que también incluye necesariamente el análisis del </w:t>
      </w:r>
      <w:r w:rsidRPr="00435B59">
        <w:rPr>
          <w:b/>
          <w:i/>
          <w:iCs/>
          <w:sz w:val="16"/>
          <w:szCs w:val="16"/>
        </w:rPr>
        <w:t>contexto integral</w:t>
      </w:r>
      <w:r w:rsidRPr="00435B59">
        <w:rPr>
          <w:i/>
          <w:iCs/>
          <w:sz w:val="16"/>
          <w:szCs w:val="16"/>
        </w:rPr>
        <w:t xml:space="preserve"> del mensaje y las demás características expresas de los mensajes a efecto de determinar si las emisiones, programas, spots o mensajes constituyen o contienen un equivalente funcional de un apoyo electoral expreso, o bien –como lo señala la jurisprudencia– un “significado equivalente de apoyo o rechazo hacia una opción electoral de una forma inequívoca.</w:t>
      </w:r>
    </w:p>
  </w:footnote>
  <w:footnote w:id="17">
    <w:p w14:paraId="6A9F9FB4" w14:textId="77777777" w:rsidR="00644927" w:rsidRPr="00435B59" w:rsidRDefault="00644927" w:rsidP="00644927">
      <w:pPr>
        <w:spacing w:after="0" w:line="240" w:lineRule="auto"/>
        <w:jc w:val="both"/>
        <w:rPr>
          <w:color w:val="000000"/>
          <w:sz w:val="16"/>
          <w:szCs w:val="16"/>
        </w:rPr>
      </w:pPr>
      <w:r w:rsidRPr="00435B59">
        <w:rPr>
          <w:rStyle w:val="Refdenotaalpie"/>
          <w:sz w:val="16"/>
          <w:szCs w:val="16"/>
        </w:rPr>
        <w:footnoteRef/>
      </w:r>
      <w:r w:rsidRPr="00435B59">
        <w:rPr>
          <w:sz w:val="16"/>
          <w:szCs w:val="16"/>
        </w:rPr>
        <w:t xml:space="preserve"> Véase Jurisprudencia 4/2018, de Sala Superior, de rubro y texto: ACTOS ANTICIPADOS DE PRECAMPAÑA O CAMPAÑA. PARA ACREDITAR EL ELEMENTO SUBJETIVO SE REQUIERE QUE EL MENSAJE SEA EXPLÍCITO O INEQUÍVOCO RESPECTO A SU FINALIDAD ELECTORAL (LEGISLACIÓN DEL ESTADO DE MÉXICO Y SIMILARES</w:t>
      </w:r>
      <w:r w:rsidRPr="00435B59">
        <w:rPr>
          <w:b/>
          <w:bCs/>
          <w:sz w:val="16"/>
          <w:szCs w:val="16"/>
        </w:rPr>
        <w:t xml:space="preserve">).- </w:t>
      </w:r>
      <w:r w:rsidRPr="00435B59">
        <w:rPr>
          <w:sz w:val="16"/>
          <w:szCs w:val="16"/>
        </w:rPr>
        <w:t xml:space="preserve">Una interpretación teleológica y funcional de los artículos 1° de la Constitución Política de los Estados Unidos Mexicanos; 3, párrafo 1, de la Ley General de Instituciones y Procedimientos Electorales; y 245, del Código Electoral del Estado de México, permite concluir que el elemento subjetivo de los actos anticipados de precampaña y campaña se actualiza, en principio, solo a partir de manifestaciones explícitas o inequívocas respecto a su finalidad electoral, esto es, que se llame a votar a favor o en contra de una candidatura o partido político, se publicite una plataforma electoral o se posicione a alguien con el fin de obtener una candidatura. Por tanto, la autoridad electoral debe verificar: 1. Si el contenido analizado incluye alguna palabra o expresión </w:t>
      </w:r>
      <w:proofErr w:type="gramStart"/>
      <w:r w:rsidRPr="00435B59">
        <w:rPr>
          <w:sz w:val="16"/>
          <w:szCs w:val="16"/>
        </w:rPr>
        <w:t>que</w:t>
      </w:r>
      <w:proofErr w:type="gramEnd"/>
      <w:r w:rsidRPr="00435B59">
        <w:rPr>
          <w:sz w:val="16"/>
          <w:szCs w:val="16"/>
        </w:rPr>
        <w:t xml:space="preserve"> de forma objetiva, manifiesta, abierta y sin ambigüedad denote alguno de esos propósitos, o que posea un significado equivalente de apoyo o rechazo hacia una opción electoral de una forma inequívoca; y 2. Que esas manifestaciones trasciendan al conocimiento de la ciudadanía y que, valoradas en su contexto, puedan afectar la equidad en la contienda. Lo anterior permite, de manera más objetiva, llegar a conclusiones sobre la intencionalidad y finalidad de un mensaje, así como generar mayor certeza y predictibilidad respecto a qué tipo de actos configuran una irregularidad en materia de actos anticipados de precampaña y campaña, acotando, a su vez, la discrecionalidad de las decisiones de la autoridad y maximizando el debate público, al evitar, de forma innecesaria, la restricción al discurso político y a la estrategia electoral de los </w:t>
      </w:r>
      <w:r w:rsidRPr="00435B59">
        <w:rPr>
          <w:color w:val="000000"/>
          <w:sz w:val="16"/>
          <w:szCs w:val="16"/>
        </w:rPr>
        <w:t>partidos políticos y de quienes aspiran u ostentan una candidatura.</w:t>
      </w:r>
    </w:p>
  </w:footnote>
  <w:footnote w:id="18">
    <w:p w14:paraId="08BEB853" w14:textId="77777777" w:rsidR="00644927" w:rsidRPr="00435B59" w:rsidRDefault="00644927" w:rsidP="00644927">
      <w:pPr>
        <w:spacing w:after="0" w:line="240" w:lineRule="auto"/>
        <w:jc w:val="both"/>
        <w:rPr>
          <w:sz w:val="16"/>
          <w:szCs w:val="16"/>
        </w:rPr>
      </w:pPr>
      <w:r w:rsidRPr="00435B59">
        <w:rPr>
          <w:rStyle w:val="Refdenotaalpie"/>
          <w:sz w:val="16"/>
          <w:szCs w:val="16"/>
        </w:rPr>
        <w:footnoteRef/>
      </w:r>
      <w:r w:rsidRPr="00435B59">
        <w:rPr>
          <w:sz w:val="16"/>
          <w:szCs w:val="16"/>
        </w:rPr>
        <w:t xml:space="preserve"> Véase la Tesis XXX/2018, de Sala Superior, de rubro y texto: ACTOS ANTICIPADOS DE PRECAMPAÑA O CAMPAÑA. PARA ACREDITAR EL ELEMENTO SUBJETIVO SE DEBEN ANALIZAR LAS VARIABLES RELACIONADAS CON LA TRASCENDENCIA A LA CIUDADANÍA.</w:t>
      </w:r>
      <w:r w:rsidRPr="00435B59">
        <w:rPr>
          <w:bCs/>
          <w:sz w:val="16"/>
          <w:szCs w:val="16"/>
        </w:rPr>
        <w:t xml:space="preserve"> </w:t>
      </w:r>
      <w:r w:rsidRPr="00435B59">
        <w:rPr>
          <w:sz w:val="16"/>
          <w:szCs w:val="16"/>
        </w:rPr>
        <w:t>De acuerdo con el criterio contenido en la jurisprudencia 4/2018 de rubro ACTOS ANTICIPADOS DE PRECAMPAÑA O CAMPAÑA. PARA ACREDITAR EL ELEMENTO SUBJETIVO SE REQUIERE QUE EL MENSAJE SEA EXPLÍCITO O INEQUÍVOCO RESPECTO A SU FINALIDAD ELECTORAL (LEGISLACIÓN DEL ESTADO DE MÉXICO Y SIMILARES), al estudiar la actualización de actos anticipados de precampaña o campaña, las autoridades electorales deben considerar, entre otros aspectos, si los actos o manifestaciones objeto de la denuncia trascendieron al conocimiento de la ciudadanía y que, valoradas en su contexto, provocaron una afectación a los principios de legalidad y de equidad en la contienda electoral, a fin de sancionar únicamente aquellos actos que tienen un impacto real en tales principios. Para ello, es necesario valorar las siguientes variables del contexto en el que se emiten los actos o expresiones objeto de denuncia: 1. El tipo de audiencia al que se dirige el mensaje, ciudadanía en general o militancia, y el número de receptores para definir si se emitió hacia un público relevante en una proporción trascendente; 2. El tipo de lugar o recinto, por ejemplo, si es público o privado; de acceso libre o restringido, y 3. Las modalidades de difusión de los mensajes, como podría ser un discurso en un centro de reunión, en un mitin, un promocional en radio o televisión, una publicación o en otro medio masivo de información.</w:t>
      </w:r>
    </w:p>
  </w:footnote>
  <w:footnote w:id="19">
    <w:p w14:paraId="17B20C44" w14:textId="77777777" w:rsidR="00644927" w:rsidRPr="00435B59" w:rsidRDefault="00644927" w:rsidP="00644927">
      <w:pPr>
        <w:pStyle w:val="Textonotapie"/>
        <w:jc w:val="both"/>
        <w:rPr>
          <w:sz w:val="16"/>
          <w:szCs w:val="16"/>
        </w:rPr>
      </w:pPr>
      <w:r w:rsidRPr="00435B59">
        <w:rPr>
          <w:rStyle w:val="Refdenotaalpie"/>
          <w:sz w:val="16"/>
          <w:szCs w:val="16"/>
        </w:rPr>
        <w:footnoteRef/>
      </w:r>
      <w:r w:rsidRPr="00435B59">
        <w:rPr>
          <w:sz w:val="16"/>
          <w:szCs w:val="16"/>
        </w:rPr>
        <w:t xml:space="preserve"> </w:t>
      </w:r>
      <w:bookmarkStart w:id="48" w:name="_Hlk74134591"/>
      <w:r w:rsidRPr="00435B59">
        <w:rPr>
          <w:sz w:val="16"/>
          <w:szCs w:val="16"/>
        </w:rPr>
        <w:t xml:space="preserve">La Sala Superior confirmó, al resolver el </w:t>
      </w:r>
      <w:r w:rsidRPr="00435B59">
        <w:rPr>
          <w:b/>
          <w:bCs/>
          <w:sz w:val="16"/>
          <w:szCs w:val="16"/>
        </w:rPr>
        <w:t>SUP-REP-324/2015</w:t>
      </w:r>
      <w:r w:rsidRPr="00435B59">
        <w:rPr>
          <w:sz w:val="16"/>
          <w:szCs w:val="16"/>
        </w:rPr>
        <w:t xml:space="preserve">, en lo conducente: </w:t>
      </w:r>
      <w:r w:rsidRPr="00435B59">
        <w:rPr>
          <w:i/>
          <w:sz w:val="16"/>
          <w:szCs w:val="16"/>
        </w:rPr>
        <w:t xml:space="preserve">Aunado a lo anterior, esta Sala Superior comparte el criterio sustentado en la sentencia impugnada, toda vez que </w:t>
      </w:r>
      <w:r w:rsidRPr="00435B59">
        <w:rPr>
          <w:b/>
          <w:bCs/>
          <w:i/>
          <w:sz w:val="16"/>
          <w:szCs w:val="16"/>
        </w:rPr>
        <w:t>para que se actualicen los actos anticipados</w:t>
      </w:r>
      <w:r w:rsidRPr="00435B59">
        <w:rPr>
          <w:i/>
          <w:sz w:val="16"/>
          <w:szCs w:val="16"/>
        </w:rPr>
        <w:t xml:space="preserve"> de campaña,</w:t>
      </w:r>
      <w:r w:rsidRPr="00435B59">
        <w:rPr>
          <w:b/>
          <w:i/>
          <w:sz w:val="16"/>
          <w:szCs w:val="16"/>
        </w:rPr>
        <w:t xml:space="preserve"> la conducta denunciada debía efectuarse antes del inicio de las campañas</w:t>
      </w:r>
      <w:r w:rsidRPr="00435B59">
        <w:rPr>
          <w:sz w:val="16"/>
          <w:szCs w:val="16"/>
        </w:rPr>
        <w:t>.</w:t>
      </w:r>
    </w:p>
    <w:p w14:paraId="248D4474" w14:textId="77777777" w:rsidR="00644927" w:rsidRPr="00435B59" w:rsidRDefault="00644927" w:rsidP="00644927">
      <w:pPr>
        <w:pStyle w:val="Textonotapie"/>
        <w:ind w:firstLine="284"/>
        <w:jc w:val="both"/>
        <w:rPr>
          <w:i/>
          <w:sz w:val="16"/>
          <w:szCs w:val="16"/>
        </w:rPr>
      </w:pPr>
      <w:r w:rsidRPr="00435B59">
        <w:rPr>
          <w:sz w:val="16"/>
          <w:szCs w:val="16"/>
        </w:rPr>
        <w:t xml:space="preserve">La Sala Regional Especializada al resolver el </w:t>
      </w:r>
      <w:r w:rsidRPr="00435B59">
        <w:rPr>
          <w:b/>
          <w:bCs/>
          <w:sz w:val="16"/>
          <w:szCs w:val="16"/>
        </w:rPr>
        <w:t>SRE-PSD-141/2015</w:t>
      </w:r>
      <w:r w:rsidRPr="00435B59">
        <w:rPr>
          <w:sz w:val="16"/>
          <w:szCs w:val="16"/>
        </w:rPr>
        <w:t xml:space="preserve"> determinó, en lo que interesa, lo siguiente:</w:t>
      </w:r>
      <w:r w:rsidRPr="00435B59">
        <w:rPr>
          <w:i/>
          <w:sz w:val="16"/>
          <w:szCs w:val="16"/>
        </w:rPr>
        <w:t xml:space="preserve"> </w:t>
      </w:r>
      <w:r w:rsidRPr="00435B59">
        <w:rPr>
          <w:sz w:val="16"/>
          <w:szCs w:val="16"/>
        </w:rPr>
        <w:t xml:space="preserve">[…] </w:t>
      </w:r>
      <w:r w:rsidRPr="00435B59">
        <w:rPr>
          <w:i/>
          <w:sz w:val="16"/>
          <w:szCs w:val="16"/>
        </w:rPr>
        <w:t xml:space="preserve">Por otra parte, el </w:t>
      </w:r>
      <w:r w:rsidRPr="00435B59">
        <w:rPr>
          <w:b/>
          <w:bCs/>
          <w:i/>
          <w:sz w:val="16"/>
          <w:szCs w:val="16"/>
        </w:rPr>
        <w:t>valor jurídicamente tutelado mediante la prohibición legal de realizar actos anticipados de campaña, consistente en mantener a salvo el principio de equidad en la contienda</w:t>
      </w:r>
      <w:r w:rsidRPr="00435B59">
        <w:rPr>
          <w:i/>
          <w:sz w:val="16"/>
          <w:szCs w:val="16"/>
        </w:rPr>
        <w:t>, lo que no se conseguiría si la promoción o difusión de un candidato en un lapso más prolongado, al producir un mayor impacto o influencia en el ánimo y decisión de los votantes, en detrimento de los demás participantes que inician su campaña en la fecha legalmente prevista.</w:t>
      </w:r>
    </w:p>
    <w:p w14:paraId="5A87CF03" w14:textId="77777777" w:rsidR="00644927" w:rsidRPr="00435B59" w:rsidRDefault="00644927" w:rsidP="00644927">
      <w:pPr>
        <w:pStyle w:val="Textonotapie"/>
        <w:ind w:firstLine="284"/>
        <w:jc w:val="both"/>
        <w:rPr>
          <w:i/>
          <w:sz w:val="16"/>
          <w:szCs w:val="16"/>
        </w:rPr>
      </w:pPr>
      <w:r w:rsidRPr="00435B59">
        <w:rPr>
          <w:i/>
          <w:sz w:val="16"/>
          <w:szCs w:val="16"/>
        </w:rPr>
        <w:t>En otras palabras, con tal prohibición se pretende evitar que una opción política se encuentre en ventaja en relación con sus opositores, al iniciar anticipadamente la campaña política, lo que se reflejaría en una mayor oportunidad de difusión de su plataforma electoral y del aspirante correspondiente.</w:t>
      </w:r>
    </w:p>
    <w:p w14:paraId="271D7AC3" w14:textId="77777777" w:rsidR="00644927" w:rsidRPr="00435B59" w:rsidRDefault="00644927" w:rsidP="00644927">
      <w:pPr>
        <w:pStyle w:val="Textonotapie"/>
        <w:ind w:firstLine="284"/>
        <w:jc w:val="both"/>
        <w:rPr>
          <w:i/>
          <w:sz w:val="16"/>
          <w:szCs w:val="16"/>
        </w:rPr>
      </w:pPr>
      <w:r w:rsidRPr="00435B59">
        <w:rPr>
          <w:i/>
          <w:sz w:val="16"/>
          <w:szCs w:val="16"/>
        </w:rPr>
        <w:t>Lo anterior, constituye un criterio que atiende al principio de progresividad constitucionalmente tutelado, protegiendo y maximizando el derecho del candidato a realizar campaña, dentro del marco normativo aplicable, como ha quedado precisado.</w:t>
      </w:r>
      <w:bookmarkEnd w:id="48"/>
    </w:p>
  </w:footnote>
  <w:footnote w:id="20">
    <w:p w14:paraId="30FB480F" w14:textId="77777777" w:rsidR="00644927" w:rsidRPr="00435B59" w:rsidRDefault="00644927" w:rsidP="00644927">
      <w:pPr>
        <w:pStyle w:val="Textonotapie"/>
        <w:jc w:val="both"/>
        <w:rPr>
          <w:sz w:val="16"/>
          <w:szCs w:val="16"/>
        </w:rPr>
      </w:pPr>
      <w:r w:rsidRPr="00435B59">
        <w:rPr>
          <w:rStyle w:val="Refdenotaalpie"/>
          <w:sz w:val="16"/>
          <w:szCs w:val="16"/>
        </w:rPr>
        <w:footnoteRef/>
      </w:r>
      <w:r w:rsidRPr="00435B59">
        <w:rPr>
          <w:sz w:val="16"/>
          <w:szCs w:val="16"/>
        </w:rPr>
        <w:t xml:space="preserve"> Lo anterior, al resolver el SUP-REP-324/2015, en el que, en lo que interesa, se señaló: </w:t>
      </w:r>
      <w:r w:rsidRPr="00435B59">
        <w:rPr>
          <w:i/>
          <w:sz w:val="16"/>
          <w:szCs w:val="16"/>
        </w:rPr>
        <w:t>esta Sala Superior comparte el criterio sustentado en la sentencia impugnada, toda vez que para que se actualicen los actos anticipados de campaña,</w:t>
      </w:r>
      <w:r w:rsidRPr="00435B59">
        <w:rPr>
          <w:b/>
          <w:i/>
          <w:sz w:val="16"/>
          <w:szCs w:val="16"/>
        </w:rPr>
        <w:t xml:space="preserve"> la conducta denunciada debía efectuarse antes del inicio de las campañas</w:t>
      </w:r>
      <w:r w:rsidRPr="00435B59">
        <w:rPr>
          <w:sz w:val="16"/>
          <w:szCs w:val="16"/>
        </w:rPr>
        <w:t>.</w:t>
      </w:r>
    </w:p>
    <w:p w14:paraId="33082A49" w14:textId="77777777" w:rsidR="00644927" w:rsidRPr="00435B59" w:rsidRDefault="00644927" w:rsidP="00644927">
      <w:pPr>
        <w:pStyle w:val="Textonotapie"/>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AE52" w14:textId="60AD7EBC" w:rsidR="006E0DCE" w:rsidRPr="00A324D6" w:rsidRDefault="006E0DCE" w:rsidP="00B066AD">
    <w:pPr>
      <w:pStyle w:val="Encabezado"/>
      <w:rPr>
        <w:b/>
        <w:sz w:val="22"/>
      </w:rPr>
    </w:pPr>
    <w:r w:rsidRPr="00A324D6">
      <w:rPr>
        <w:b/>
        <w:noProof/>
        <w:sz w:val="22"/>
        <w:lang w:val="es-ES" w:eastAsia="es-ES"/>
      </w:rPr>
      <mc:AlternateContent>
        <mc:Choice Requires="wps">
          <w:drawing>
            <wp:anchor distT="0" distB="0" distL="114300" distR="114300" simplePos="0" relativeHeight="251659264" behindDoc="0" locked="0" layoutInCell="0" allowOverlap="1" wp14:anchorId="79E9196B" wp14:editId="7E8128B6">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66AA4" w14:textId="51955AFC" w:rsidR="006E0DCE" w:rsidRPr="009F45DC" w:rsidRDefault="006E0DCE">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196B" id="Rectángulo 558" o:spid="_x0000_s1026" style="position:absolute;margin-left:-1.6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37466AA4" w14:textId="51955AFC" w:rsidR="006E0DCE" w:rsidRPr="009F45DC" w:rsidRDefault="006E0DCE">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18</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SM-JE-</w:t>
    </w:r>
    <w:r>
      <w:rPr>
        <w:b/>
        <w:sz w:val="22"/>
      </w:rPr>
      <w:t>205/</w:t>
    </w:r>
    <w:r w:rsidRPr="00A324D6">
      <w:rPr>
        <w:b/>
        <w:sz w:val="22"/>
      </w:rPr>
      <w:t>2</w:t>
    </w:r>
    <w:r>
      <w:rPr>
        <w:b/>
        <w:sz w:val="22"/>
      </w:rPr>
      <w:t>021</w:t>
    </w:r>
  </w:p>
  <w:p w14:paraId="16FEE839" w14:textId="77777777" w:rsidR="006E0DCE" w:rsidRPr="00733173" w:rsidRDefault="006E0DCE" w:rsidP="00B066AD">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0DDF" w14:textId="7B2BBE09" w:rsidR="006E0DCE" w:rsidRDefault="006E0DCE" w:rsidP="00B066AD">
    <w:pPr>
      <w:pStyle w:val="Encabezado"/>
      <w:jc w:val="right"/>
      <w:rPr>
        <w:b/>
        <w:sz w:val="22"/>
      </w:rPr>
    </w:pPr>
    <w:r w:rsidRPr="00A324D6">
      <w:rPr>
        <w:b/>
        <w:noProof/>
        <w:sz w:val="22"/>
        <w:lang w:val="es-ES" w:eastAsia="es-ES"/>
      </w:rPr>
      <w:drawing>
        <wp:anchor distT="0" distB="0" distL="114300" distR="114300" simplePos="0" relativeHeight="251655168" behindDoc="0" locked="0" layoutInCell="1" allowOverlap="1" wp14:anchorId="3C03BE49" wp14:editId="6E441A91">
          <wp:simplePos x="0" y="0"/>
          <wp:positionH relativeFrom="column">
            <wp:posOffset>-1753870</wp:posOffset>
          </wp:positionH>
          <wp:positionV relativeFrom="paragraph">
            <wp:posOffset>-257810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57216" behindDoc="0" locked="0" layoutInCell="0" allowOverlap="1" wp14:anchorId="1E787087" wp14:editId="0D81B1B4">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804257" w14:textId="76D8C244" w:rsidR="006E0DCE" w:rsidRPr="009F45DC" w:rsidRDefault="006E0DCE">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87087" id="Rectángulo 559" o:spid="_x0000_s1027" style="position:absolute;left:0;text-align:left;margin-left:553.75pt;margin-top:446.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6D804257" w14:textId="76D8C244" w:rsidR="006E0DCE" w:rsidRPr="009F45DC" w:rsidRDefault="006E0DCE">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922E25">
                      <w:rPr>
                        <w:rFonts w:ascii="Cambria" w:eastAsia="MS Gothic" w:hAnsi="Cambria"/>
                        <w:noProof/>
                        <w:sz w:val="48"/>
                        <w:szCs w:val="48"/>
                        <w:lang w:val="es-ES"/>
                      </w:rPr>
                      <w:t>17</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SM-JE-</w:t>
    </w:r>
    <w:r>
      <w:rPr>
        <w:b/>
        <w:sz w:val="22"/>
      </w:rPr>
      <w:t>205</w:t>
    </w:r>
    <w:r w:rsidRPr="00A324D6">
      <w:rPr>
        <w:b/>
        <w:sz w:val="22"/>
      </w:rPr>
      <w:t>/20</w:t>
    </w:r>
    <w:r>
      <w:rPr>
        <w:b/>
        <w:sz w:val="22"/>
      </w:rPr>
      <w:t>21</w:t>
    </w:r>
  </w:p>
  <w:p w14:paraId="6D6DF4E5" w14:textId="77777777" w:rsidR="006E0DCE" w:rsidRPr="00733173" w:rsidRDefault="006E0DCE" w:rsidP="00B066AD">
    <w:pPr>
      <w:pStyle w:val="Encabezado"/>
      <w:jc w:val="right"/>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CEC7" w14:textId="631CCE3C" w:rsidR="006E0DCE" w:rsidRDefault="006E0DCE">
    <w:pPr>
      <w:pStyle w:val="Encabezado"/>
    </w:pPr>
    <w:r>
      <w:rPr>
        <w:noProof/>
        <w:lang w:val="es-ES" w:eastAsia="es-ES"/>
      </w:rPr>
      <w:drawing>
        <wp:anchor distT="0" distB="0" distL="114300" distR="114300" simplePos="0" relativeHeight="251656704" behindDoc="0" locked="0" layoutInCell="1" allowOverlap="1" wp14:anchorId="438B04E2" wp14:editId="0A1788F7">
          <wp:simplePos x="0" y="0"/>
          <wp:positionH relativeFrom="column">
            <wp:posOffset>-1460529</wp:posOffset>
          </wp:positionH>
          <wp:positionV relativeFrom="paragraph">
            <wp:posOffset>-400848</wp:posOffset>
          </wp:positionV>
          <wp:extent cx="1378800" cy="1191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A32"/>
    <w:multiLevelType w:val="hybridMultilevel"/>
    <w:tmpl w:val="58004AA8"/>
    <w:lvl w:ilvl="0" w:tplc="080A0017">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B97262C"/>
    <w:multiLevelType w:val="hybridMultilevel"/>
    <w:tmpl w:val="CBEE08A2"/>
    <w:lvl w:ilvl="0" w:tplc="080A000F">
      <w:start w:val="1"/>
      <w:numFmt w:val="decimal"/>
      <w:lvlText w:val="%1."/>
      <w:lvlJc w:val="left"/>
      <w:pPr>
        <w:ind w:left="360" w:hanging="360"/>
      </w:pPr>
      <w:rPr>
        <w:rFonts w:hint="default"/>
      </w:rPr>
    </w:lvl>
    <w:lvl w:ilvl="1" w:tplc="6BB0B324">
      <w:start w:val="1"/>
      <w:numFmt w:val="decimal"/>
      <w:lvlText w:val="%2."/>
      <w:lvlJc w:val="left"/>
      <w:pPr>
        <w:ind w:left="1080" w:hanging="360"/>
      </w:pPr>
      <w:rPr>
        <w:rFonts w:ascii="Arial" w:eastAsiaTheme="minorHAnsi" w:hAnsi="Arial" w:cs="Arial"/>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B5F27FA"/>
    <w:multiLevelType w:val="hybridMultilevel"/>
    <w:tmpl w:val="A5A426D0"/>
    <w:lvl w:ilvl="0" w:tplc="DB4CA6F6">
      <w:start w:val="4"/>
      <w:numFmt w:val="bullet"/>
      <w:lvlText w:val=""/>
      <w:lvlJc w:val="left"/>
      <w:pPr>
        <w:ind w:left="420" w:hanging="360"/>
      </w:pPr>
      <w:rPr>
        <w:rFonts w:ascii="Symbol" w:eastAsia="Times New Roman" w:hAnsi="Symbol" w:cs="Arial" w:hint="default"/>
      </w:rPr>
    </w:lvl>
    <w:lvl w:ilvl="1" w:tplc="580A0003" w:tentative="1">
      <w:start w:val="1"/>
      <w:numFmt w:val="bullet"/>
      <w:lvlText w:val="o"/>
      <w:lvlJc w:val="left"/>
      <w:pPr>
        <w:ind w:left="1140" w:hanging="360"/>
      </w:pPr>
      <w:rPr>
        <w:rFonts w:ascii="Courier New" w:hAnsi="Courier New" w:cs="Courier New" w:hint="default"/>
      </w:rPr>
    </w:lvl>
    <w:lvl w:ilvl="2" w:tplc="580A0005" w:tentative="1">
      <w:start w:val="1"/>
      <w:numFmt w:val="bullet"/>
      <w:lvlText w:val=""/>
      <w:lvlJc w:val="left"/>
      <w:pPr>
        <w:ind w:left="1860" w:hanging="360"/>
      </w:pPr>
      <w:rPr>
        <w:rFonts w:ascii="Wingdings" w:hAnsi="Wingdings" w:hint="default"/>
      </w:rPr>
    </w:lvl>
    <w:lvl w:ilvl="3" w:tplc="580A0001" w:tentative="1">
      <w:start w:val="1"/>
      <w:numFmt w:val="bullet"/>
      <w:lvlText w:val=""/>
      <w:lvlJc w:val="left"/>
      <w:pPr>
        <w:ind w:left="2580" w:hanging="360"/>
      </w:pPr>
      <w:rPr>
        <w:rFonts w:ascii="Symbol" w:hAnsi="Symbol" w:hint="default"/>
      </w:rPr>
    </w:lvl>
    <w:lvl w:ilvl="4" w:tplc="580A0003" w:tentative="1">
      <w:start w:val="1"/>
      <w:numFmt w:val="bullet"/>
      <w:lvlText w:val="o"/>
      <w:lvlJc w:val="left"/>
      <w:pPr>
        <w:ind w:left="3300" w:hanging="360"/>
      </w:pPr>
      <w:rPr>
        <w:rFonts w:ascii="Courier New" w:hAnsi="Courier New" w:cs="Courier New" w:hint="default"/>
      </w:rPr>
    </w:lvl>
    <w:lvl w:ilvl="5" w:tplc="580A0005" w:tentative="1">
      <w:start w:val="1"/>
      <w:numFmt w:val="bullet"/>
      <w:lvlText w:val=""/>
      <w:lvlJc w:val="left"/>
      <w:pPr>
        <w:ind w:left="4020" w:hanging="360"/>
      </w:pPr>
      <w:rPr>
        <w:rFonts w:ascii="Wingdings" w:hAnsi="Wingdings" w:hint="default"/>
      </w:rPr>
    </w:lvl>
    <w:lvl w:ilvl="6" w:tplc="580A0001" w:tentative="1">
      <w:start w:val="1"/>
      <w:numFmt w:val="bullet"/>
      <w:lvlText w:val=""/>
      <w:lvlJc w:val="left"/>
      <w:pPr>
        <w:ind w:left="4740" w:hanging="360"/>
      </w:pPr>
      <w:rPr>
        <w:rFonts w:ascii="Symbol" w:hAnsi="Symbol" w:hint="default"/>
      </w:rPr>
    </w:lvl>
    <w:lvl w:ilvl="7" w:tplc="580A0003" w:tentative="1">
      <w:start w:val="1"/>
      <w:numFmt w:val="bullet"/>
      <w:lvlText w:val="o"/>
      <w:lvlJc w:val="left"/>
      <w:pPr>
        <w:ind w:left="5460" w:hanging="360"/>
      </w:pPr>
      <w:rPr>
        <w:rFonts w:ascii="Courier New" w:hAnsi="Courier New" w:cs="Courier New" w:hint="default"/>
      </w:rPr>
    </w:lvl>
    <w:lvl w:ilvl="8" w:tplc="580A0005" w:tentative="1">
      <w:start w:val="1"/>
      <w:numFmt w:val="bullet"/>
      <w:lvlText w:val=""/>
      <w:lvlJc w:val="left"/>
      <w:pPr>
        <w:ind w:left="6180" w:hanging="360"/>
      </w:pPr>
      <w:rPr>
        <w:rFonts w:ascii="Wingdings" w:hAnsi="Wingdings" w:hint="default"/>
      </w:rPr>
    </w:lvl>
  </w:abstractNum>
  <w:abstractNum w:abstractNumId="3" w15:restartNumberingAfterBreak="0">
    <w:nsid w:val="3C710E35"/>
    <w:multiLevelType w:val="hybridMultilevel"/>
    <w:tmpl w:val="36E20E7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B7E5388"/>
    <w:multiLevelType w:val="multilevel"/>
    <w:tmpl w:val="AE3CB48A"/>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7723CC"/>
    <w:multiLevelType w:val="multilevel"/>
    <w:tmpl w:val="00C839AE"/>
    <w:lvl w:ilvl="0">
      <w:start w:val="4"/>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F03555"/>
    <w:multiLevelType w:val="multilevel"/>
    <w:tmpl w:val="5226E5F0"/>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165153"/>
    <w:multiLevelType w:val="multilevel"/>
    <w:tmpl w:val="C81C5E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sz w:val="24"/>
        <w:szCs w:val="24"/>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1C47336"/>
    <w:multiLevelType w:val="hybridMultilevel"/>
    <w:tmpl w:val="4A201B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7F900E0"/>
    <w:multiLevelType w:val="hybridMultilevel"/>
    <w:tmpl w:val="62663F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8F25D57"/>
    <w:multiLevelType w:val="multilevel"/>
    <w:tmpl w:val="CCE05326"/>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264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D176F8"/>
    <w:multiLevelType w:val="multilevel"/>
    <w:tmpl w:val="BC12A0BC"/>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798C4834"/>
    <w:multiLevelType w:val="multilevel"/>
    <w:tmpl w:val="54D83E1A"/>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0"/>
  </w:num>
  <w:num w:numId="4">
    <w:abstractNumId w:val="5"/>
  </w:num>
  <w:num w:numId="5">
    <w:abstractNumId w:val="9"/>
  </w:num>
  <w:num w:numId="6">
    <w:abstractNumId w:val="3"/>
  </w:num>
  <w:num w:numId="7">
    <w:abstractNumId w:val="8"/>
  </w:num>
  <w:num w:numId="8">
    <w:abstractNumId w:val="2"/>
  </w:num>
  <w:num w:numId="9">
    <w:abstractNumId w:val="10"/>
  </w:num>
  <w:num w:numId="10">
    <w:abstractNumId w:val="12"/>
  </w:num>
  <w:num w:numId="11">
    <w:abstractNumId w:val="6"/>
  </w:num>
  <w:num w:numId="12">
    <w:abstractNumId w:val="1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0"/>
    <w:rsid w:val="00001221"/>
    <w:rsid w:val="00001D4C"/>
    <w:rsid w:val="00002438"/>
    <w:rsid w:val="00002508"/>
    <w:rsid w:val="000027EE"/>
    <w:rsid w:val="00003313"/>
    <w:rsid w:val="000035F3"/>
    <w:rsid w:val="000038C8"/>
    <w:rsid w:val="000045BC"/>
    <w:rsid w:val="00004A37"/>
    <w:rsid w:val="00004DF6"/>
    <w:rsid w:val="00005628"/>
    <w:rsid w:val="0000574B"/>
    <w:rsid w:val="000057F1"/>
    <w:rsid w:val="00005E6F"/>
    <w:rsid w:val="00007F7F"/>
    <w:rsid w:val="000106A1"/>
    <w:rsid w:val="00010893"/>
    <w:rsid w:val="00010CF6"/>
    <w:rsid w:val="0001113E"/>
    <w:rsid w:val="000119C0"/>
    <w:rsid w:val="00011BA2"/>
    <w:rsid w:val="00012019"/>
    <w:rsid w:val="00012305"/>
    <w:rsid w:val="000123C8"/>
    <w:rsid w:val="000123F0"/>
    <w:rsid w:val="00012568"/>
    <w:rsid w:val="000131BA"/>
    <w:rsid w:val="000139F4"/>
    <w:rsid w:val="00013ACA"/>
    <w:rsid w:val="00014B9C"/>
    <w:rsid w:val="00015160"/>
    <w:rsid w:val="00015310"/>
    <w:rsid w:val="00015689"/>
    <w:rsid w:val="00015A06"/>
    <w:rsid w:val="00015D4B"/>
    <w:rsid w:val="000163E9"/>
    <w:rsid w:val="000165AF"/>
    <w:rsid w:val="00016B52"/>
    <w:rsid w:val="0001749D"/>
    <w:rsid w:val="00017865"/>
    <w:rsid w:val="00017A95"/>
    <w:rsid w:val="00017E89"/>
    <w:rsid w:val="000200A7"/>
    <w:rsid w:val="00020528"/>
    <w:rsid w:val="00020665"/>
    <w:rsid w:val="00020A15"/>
    <w:rsid w:val="0002107C"/>
    <w:rsid w:val="00021DBC"/>
    <w:rsid w:val="0002212A"/>
    <w:rsid w:val="00022892"/>
    <w:rsid w:val="00022D59"/>
    <w:rsid w:val="00023112"/>
    <w:rsid w:val="00023254"/>
    <w:rsid w:val="000233CD"/>
    <w:rsid w:val="00023C16"/>
    <w:rsid w:val="00023E60"/>
    <w:rsid w:val="00024CFC"/>
    <w:rsid w:val="00024E94"/>
    <w:rsid w:val="00024F0A"/>
    <w:rsid w:val="000255F9"/>
    <w:rsid w:val="00025B56"/>
    <w:rsid w:val="00025EA3"/>
    <w:rsid w:val="00026422"/>
    <w:rsid w:val="00027696"/>
    <w:rsid w:val="0002792D"/>
    <w:rsid w:val="00030066"/>
    <w:rsid w:val="00030848"/>
    <w:rsid w:val="000309BD"/>
    <w:rsid w:val="00030EB6"/>
    <w:rsid w:val="00031387"/>
    <w:rsid w:val="0003167F"/>
    <w:rsid w:val="00031724"/>
    <w:rsid w:val="00031EB3"/>
    <w:rsid w:val="00032184"/>
    <w:rsid w:val="00033508"/>
    <w:rsid w:val="000338EA"/>
    <w:rsid w:val="00033BF4"/>
    <w:rsid w:val="0003406D"/>
    <w:rsid w:val="0003428C"/>
    <w:rsid w:val="00034442"/>
    <w:rsid w:val="0003505B"/>
    <w:rsid w:val="000352CC"/>
    <w:rsid w:val="00035355"/>
    <w:rsid w:val="000355E5"/>
    <w:rsid w:val="00035F98"/>
    <w:rsid w:val="0003649D"/>
    <w:rsid w:val="00036BC6"/>
    <w:rsid w:val="00036E17"/>
    <w:rsid w:val="00036F4D"/>
    <w:rsid w:val="0003708F"/>
    <w:rsid w:val="0003793F"/>
    <w:rsid w:val="00041051"/>
    <w:rsid w:val="0004130D"/>
    <w:rsid w:val="0004203E"/>
    <w:rsid w:val="000420DC"/>
    <w:rsid w:val="00042171"/>
    <w:rsid w:val="00042235"/>
    <w:rsid w:val="000424A2"/>
    <w:rsid w:val="000426FC"/>
    <w:rsid w:val="00042AE2"/>
    <w:rsid w:val="0004330E"/>
    <w:rsid w:val="0004341B"/>
    <w:rsid w:val="0004354C"/>
    <w:rsid w:val="00043907"/>
    <w:rsid w:val="0004440F"/>
    <w:rsid w:val="00044A32"/>
    <w:rsid w:val="00044A9F"/>
    <w:rsid w:val="00045996"/>
    <w:rsid w:val="0004618C"/>
    <w:rsid w:val="0004669D"/>
    <w:rsid w:val="00046FBB"/>
    <w:rsid w:val="000470E4"/>
    <w:rsid w:val="000477B9"/>
    <w:rsid w:val="00047996"/>
    <w:rsid w:val="00047EB1"/>
    <w:rsid w:val="00050252"/>
    <w:rsid w:val="000505C8"/>
    <w:rsid w:val="00052229"/>
    <w:rsid w:val="000524D1"/>
    <w:rsid w:val="00052DA1"/>
    <w:rsid w:val="00053883"/>
    <w:rsid w:val="000538D4"/>
    <w:rsid w:val="00053BBE"/>
    <w:rsid w:val="00053C56"/>
    <w:rsid w:val="0005415E"/>
    <w:rsid w:val="000548E7"/>
    <w:rsid w:val="00054EB8"/>
    <w:rsid w:val="00055184"/>
    <w:rsid w:val="00055391"/>
    <w:rsid w:val="000553DC"/>
    <w:rsid w:val="00055A98"/>
    <w:rsid w:val="00055FB1"/>
    <w:rsid w:val="00056983"/>
    <w:rsid w:val="00056A66"/>
    <w:rsid w:val="00056B66"/>
    <w:rsid w:val="0005711F"/>
    <w:rsid w:val="000572E6"/>
    <w:rsid w:val="00057BBA"/>
    <w:rsid w:val="000602E9"/>
    <w:rsid w:val="000607AF"/>
    <w:rsid w:val="00060812"/>
    <w:rsid w:val="0006135C"/>
    <w:rsid w:val="0006227C"/>
    <w:rsid w:val="00062A31"/>
    <w:rsid w:val="00062A42"/>
    <w:rsid w:val="00062C21"/>
    <w:rsid w:val="0006398B"/>
    <w:rsid w:val="00063CA1"/>
    <w:rsid w:val="0006437E"/>
    <w:rsid w:val="000643B8"/>
    <w:rsid w:val="00064599"/>
    <w:rsid w:val="00064912"/>
    <w:rsid w:val="000669DC"/>
    <w:rsid w:val="00066C10"/>
    <w:rsid w:val="00066ECF"/>
    <w:rsid w:val="00066FA2"/>
    <w:rsid w:val="000674D8"/>
    <w:rsid w:val="00067729"/>
    <w:rsid w:val="000677DF"/>
    <w:rsid w:val="00067AA6"/>
    <w:rsid w:val="00067ABD"/>
    <w:rsid w:val="00067CC7"/>
    <w:rsid w:val="0007114A"/>
    <w:rsid w:val="00071947"/>
    <w:rsid w:val="00071D5D"/>
    <w:rsid w:val="0007268B"/>
    <w:rsid w:val="000729E4"/>
    <w:rsid w:val="00072C17"/>
    <w:rsid w:val="0007301C"/>
    <w:rsid w:val="00073049"/>
    <w:rsid w:val="0007344B"/>
    <w:rsid w:val="0007350D"/>
    <w:rsid w:val="00073538"/>
    <w:rsid w:val="00073989"/>
    <w:rsid w:val="00073D02"/>
    <w:rsid w:val="00073FDC"/>
    <w:rsid w:val="000741DF"/>
    <w:rsid w:val="0007434C"/>
    <w:rsid w:val="00075114"/>
    <w:rsid w:val="00075A43"/>
    <w:rsid w:val="000760BE"/>
    <w:rsid w:val="000762FB"/>
    <w:rsid w:val="0007652C"/>
    <w:rsid w:val="00076D4C"/>
    <w:rsid w:val="00076E26"/>
    <w:rsid w:val="00077AA7"/>
    <w:rsid w:val="00080AEA"/>
    <w:rsid w:val="00080F6D"/>
    <w:rsid w:val="000815BC"/>
    <w:rsid w:val="000819CC"/>
    <w:rsid w:val="00082A23"/>
    <w:rsid w:val="00083294"/>
    <w:rsid w:val="00083C66"/>
    <w:rsid w:val="00083F7E"/>
    <w:rsid w:val="00083FDA"/>
    <w:rsid w:val="00085C3E"/>
    <w:rsid w:val="00085E45"/>
    <w:rsid w:val="0008603C"/>
    <w:rsid w:val="00086B87"/>
    <w:rsid w:val="00087361"/>
    <w:rsid w:val="00087504"/>
    <w:rsid w:val="00087728"/>
    <w:rsid w:val="00087C82"/>
    <w:rsid w:val="00087EF2"/>
    <w:rsid w:val="00090134"/>
    <w:rsid w:val="0009017B"/>
    <w:rsid w:val="00090199"/>
    <w:rsid w:val="000912F2"/>
    <w:rsid w:val="000913E2"/>
    <w:rsid w:val="000914CB"/>
    <w:rsid w:val="00091690"/>
    <w:rsid w:val="00091874"/>
    <w:rsid w:val="000919B7"/>
    <w:rsid w:val="00092183"/>
    <w:rsid w:val="000921A4"/>
    <w:rsid w:val="000924D2"/>
    <w:rsid w:val="000926D4"/>
    <w:rsid w:val="00092BA9"/>
    <w:rsid w:val="00092EAC"/>
    <w:rsid w:val="000934D2"/>
    <w:rsid w:val="000937EA"/>
    <w:rsid w:val="00094702"/>
    <w:rsid w:val="00094D83"/>
    <w:rsid w:val="00094E91"/>
    <w:rsid w:val="00095262"/>
    <w:rsid w:val="00095E4C"/>
    <w:rsid w:val="000960B1"/>
    <w:rsid w:val="00096393"/>
    <w:rsid w:val="000965DD"/>
    <w:rsid w:val="00096B8B"/>
    <w:rsid w:val="00096CD9"/>
    <w:rsid w:val="00096E49"/>
    <w:rsid w:val="000972E2"/>
    <w:rsid w:val="00097909"/>
    <w:rsid w:val="000A0980"/>
    <w:rsid w:val="000A0CF9"/>
    <w:rsid w:val="000A1CC6"/>
    <w:rsid w:val="000A24DF"/>
    <w:rsid w:val="000A2560"/>
    <w:rsid w:val="000A2615"/>
    <w:rsid w:val="000A262E"/>
    <w:rsid w:val="000A2B9B"/>
    <w:rsid w:val="000A3600"/>
    <w:rsid w:val="000A42AC"/>
    <w:rsid w:val="000A4490"/>
    <w:rsid w:val="000A4770"/>
    <w:rsid w:val="000A4D59"/>
    <w:rsid w:val="000A50D9"/>
    <w:rsid w:val="000A5839"/>
    <w:rsid w:val="000A5C7C"/>
    <w:rsid w:val="000A6956"/>
    <w:rsid w:val="000A6C50"/>
    <w:rsid w:val="000A70C2"/>
    <w:rsid w:val="000A7189"/>
    <w:rsid w:val="000A7301"/>
    <w:rsid w:val="000A7753"/>
    <w:rsid w:val="000B03DD"/>
    <w:rsid w:val="000B0CE6"/>
    <w:rsid w:val="000B21EC"/>
    <w:rsid w:val="000B2E92"/>
    <w:rsid w:val="000B35B7"/>
    <w:rsid w:val="000B42A3"/>
    <w:rsid w:val="000B480B"/>
    <w:rsid w:val="000B4ED2"/>
    <w:rsid w:val="000B516F"/>
    <w:rsid w:val="000B5327"/>
    <w:rsid w:val="000B5AE9"/>
    <w:rsid w:val="000B6255"/>
    <w:rsid w:val="000B66C2"/>
    <w:rsid w:val="000B69B3"/>
    <w:rsid w:val="000B7201"/>
    <w:rsid w:val="000C176F"/>
    <w:rsid w:val="000C1EA4"/>
    <w:rsid w:val="000C216B"/>
    <w:rsid w:val="000C21F4"/>
    <w:rsid w:val="000C2286"/>
    <w:rsid w:val="000C2594"/>
    <w:rsid w:val="000C3100"/>
    <w:rsid w:val="000C3600"/>
    <w:rsid w:val="000C36C3"/>
    <w:rsid w:val="000C3A53"/>
    <w:rsid w:val="000C3F0C"/>
    <w:rsid w:val="000C4145"/>
    <w:rsid w:val="000C41C8"/>
    <w:rsid w:val="000C4216"/>
    <w:rsid w:val="000C467E"/>
    <w:rsid w:val="000C4927"/>
    <w:rsid w:val="000C4A1D"/>
    <w:rsid w:val="000C5935"/>
    <w:rsid w:val="000C5BAB"/>
    <w:rsid w:val="000C7121"/>
    <w:rsid w:val="000C769D"/>
    <w:rsid w:val="000C7745"/>
    <w:rsid w:val="000D0162"/>
    <w:rsid w:val="000D04FD"/>
    <w:rsid w:val="000D0663"/>
    <w:rsid w:val="000D0A0B"/>
    <w:rsid w:val="000D0D2B"/>
    <w:rsid w:val="000D123C"/>
    <w:rsid w:val="000D17A7"/>
    <w:rsid w:val="000D2180"/>
    <w:rsid w:val="000D234B"/>
    <w:rsid w:val="000D24DA"/>
    <w:rsid w:val="000D269C"/>
    <w:rsid w:val="000D2845"/>
    <w:rsid w:val="000D2E51"/>
    <w:rsid w:val="000D41FD"/>
    <w:rsid w:val="000D50CC"/>
    <w:rsid w:val="000D5573"/>
    <w:rsid w:val="000D5CA1"/>
    <w:rsid w:val="000D67E2"/>
    <w:rsid w:val="000D6891"/>
    <w:rsid w:val="000D6A1C"/>
    <w:rsid w:val="000D6A56"/>
    <w:rsid w:val="000D704D"/>
    <w:rsid w:val="000D72C9"/>
    <w:rsid w:val="000D740C"/>
    <w:rsid w:val="000D7F1D"/>
    <w:rsid w:val="000E1D0F"/>
    <w:rsid w:val="000E1DE7"/>
    <w:rsid w:val="000E2B51"/>
    <w:rsid w:val="000E2E24"/>
    <w:rsid w:val="000E4D14"/>
    <w:rsid w:val="000E58BD"/>
    <w:rsid w:val="000E58D8"/>
    <w:rsid w:val="000E5E26"/>
    <w:rsid w:val="000E5ED9"/>
    <w:rsid w:val="000E60AE"/>
    <w:rsid w:val="000E625C"/>
    <w:rsid w:val="000E6751"/>
    <w:rsid w:val="000E685A"/>
    <w:rsid w:val="000E6936"/>
    <w:rsid w:val="000E6973"/>
    <w:rsid w:val="000E6AFD"/>
    <w:rsid w:val="000E7919"/>
    <w:rsid w:val="000E7F09"/>
    <w:rsid w:val="000F0640"/>
    <w:rsid w:val="000F073B"/>
    <w:rsid w:val="000F0E8E"/>
    <w:rsid w:val="000F1557"/>
    <w:rsid w:val="000F1EFC"/>
    <w:rsid w:val="000F2252"/>
    <w:rsid w:val="000F285B"/>
    <w:rsid w:val="000F2BBD"/>
    <w:rsid w:val="000F32F7"/>
    <w:rsid w:val="000F3B20"/>
    <w:rsid w:val="000F3D7E"/>
    <w:rsid w:val="000F4976"/>
    <w:rsid w:val="000F4F7D"/>
    <w:rsid w:val="000F58AA"/>
    <w:rsid w:val="000F5ADF"/>
    <w:rsid w:val="000F5D5C"/>
    <w:rsid w:val="000F5F76"/>
    <w:rsid w:val="000F6270"/>
    <w:rsid w:val="000F6744"/>
    <w:rsid w:val="000F67B0"/>
    <w:rsid w:val="000F68F4"/>
    <w:rsid w:val="000F69CB"/>
    <w:rsid w:val="000F6FA9"/>
    <w:rsid w:val="000F7191"/>
    <w:rsid w:val="000F74E5"/>
    <w:rsid w:val="000F7AF1"/>
    <w:rsid w:val="000F7C1C"/>
    <w:rsid w:val="001005CA"/>
    <w:rsid w:val="001006EA"/>
    <w:rsid w:val="0010168D"/>
    <w:rsid w:val="001017EA"/>
    <w:rsid w:val="00101C21"/>
    <w:rsid w:val="00101CB3"/>
    <w:rsid w:val="00101F2E"/>
    <w:rsid w:val="001027D5"/>
    <w:rsid w:val="0010284E"/>
    <w:rsid w:val="00103009"/>
    <w:rsid w:val="0010323A"/>
    <w:rsid w:val="00103476"/>
    <w:rsid w:val="001036CB"/>
    <w:rsid w:val="00103A3B"/>
    <w:rsid w:val="00103BE2"/>
    <w:rsid w:val="001045C1"/>
    <w:rsid w:val="00104BA6"/>
    <w:rsid w:val="00104D82"/>
    <w:rsid w:val="00104DD5"/>
    <w:rsid w:val="001050B6"/>
    <w:rsid w:val="00105154"/>
    <w:rsid w:val="00105323"/>
    <w:rsid w:val="00105950"/>
    <w:rsid w:val="00105E50"/>
    <w:rsid w:val="0010674D"/>
    <w:rsid w:val="001070D1"/>
    <w:rsid w:val="001077F0"/>
    <w:rsid w:val="001079D9"/>
    <w:rsid w:val="00107D4A"/>
    <w:rsid w:val="001102E5"/>
    <w:rsid w:val="00110434"/>
    <w:rsid w:val="001106F1"/>
    <w:rsid w:val="00111737"/>
    <w:rsid w:val="001117FF"/>
    <w:rsid w:val="00112489"/>
    <w:rsid w:val="00112764"/>
    <w:rsid w:val="00112823"/>
    <w:rsid w:val="00112853"/>
    <w:rsid w:val="00112B01"/>
    <w:rsid w:val="00112B23"/>
    <w:rsid w:val="00113243"/>
    <w:rsid w:val="001137F8"/>
    <w:rsid w:val="00113BFF"/>
    <w:rsid w:val="00113D9C"/>
    <w:rsid w:val="00113E6B"/>
    <w:rsid w:val="00114762"/>
    <w:rsid w:val="001147B8"/>
    <w:rsid w:val="00114B0B"/>
    <w:rsid w:val="00114C03"/>
    <w:rsid w:val="00115476"/>
    <w:rsid w:val="001154F6"/>
    <w:rsid w:val="0011561F"/>
    <w:rsid w:val="00115B0F"/>
    <w:rsid w:val="00116DA4"/>
    <w:rsid w:val="00116EEC"/>
    <w:rsid w:val="00117045"/>
    <w:rsid w:val="00117220"/>
    <w:rsid w:val="00117623"/>
    <w:rsid w:val="00117734"/>
    <w:rsid w:val="0011792B"/>
    <w:rsid w:val="001201D5"/>
    <w:rsid w:val="00120727"/>
    <w:rsid w:val="00120FAE"/>
    <w:rsid w:val="00121229"/>
    <w:rsid w:val="001214FC"/>
    <w:rsid w:val="001215C5"/>
    <w:rsid w:val="001217AD"/>
    <w:rsid w:val="001221DB"/>
    <w:rsid w:val="0012236B"/>
    <w:rsid w:val="001229B5"/>
    <w:rsid w:val="001230CB"/>
    <w:rsid w:val="001237B7"/>
    <w:rsid w:val="00123B71"/>
    <w:rsid w:val="001245F4"/>
    <w:rsid w:val="001246FE"/>
    <w:rsid w:val="001255E5"/>
    <w:rsid w:val="0012560D"/>
    <w:rsid w:val="00125712"/>
    <w:rsid w:val="00126547"/>
    <w:rsid w:val="001269AA"/>
    <w:rsid w:val="00126E13"/>
    <w:rsid w:val="00127AC6"/>
    <w:rsid w:val="001305B4"/>
    <w:rsid w:val="00130F3E"/>
    <w:rsid w:val="0013166E"/>
    <w:rsid w:val="00131868"/>
    <w:rsid w:val="00131F35"/>
    <w:rsid w:val="001320B1"/>
    <w:rsid w:val="0013247E"/>
    <w:rsid w:val="001337CE"/>
    <w:rsid w:val="00133D7B"/>
    <w:rsid w:val="0013420F"/>
    <w:rsid w:val="001342F9"/>
    <w:rsid w:val="001343F5"/>
    <w:rsid w:val="0013468F"/>
    <w:rsid w:val="0013497D"/>
    <w:rsid w:val="00134F99"/>
    <w:rsid w:val="0013507E"/>
    <w:rsid w:val="001355DF"/>
    <w:rsid w:val="00135F9C"/>
    <w:rsid w:val="001361C5"/>
    <w:rsid w:val="00137C24"/>
    <w:rsid w:val="00137EE9"/>
    <w:rsid w:val="00140048"/>
    <w:rsid w:val="00140112"/>
    <w:rsid w:val="00140128"/>
    <w:rsid w:val="00140843"/>
    <w:rsid w:val="00140BF3"/>
    <w:rsid w:val="00140C8E"/>
    <w:rsid w:val="001411D7"/>
    <w:rsid w:val="001412D5"/>
    <w:rsid w:val="00142371"/>
    <w:rsid w:val="001428D9"/>
    <w:rsid w:val="00142A92"/>
    <w:rsid w:val="00142D46"/>
    <w:rsid w:val="00143847"/>
    <w:rsid w:val="001438FA"/>
    <w:rsid w:val="00143D29"/>
    <w:rsid w:val="00144BDA"/>
    <w:rsid w:val="00144D4F"/>
    <w:rsid w:val="001453C4"/>
    <w:rsid w:val="0014549E"/>
    <w:rsid w:val="0014579F"/>
    <w:rsid w:val="00145CD0"/>
    <w:rsid w:val="00145CDA"/>
    <w:rsid w:val="00145DD4"/>
    <w:rsid w:val="00145E14"/>
    <w:rsid w:val="001462D8"/>
    <w:rsid w:val="00146303"/>
    <w:rsid w:val="00146501"/>
    <w:rsid w:val="00146BF1"/>
    <w:rsid w:val="00146D9F"/>
    <w:rsid w:val="00147067"/>
    <w:rsid w:val="00147D97"/>
    <w:rsid w:val="0015084C"/>
    <w:rsid w:val="00150932"/>
    <w:rsid w:val="001512F7"/>
    <w:rsid w:val="001515FB"/>
    <w:rsid w:val="00151764"/>
    <w:rsid w:val="001517C9"/>
    <w:rsid w:val="00151E4A"/>
    <w:rsid w:val="00151F31"/>
    <w:rsid w:val="0015264D"/>
    <w:rsid w:val="001529F4"/>
    <w:rsid w:val="00152EEF"/>
    <w:rsid w:val="00152FFA"/>
    <w:rsid w:val="00153072"/>
    <w:rsid w:val="00154A49"/>
    <w:rsid w:val="00154FA3"/>
    <w:rsid w:val="00155979"/>
    <w:rsid w:val="00156104"/>
    <w:rsid w:val="001561F1"/>
    <w:rsid w:val="00156E60"/>
    <w:rsid w:val="00157A31"/>
    <w:rsid w:val="00157AFB"/>
    <w:rsid w:val="00157BFC"/>
    <w:rsid w:val="00157E23"/>
    <w:rsid w:val="0016019C"/>
    <w:rsid w:val="001603F1"/>
    <w:rsid w:val="00160DB4"/>
    <w:rsid w:val="00160E6E"/>
    <w:rsid w:val="00161024"/>
    <w:rsid w:val="0016127A"/>
    <w:rsid w:val="0016297A"/>
    <w:rsid w:val="00162A6D"/>
    <w:rsid w:val="00163C17"/>
    <w:rsid w:val="00163F7A"/>
    <w:rsid w:val="0016404D"/>
    <w:rsid w:val="001641F3"/>
    <w:rsid w:val="00165280"/>
    <w:rsid w:val="00165453"/>
    <w:rsid w:val="00165B39"/>
    <w:rsid w:val="001664B7"/>
    <w:rsid w:val="00167CF9"/>
    <w:rsid w:val="001713AC"/>
    <w:rsid w:val="001718B8"/>
    <w:rsid w:val="00171E82"/>
    <w:rsid w:val="00172A48"/>
    <w:rsid w:val="0017399B"/>
    <w:rsid w:val="00174386"/>
    <w:rsid w:val="001744F9"/>
    <w:rsid w:val="00175A38"/>
    <w:rsid w:val="00175E57"/>
    <w:rsid w:val="00175F42"/>
    <w:rsid w:val="00176090"/>
    <w:rsid w:val="00176280"/>
    <w:rsid w:val="00176298"/>
    <w:rsid w:val="0017639F"/>
    <w:rsid w:val="00176D1C"/>
    <w:rsid w:val="00176EDD"/>
    <w:rsid w:val="00176F32"/>
    <w:rsid w:val="00176FA1"/>
    <w:rsid w:val="001771D7"/>
    <w:rsid w:val="00177264"/>
    <w:rsid w:val="001773F3"/>
    <w:rsid w:val="0018008B"/>
    <w:rsid w:val="0018009B"/>
    <w:rsid w:val="0018074B"/>
    <w:rsid w:val="00180C84"/>
    <w:rsid w:val="0018174B"/>
    <w:rsid w:val="00182AFD"/>
    <w:rsid w:val="001832B8"/>
    <w:rsid w:val="00183695"/>
    <w:rsid w:val="00183D3B"/>
    <w:rsid w:val="001844DE"/>
    <w:rsid w:val="00184790"/>
    <w:rsid w:val="00185DE2"/>
    <w:rsid w:val="00186349"/>
    <w:rsid w:val="001875B7"/>
    <w:rsid w:val="001878E5"/>
    <w:rsid w:val="00187E32"/>
    <w:rsid w:val="0019018C"/>
    <w:rsid w:val="001915EE"/>
    <w:rsid w:val="001916B7"/>
    <w:rsid w:val="00191821"/>
    <w:rsid w:val="00191B42"/>
    <w:rsid w:val="001934A7"/>
    <w:rsid w:val="00193C3F"/>
    <w:rsid w:val="00194D26"/>
    <w:rsid w:val="00194E35"/>
    <w:rsid w:val="001955C2"/>
    <w:rsid w:val="001955F1"/>
    <w:rsid w:val="0019589C"/>
    <w:rsid w:val="001961BE"/>
    <w:rsid w:val="0019676F"/>
    <w:rsid w:val="0019697F"/>
    <w:rsid w:val="00196C01"/>
    <w:rsid w:val="001979A6"/>
    <w:rsid w:val="001A04C0"/>
    <w:rsid w:val="001A0A0B"/>
    <w:rsid w:val="001A0A34"/>
    <w:rsid w:val="001A0D52"/>
    <w:rsid w:val="001A0FE3"/>
    <w:rsid w:val="001A1085"/>
    <w:rsid w:val="001A10F1"/>
    <w:rsid w:val="001A3C2C"/>
    <w:rsid w:val="001A40DE"/>
    <w:rsid w:val="001A4FBE"/>
    <w:rsid w:val="001A5044"/>
    <w:rsid w:val="001A520A"/>
    <w:rsid w:val="001A52F8"/>
    <w:rsid w:val="001A54AD"/>
    <w:rsid w:val="001A5D57"/>
    <w:rsid w:val="001A5D5F"/>
    <w:rsid w:val="001A72C5"/>
    <w:rsid w:val="001B0300"/>
    <w:rsid w:val="001B0C4C"/>
    <w:rsid w:val="001B0E08"/>
    <w:rsid w:val="001B1644"/>
    <w:rsid w:val="001B1B4A"/>
    <w:rsid w:val="001B1CA7"/>
    <w:rsid w:val="001B242A"/>
    <w:rsid w:val="001B2E64"/>
    <w:rsid w:val="001B32FF"/>
    <w:rsid w:val="001B35F2"/>
    <w:rsid w:val="001B4156"/>
    <w:rsid w:val="001B4790"/>
    <w:rsid w:val="001B541E"/>
    <w:rsid w:val="001B5B64"/>
    <w:rsid w:val="001B6E95"/>
    <w:rsid w:val="001B6FE4"/>
    <w:rsid w:val="001B74FD"/>
    <w:rsid w:val="001B76FC"/>
    <w:rsid w:val="001B7A24"/>
    <w:rsid w:val="001B7C29"/>
    <w:rsid w:val="001C0C6E"/>
    <w:rsid w:val="001C0F64"/>
    <w:rsid w:val="001C11C0"/>
    <w:rsid w:val="001C1736"/>
    <w:rsid w:val="001C1FD6"/>
    <w:rsid w:val="001C2580"/>
    <w:rsid w:val="001C2586"/>
    <w:rsid w:val="001C29B1"/>
    <w:rsid w:val="001C2F3D"/>
    <w:rsid w:val="001C3535"/>
    <w:rsid w:val="001C39BA"/>
    <w:rsid w:val="001C4589"/>
    <w:rsid w:val="001C45DE"/>
    <w:rsid w:val="001C469E"/>
    <w:rsid w:val="001C4959"/>
    <w:rsid w:val="001C5104"/>
    <w:rsid w:val="001C5ACB"/>
    <w:rsid w:val="001C614A"/>
    <w:rsid w:val="001C6435"/>
    <w:rsid w:val="001C6795"/>
    <w:rsid w:val="001C6F67"/>
    <w:rsid w:val="001C7E3F"/>
    <w:rsid w:val="001D05CE"/>
    <w:rsid w:val="001D1111"/>
    <w:rsid w:val="001D2172"/>
    <w:rsid w:val="001D2F80"/>
    <w:rsid w:val="001D3C8C"/>
    <w:rsid w:val="001D4CB3"/>
    <w:rsid w:val="001D514E"/>
    <w:rsid w:val="001D678C"/>
    <w:rsid w:val="001D69B9"/>
    <w:rsid w:val="001D6D66"/>
    <w:rsid w:val="001D6E36"/>
    <w:rsid w:val="001D778F"/>
    <w:rsid w:val="001D78E0"/>
    <w:rsid w:val="001D7F6C"/>
    <w:rsid w:val="001E01EB"/>
    <w:rsid w:val="001E0425"/>
    <w:rsid w:val="001E0E47"/>
    <w:rsid w:val="001E16FE"/>
    <w:rsid w:val="001E179F"/>
    <w:rsid w:val="001E198D"/>
    <w:rsid w:val="001E2B31"/>
    <w:rsid w:val="001E306C"/>
    <w:rsid w:val="001E30CF"/>
    <w:rsid w:val="001E4005"/>
    <w:rsid w:val="001E4CCD"/>
    <w:rsid w:val="001E58A6"/>
    <w:rsid w:val="001E602C"/>
    <w:rsid w:val="001E612F"/>
    <w:rsid w:val="001E6818"/>
    <w:rsid w:val="001E6878"/>
    <w:rsid w:val="001E69E6"/>
    <w:rsid w:val="001E6A68"/>
    <w:rsid w:val="001E6CB9"/>
    <w:rsid w:val="001E6EEC"/>
    <w:rsid w:val="001E70C7"/>
    <w:rsid w:val="001E74AF"/>
    <w:rsid w:val="001E75CF"/>
    <w:rsid w:val="001E7C9C"/>
    <w:rsid w:val="001E7D5D"/>
    <w:rsid w:val="001E7EA4"/>
    <w:rsid w:val="001F03B9"/>
    <w:rsid w:val="001F03E3"/>
    <w:rsid w:val="001F0452"/>
    <w:rsid w:val="001F1020"/>
    <w:rsid w:val="001F2264"/>
    <w:rsid w:val="001F2919"/>
    <w:rsid w:val="001F3802"/>
    <w:rsid w:val="001F4399"/>
    <w:rsid w:val="001F4BD2"/>
    <w:rsid w:val="001F6C7D"/>
    <w:rsid w:val="001F6F37"/>
    <w:rsid w:val="00200324"/>
    <w:rsid w:val="00201206"/>
    <w:rsid w:val="002016F0"/>
    <w:rsid w:val="002020BA"/>
    <w:rsid w:val="002023BF"/>
    <w:rsid w:val="00202AAD"/>
    <w:rsid w:val="00203121"/>
    <w:rsid w:val="00203D84"/>
    <w:rsid w:val="002041D1"/>
    <w:rsid w:val="00204792"/>
    <w:rsid w:val="00204A52"/>
    <w:rsid w:val="00204EB4"/>
    <w:rsid w:val="00205CF2"/>
    <w:rsid w:val="002065C3"/>
    <w:rsid w:val="00206644"/>
    <w:rsid w:val="0020671D"/>
    <w:rsid w:val="00206874"/>
    <w:rsid w:val="0020755C"/>
    <w:rsid w:val="00207F59"/>
    <w:rsid w:val="00210C14"/>
    <w:rsid w:val="00210E7B"/>
    <w:rsid w:val="0021118D"/>
    <w:rsid w:val="00211341"/>
    <w:rsid w:val="002116B4"/>
    <w:rsid w:val="00211E3C"/>
    <w:rsid w:val="0021219F"/>
    <w:rsid w:val="002125EC"/>
    <w:rsid w:val="002127A7"/>
    <w:rsid w:val="0021291F"/>
    <w:rsid w:val="00212A66"/>
    <w:rsid w:val="00212DD8"/>
    <w:rsid w:val="0021311E"/>
    <w:rsid w:val="002131A0"/>
    <w:rsid w:val="00213D54"/>
    <w:rsid w:val="0021455C"/>
    <w:rsid w:val="0021460E"/>
    <w:rsid w:val="00214659"/>
    <w:rsid w:val="002146DB"/>
    <w:rsid w:val="00215669"/>
    <w:rsid w:val="00215715"/>
    <w:rsid w:val="00215F78"/>
    <w:rsid w:val="00216584"/>
    <w:rsid w:val="00216A2B"/>
    <w:rsid w:val="00216E01"/>
    <w:rsid w:val="00217016"/>
    <w:rsid w:val="002174C9"/>
    <w:rsid w:val="0021757F"/>
    <w:rsid w:val="002202BA"/>
    <w:rsid w:val="00220919"/>
    <w:rsid w:val="00220CBB"/>
    <w:rsid w:val="0022293C"/>
    <w:rsid w:val="00222F50"/>
    <w:rsid w:val="002236FF"/>
    <w:rsid w:val="0022397C"/>
    <w:rsid w:val="00223C6D"/>
    <w:rsid w:val="002244A4"/>
    <w:rsid w:val="002248C3"/>
    <w:rsid w:val="002248D4"/>
    <w:rsid w:val="00224ABB"/>
    <w:rsid w:val="00224EFF"/>
    <w:rsid w:val="00225F02"/>
    <w:rsid w:val="00225FF3"/>
    <w:rsid w:val="00226790"/>
    <w:rsid w:val="00226A1D"/>
    <w:rsid w:val="00226B05"/>
    <w:rsid w:val="00226DD0"/>
    <w:rsid w:val="002274AA"/>
    <w:rsid w:val="00230025"/>
    <w:rsid w:val="00230465"/>
    <w:rsid w:val="002305AB"/>
    <w:rsid w:val="002305B9"/>
    <w:rsid w:val="00230752"/>
    <w:rsid w:val="0023097E"/>
    <w:rsid w:val="00230CBE"/>
    <w:rsid w:val="00230D19"/>
    <w:rsid w:val="00230E02"/>
    <w:rsid w:val="0023132B"/>
    <w:rsid w:val="00231636"/>
    <w:rsid w:val="00231834"/>
    <w:rsid w:val="00231ED9"/>
    <w:rsid w:val="00232A5B"/>
    <w:rsid w:val="00232CE6"/>
    <w:rsid w:val="00232F45"/>
    <w:rsid w:val="00234870"/>
    <w:rsid w:val="00234974"/>
    <w:rsid w:val="00234B62"/>
    <w:rsid w:val="002356CB"/>
    <w:rsid w:val="00235A8C"/>
    <w:rsid w:val="00235B67"/>
    <w:rsid w:val="0023608E"/>
    <w:rsid w:val="00236B1B"/>
    <w:rsid w:val="00236B25"/>
    <w:rsid w:val="00236C94"/>
    <w:rsid w:val="0023788A"/>
    <w:rsid w:val="0024104D"/>
    <w:rsid w:val="00241FBD"/>
    <w:rsid w:val="00242934"/>
    <w:rsid w:val="00242C2E"/>
    <w:rsid w:val="0024443D"/>
    <w:rsid w:val="002458DF"/>
    <w:rsid w:val="002464F9"/>
    <w:rsid w:val="00246B34"/>
    <w:rsid w:val="00246C77"/>
    <w:rsid w:val="00246D3E"/>
    <w:rsid w:val="00246D90"/>
    <w:rsid w:val="00246EC5"/>
    <w:rsid w:val="00246FCB"/>
    <w:rsid w:val="0024703D"/>
    <w:rsid w:val="0024711A"/>
    <w:rsid w:val="0024753D"/>
    <w:rsid w:val="00247D83"/>
    <w:rsid w:val="00250327"/>
    <w:rsid w:val="0025040D"/>
    <w:rsid w:val="00250713"/>
    <w:rsid w:val="00250CA2"/>
    <w:rsid w:val="002519FD"/>
    <w:rsid w:val="00251A60"/>
    <w:rsid w:val="0025209D"/>
    <w:rsid w:val="002537D8"/>
    <w:rsid w:val="00253842"/>
    <w:rsid w:val="00253D0E"/>
    <w:rsid w:val="00254789"/>
    <w:rsid w:val="00256817"/>
    <w:rsid w:val="0025718B"/>
    <w:rsid w:val="002572D5"/>
    <w:rsid w:val="0025735A"/>
    <w:rsid w:val="00257962"/>
    <w:rsid w:val="002601A2"/>
    <w:rsid w:val="0026036E"/>
    <w:rsid w:val="00260754"/>
    <w:rsid w:val="00260A57"/>
    <w:rsid w:val="00260F52"/>
    <w:rsid w:val="00261861"/>
    <w:rsid w:val="00262398"/>
    <w:rsid w:val="002625C2"/>
    <w:rsid w:val="00263284"/>
    <w:rsid w:val="002639D2"/>
    <w:rsid w:val="00264223"/>
    <w:rsid w:val="00264D57"/>
    <w:rsid w:val="00266386"/>
    <w:rsid w:val="002667B1"/>
    <w:rsid w:val="002669AF"/>
    <w:rsid w:val="0026702C"/>
    <w:rsid w:val="00267293"/>
    <w:rsid w:val="002673C7"/>
    <w:rsid w:val="00267B17"/>
    <w:rsid w:val="00267D77"/>
    <w:rsid w:val="00267E33"/>
    <w:rsid w:val="002704BC"/>
    <w:rsid w:val="002706E7"/>
    <w:rsid w:val="002708FC"/>
    <w:rsid w:val="00270B0A"/>
    <w:rsid w:val="002711D1"/>
    <w:rsid w:val="00271317"/>
    <w:rsid w:val="0027143D"/>
    <w:rsid w:val="00271948"/>
    <w:rsid w:val="00273005"/>
    <w:rsid w:val="00273758"/>
    <w:rsid w:val="00274641"/>
    <w:rsid w:val="00274B46"/>
    <w:rsid w:val="00274FC9"/>
    <w:rsid w:val="00276272"/>
    <w:rsid w:val="0027663B"/>
    <w:rsid w:val="00276673"/>
    <w:rsid w:val="0027730F"/>
    <w:rsid w:val="002777E8"/>
    <w:rsid w:val="00277E52"/>
    <w:rsid w:val="00280056"/>
    <w:rsid w:val="00280214"/>
    <w:rsid w:val="0028070E"/>
    <w:rsid w:val="00280DBA"/>
    <w:rsid w:val="002817D4"/>
    <w:rsid w:val="00281E0B"/>
    <w:rsid w:val="0028205A"/>
    <w:rsid w:val="00283977"/>
    <w:rsid w:val="00283C58"/>
    <w:rsid w:val="00283F01"/>
    <w:rsid w:val="0028421E"/>
    <w:rsid w:val="002845AA"/>
    <w:rsid w:val="002847DA"/>
    <w:rsid w:val="00284B34"/>
    <w:rsid w:val="002851FA"/>
    <w:rsid w:val="00285827"/>
    <w:rsid w:val="002861DB"/>
    <w:rsid w:val="00286A35"/>
    <w:rsid w:val="00286C37"/>
    <w:rsid w:val="002870D9"/>
    <w:rsid w:val="0028790D"/>
    <w:rsid w:val="00287DCD"/>
    <w:rsid w:val="002902DC"/>
    <w:rsid w:val="00290789"/>
    <w:rsid w:val="00290879"/>
    <w:rsid w:val="002908FE"/>
    <w:rsid w:val="00290CBD"/>
    <w:rsid w:val="002912C4"/>
    <w:rsid w:val="00291956"/>
    <w:rsid w:val="00291DCD"/>
    <w:rsid w:val="00291F13"/>
    <w:rsid w:val="00292D3A"/>
    <w:rsid w:val="002931C5"/>
    <w:rsid w:val="002932EF"/>
    <w:rsid w:val="0029356B"/>
    <w:rsid w:val="00293D61"/>
    <w:rsid w:val="002945A0"/>
    <w:rsid w:val="0029494F"/>
    <w:rsid w:val="00294DAF"/>
    <w:rsid w:val="0029546A"/>
    <w:rsid w:val="00295925"/>
    <w:rsid w:val="00297AA3"/>
    <w:rsid w:val="002A0840"/>
    <w:rsid w:val="002A1492"/>
    <w:rsid w:val="002A1759"/>
    <w:rsid w:val="002A1A6B"/>
    <w:rsid w:val="002A23EB"/>
    <w:rsid w:val="002A2689"/>
    <w:rsid w:val="002A27C9"/>
    <w:rsid w:val="002A346A"/>
    <w:rsid w:val="002A3738"/>
    <w:rsid w:val="002A37B2"/>
    <w:rsid w:val="002A3AF2"/>
    <w:rsid w:val="002A3E76"/>
    <w:rsid w:val="002A40B7"/>
    <w:rsid w:val="002A4299"/>
    <w:rsid w:val="002A51DB"/>
    <w:rsid w:val="002A544C"/>
    <w:rsid w:val="002A55CF"/>
    <w:rsid w:val="002A55D0"/>
    <w:rsid w:val="002A569F"/>
    <w:rsid w:val="002A59E1"/>
    <w:rsid w:val="002A600C"/>
    <w:rsid w:val="002A6084"/>
    <w:rsid w:val="002A64CE"/>
    <w:rsid w:val="002A690F"/>
    <w:rsid w:val="002A6A54"/>
    <w:rsid w:val="002A6ACB"/>
    <w:rsid w:val="002A6EE3"/>
    <w:rsid w:val="002A6FC8"/>
    <w:rsid w:val="002A71CE"/>
    <w:rsid w:val="002A73B5"/>
    <w:rsid w:val="002A744A"/>
    <w:rsid w:val="002A765D"/>
    <w:rsid w:val="002A7A45"/>
    <w:rsid w:val="002A7ABC"/>
    <w:rsid w:val="002A7BDD"/>
    <w:rsid w:val="002A7CAA"/>
    <w:rsid w:val="002A7CC1"/>
    <w:rsid w:val="002A7E74"/>
    <w:rsid w:val="002B0638"/>
    <w:rsid w:val="002B0A73"/>
    <w:rsid w:val="002B1886"/>
    <w:rsid w:val="002B2632"/>
    <w:rsid w:val="002B297F"/>
    <w:rsid w:val="002B2E5F"/>
    <w:rsid w:val="002B33EE"/>
    <w:rsid w:val="002B341F"/>
    <w:rsid w:val="002B3632"/>
    <w:rsid w:val="002B3B47"/>
    <w:rsid w:val="002B3CC1"/>
    <w:rsid w:val="002B4590"/>
    <w:rsid w:val="002B459A"/>
    <w:rsid w:val="002B466D"/>
    <w:rsid w:val="002B49F2"/>
    <w:rsid w:val="002B4AA1"/>
    <w:rsid w:val="002B4CF5"/>
    <w:rsid w:val="002B502D"/>
    <w:rsid w:val="002B5FF8"/>
    <w:rsid w:val="002B69FE"/>
    <w:rsid w:val="002B6CB3"/>
    <w:rsid w:val="002B70B4"/>
    <w:rsid w:val="002B71B3"/>
    <w:rsid w:val="002B7A6E"/>
    <w:rsid w:val="002B7FCF"/>
    <w:rsid w:val="002C038D"/>
    <w:rsid w:val="002C14C5"/>
    <w:rsid w:val="002C18CD"/>
    <w:rsid w:val="002C1A38"/>
    <w:rsid w:val="002C1BAF"/>
    <w:rsid w:val="002C28BA"/>
    <w:rsid w:val="002C2923"/>
    <w:rsid w:val="002C2EB6"/>
    <w:rsid w:val="002C3162"/>
    <w:rsid w:val="002C3407"/>
    <w:rsid w:val="002C4999"/>
    <w:rsid w:val="002C4BC5"/>
    <w:rsid w:val="002C4C30"/>
    <w:rsid w:val="002C4D70"/>
    <w:rsid w:val="002C577E"/>
    <w:rsid w:val="002C6594"/>
    <w:rsid w:val="002C6AD5"/>
    <w:rsid w:val="002C71DC"/>
    <w:rsid w:val="002C75ED"/>
    <w:rsid w:val="002C763D"/>
    <w:rsid w:val="002C7BBF"/>
    <w:rsid w:val="002D0419"/>
    <w:rsid w:val="002D0AA0"/>
    <w:rsid w:val="002D0D2B"/>
    <w:rsid w:val="002D162F"/>
    <w:rsid w:val="002D1B95"/>
    <w:rsid w:val="002D1FA3"/>
    <w:rsid w:val="002D2A16"/>
    <w:rsid w:val="002D3AC9"/>
    <w:rsid w:val="002D3B74"/>
    <w:rsid w:val="002D3FCA"/>
    <w:rsid w:val="002D4566"/>
    <w:rsid w:val="002D46D8"/>
    <w:rsid w:val="002D5611"/>
    <w:rsid w:val="002D670D"/>
    <w:rsid w:val="002D6853"/>
    <w:rsid w:val="002D6927"/>
    <w:rsid w:val="002D7356"/>
    <w:rsid w:val="002D7D22"/>
    <w:rsid w:val="002D7F32"/>
    <w:rsid w:val="002D7F55"/>
    <w:rsid w:val="002D7F67"/>
    <w:rsid w:val="002E0164"/>
    <w:rsid w:val="002E0682"/>
    <w:rsid w:val="002E0A99"/>
    <w:rsid w:val="002E0AE3"/>
    <w:rsid w:val="002E0E15"/>
    <w:rsid w:val="002E1247"/>
    <w:rsid w:val="002E1257"/>
    <w:rsid w:val="002E1EEC"/>
    <w:rsid w:val="002E3355"/>
    <w:rsid w:val="002E3968"/>
    <w:rsid w:val="002E3AC5"/>
    <w:rsid w:val="002E3F35"/>
    <w:rsid w:val="002E4D62"/>
    <w:rsid w:val="002E6077"/>
    <w:rsid w:val="002E60A5"/>
    <w:rsid w:val="002E676C"/>
    <w:rsid w:val="002E68C9"/>
    <w:rsid w:val="002E76E0"/>
    <w:rsid w:val="002E7D18"/>
    <w:rsid w:val="002F0137"/>
    <w:rsid w:val="002F04B5"/>
    <w:rsid w:val="002F067E"/>
    <w:rsid w:val="002F0AE5"/>
    <w:rsid w:val="002F0C96"/>
    <w:rsid w:val="002F1193"/>
    <w:rsid w:val="002F1F4E"/>
    <w:rsid w:val="002F217A"/>
    <w:rsid w:val="002F26FD"/>
    <w:rsid w:val="002F313C"/>
    <w:rsid w:val="002F32AA"/>
    <w:rsid w:val="002F363E"/>
    <w:rsid w:val="002F4252"/>
    <w:rsid w:val="002F4718"/>
    <w:rsid w:val="002F5BD2"/>
    <w:rsid w:val="002F6DB7"/>
    <w:rsid w:val="002F7666"/>
    <w:rsid w:val="002F77B1"/>
    <w:rsid w:val="002F7C93"/>
    <w:rsid w:val="002F7E8B"/>
    <w:rsid w:val="00300604"/>
    <w:rsid w:val="003006D2"/>
    <w:rsid w:val="00300737"/>
    <w:rsid w:val="00300C6F"/>
    <w:rsid w:val="0030100B"/>
    <w:rsid w:val="0030179B"/>
    <w:rsid w:val="00301A6E"/>
    <w:rsid w:val="00302455"/>
    <w:rsid w:val="00302D95"/>
    <w:rsid w:val="003030EA"/>
    <w:rsid w:val="00303842"/>
    <w:rsid w:val="00303CEA"/>
    <w:rsid w:val="00304A5B"/>
    <w:rsid w:val="003052D7"/>
    <w:rsid w:val="00305595"/>
    <w:rsid w:val="00305762"/>
    <w:rsid w:val="00306608"/>
    <w:rsid w:val="003066C6"/>
    <w:rsid w:val="0031060A"/>
    <w:rsid w:val="00310618"/>
    <w:rsid w:val="00310EFE"/>
    <w:rsid w:val="003111AB"/>
    <w:rsid w:val="003115B0"/>
    <w:rsid w:val="003115CA"/>
    <w:rsid w:val="00311AF6"/>
    <w:rsid w:val="003123B5"/>
    <w:rsid w:val="00312879"/>
    <w:rsid w:val="003129DD"/>
    <w:rsid w:val="00312E69"/>
    <w:rsid w:val="00312FE9"/>
    <w:rsid w:val="003130C5"/>
    <w:rsid w:val="00313340"/>
    <w:rsid w:val="00314173"/>
    <w:rsid w:val="00314553"/>
    <w:rsid w:val="003145DA"/>
    <w:rsid w:val="00315058"/>
    <w:rsid w:val="00315286"/>
    <w:rsid w:val="0031583E"/>
    <w:rsid w:val="00315DE3"/>
    <w:rsid w:val="00315FCC"/>
    <w:rsid w:val="003160F4"/>
    <w:rsid w:val="0031613A"/>
    <w:rsid w:val="00316573"/>
    <w:rsid w:val="003165E9"/>
    <w:rsid w:val="00316711"/>
    <w:rsid w:val="00316D8E"/>
    <w:rsid w:val="00317073"/>
    <w:rsid w:val="003173D3"/>
    <w:rsid w:val="003207B0"/>
    <w:rsid w:val="00320F3D"/>
    <w:rsid w:val="00321091"/>
    <w:rsid w:val="00321181"/>
    <w:rsid w:val="00321E74"/>
    <w:rsid w:val="0032240A"/>
    <w:rsid w:val="00322C10"/>
    <w:rsid w:val="00323BC2"/>
    <w:rsid w:val="003247A7"/>
    <w:rsid w:val="00324B26"/>
    <w:rsid w:val="00324C3E"/>
    <w:rsid w:val="003253A6"/>
    <w:rsid w:val="0032544C"/>
    <w:rsid w:val="0032558A"/>
    <w:rsid w:val="0032569F"/>
    <w:rsid w:val="003259DC"/>
    <w:rsid w:val="00325AF2"/>
    <w:rsid w:val="0032602D"/>
    <w:rsid w:val="00326085"/>
    <w:rsid w:val="00326177"/>
    <w:rsid w:val="00326357"/>
    <w:rsid w:val="003266FB"/>
    <w:rsid w:val="00326884"/>
    <w:rsid w:val="003274E8"/>
    <w:rsid w:val="003303B3"/>
    <w:rsid w:val="00330978"/>
    <w:rsid w:val="00330D99"/>
    <w:rsid w:val="00331488"/>
    <w:rsid w:val="003314FD"/>
    <w:rsid w:val="0033151A"/>
    <w:rsid w:val="00331872"/>
    <w:rsid w:val="00331F12"/>
    <w:rsid w:val="00332B3D"/>
    <w:rsid w:val="00332DA8"/>
    <w:rsid w:val="00332E07"/>
    <w:rsid w:val="0033336C"/>
    <w:rsid w:val="003333F8"/>
    <w:rsid w:val="00333449"/>
    <w:rsid w:val="00333520"/>
    <w:rsid w:val="00333630"/>
    <w:rsid w:val="00333845"/>
    <w:rsid w:val="003343F4"/>
    <w:rsid w:val="003358CA"/>
    <w:rsid w:val="00335AF5"/>
    <w:rsid w:val="00336180"/>
    <w:rsid w:val="00336213"/>
    <w:rsid w:val="003362FA"/>
    <w:rsid w:val="003365A0"/>
    <w:rsid w:val="00336603"/>
    <w:rsid w:val="00336AB7"/>
    <w:rsid w:val="00336EF4"/>
    <w:rsid w:val="00337778"/>
    <w:rsid w:val="003379D6"/>
    <w:rsid w:val="00337DD8"/>
    <w:rsid w:val="00337E27"/>
    <w:rsid w:val="00340576"/>
    <w:rsid w:val="00340718"/>
    <w:rsid w:val="00340AE6"/>
    <w:rsid w:val="00340FE7"/>
    <w:rsid w:val="00341114"/>
    <w:rsid w:val="0034114E"/>
    <w:rsid w:val="003414DB"/>
    <w:rsid w:val="00341837"/>
    <w:rsid w:val="00341BC4"/>
    <w:rsid w:val="00341CA1"/>
    <w:rsid w:val="003427B2"/>
    <w:rsid w:val="00342C27"/>
    <w:rsid w:val="00343025"/>
    <w:rsid w:val="003436E8"/>
    <w:rsid w:val="00343863"/>
    <w:rsid w:val="0034392F"/>
    <w:rsid w:val="00344224"/>
    <w:rsid w:val="00344B58"/>
    <w:rsid w:val="00344C18"/>
    <w:rsid w:val="0034537F"/>
    <w:rsid w:val="003455DC"/>
    <w:rsid w:val="00345A55"/>
    <w:rsid w:val="00345FD7"/>
    <w:rsid w:val="00347C73"/>
    <w:rsid w:val="00347E9B"/>
    <w:rsid w:val="00347FDD"/>
    <w:rsid w:val="003500C4"/>
    <w:rsid w:val="00350366"/>
    <w:rsid w:val="00350846"/>
    <w:rsid w:val="00350CA3"/>
    <w:rsid w:val="003513C8"/>
    <w:rsid w:val="00351BCC"/>
    <w:rsid w:val="00353004"/>
    <w:rsid w:val="00353406"/>
    <w:rsid w:val="00353747"/>
    <w:rsid w:val="00353824"/>
    <w:rsid w:val="00353D68"/>
    <w:rsid w:val="00353E9A"/>
    <w:rsid w:val="00354140"/>
    <w:rsid w:val="00354537"/>
    <w:rsid w:val="00354667"/>
    <w:rsid w:val="003546AB"/>
    <w:rsid w:val="00354776"/>
    <w:rsid w:val="00354D19"/>
    <w:rsid w:val="00354DF2"/>
    <w:rsid w:val="00355095"/>
    <w:rsid w:val="00355150"/>
    <w:rsid w:val="00356404"/>
    <w:rsid w:val="0035665A"/>
    <w:rsid w:val="0035697F"/>
    <w:rsid w:val="003579A1"/>
    <w:rsid w:val="00357B2E"/>
    <w:rsid w:val="0036015C"/>
    <w:rsid w:val="00360323"/>
    <w:rsid w:val="00360990"/>
    <w:rsid w:val="003610B7"/>
    <w:rsid w:val="00361292"/>
    <w:rsid w:val="003614D7"/>
    <w:rsid w:val="00361E9A"/>
    <w:rsid w:val="00361EC7"/>
    <w:rsid w:val="0036240F"/>
    <w:rsid w:val="00362B09"/>
    <w:rsid w:val="00363E8F"/>
    <w:rsid w:val="0036424C"/>
    <w:rsid w:val="003647CF"/>
    <w:rsid w:val="0036537F"/>
    <w:rsid w:val="003653D3"/>
    <w:rsid w:val="003653FA"/>
    <w:rsid w:val="00365887"/>
    <w:rsid w:val="00365B11"/>
    <w:rsid w:val="00365F8D"/>
    <w:rsid w:val="00366519"/>
    <w:rsid w:val="0036672B"/>
    <w:rsid w:val="003667DD"/>
    <w:rsid w:val="003670FB"/>
    <w:rsid w:val="0037031D"/>
    <w:rsid w:val="00370431"/>
    <w:rsid w:val="003708DC"/>
    <w:rsid w:val="00370AB8"/>
    <w:rsid w:val="00371612"/>
    <w:rsid w:val="003716A5"/>
    <w:rsid w:val="003717B0"/>
    <w:rsid w:val="00372DDC"/>
    <w:rsid w:val="003735AF"/>
    <w:rsid w:val="0037360A"/>
    <w:rsid w:val="003737C1"/>
    <w:rsid w:val="00373B70"/>
    <w:rsid w:val="0037435A"/>
    <w:rsid w:val="00374498"/>
    <w:rsid w:val="003745A1"/>
    <w:rsid w:val="00375E2F"/>
    <w:rsid w:val="0037606E"/>
    <w:rsid w:val="0037610D"/>
    <w:rsid w:val="0037663F"/>
    <w:rsid w:val="00376B1B"/>
    <w:rsid w:val="00376D04"/>
    <w:rsid w:val="00377075"/>
    <w:rsid w:val="003776A2"/>
    <w:rsid w:val="00380171"/>
    <w:rsid w:val="003805F5"/>
    <w:rsid w:val="00380842"/>
    <w:rsid w:val="003809B0"/>
    <w:rsid w:val="00380BCA"/>
    <w:rsid w:val="0038116F"/>
    <w:rsid w:val="0038162C"/>
    <w:rsid w:val="003818D2"/>
    <w:rsid w:val="00381910"/>
    <w:rsid w:val="00382C3C"/>
    <w:rsid w:val="0038315A"/>
    <w:rsid w:val="00384749"/>
    <w:rsid w:val="00385021"/>
    <w:rsid w:val="003853A4"/>
    <w:rsid w:val="00385509"/>
    <w:rsid w:val="003858D2"/>
    <w:rsid w:val="00385E0A"/>
    <w:rsid w:val="00386384"/>
    <w:rsid w:val="003868F6"/>
    <w:rsid w:val="00387B67"/>
    <w:rsid w:val="00387DA0"/>
    <w:rsid w:val="00387F92"/>
    <w:rsid w:val="003903E9"/>
    <w:rsid w:val="00390776"/>
    <w:rsid w:val="00390C0D"/>
    <w:rsid w:val="00391901"/>
    <w:rsid w:val="00392B13"/>
    <w:rsid w:val="00394073"/>
    <w:rsid w:val="00394922"/>
    <w:rsid w:val="00394AD6"/>
    <w:rsid w:val="00394C33"/>
    <w:rsid w:val="003959A6"/>
    <w:rsid w:val="00395C05"/>
    <w:rsid w:val="00396390"/>
    <w:rsid w:val="00396609"/>
    <w:rsid w:val="00396B82"/>
    <w:rsid w:val="00397CC7"/>
    <w:rsid w:val="00397D76"/>
    <w:rsid w:val="00397D9D"/>
    <w:rsid w:val="003A10D6"/>
    <w:rsid w:val="003A1160"/>
    <w:rsid w:val="003A138A"/>
    <w:rsid w:val="003A1444"/>
    <w:rsid w:val="003A157C"/>
    <w:rsid w:val="003A165A"/>
    <w:rsid w:val="003A1B41"/>
    <w:rsid w:val="003A1C63"/>
    <w:rsid w:val="003A2264"/>
    <w:rsid w:val="003A26BE"/>
    <w:rsid w:val="003A34E2"/>
    <w:rsid w:val="003A39C2"/>
    <w:rsid w:val="003A3C2B"/>
    <w:rsid w:val="003A48D3"/>
    <w:rsid w:val="003A4AE0"/>
    <w:rsid w:val="003A5223"/>
    <w:rsid w:val="003A55F6"/>
    <w:rsid w:val="003A666A"/>
    <w:rsid w:val="003A6857"/>
    <w:rsid w:val="003A6C65"/>
    <w:rsid w:val="003A7701"/>
    <w:rsid w:val="003A7B19"/>
    <w:rsid w:val="003A7E9C"/>
    <w:rsid w:val="003B02CA"/>
    <w:rsid w:val="003B0980"/>
    <w:rsid w:val="003B0BDD"/>
    <w:rsid w:val="003B0FAE"/>
    <w:rsid w:val="003B196A"/>
    <w:rsid w:val="003B1D20"/>
    <w:rsid w:val="003B1DB4"/>
    <w:rsid w:val="003B2969"/>
    <w:rsid w:val="003B2EF3"/>
    <w:rsid w:val="003B322B"/>
    <w:rsid w:val="003B4165"/>
    <w:rsid w:val="003B42E2"/>
    <w:rsid w:val="003B4C76"/>
    <w:rsid w:val="003B53BE"/>
    <w:rsid w:val="003B54C6"/>
    <w:rsid w:val="003B59B3"/>
    <w:rsid w:val="003B5FD6"/>
    <w:rsid w:val="003B60F5"/>
    <w:rsid w:val="003B693B"/>
    <w:rsid w:val="003B733C"/>
    <w:rsid w:val="003B75E8"/>
    <w:rsid w:val="003B7650"/>
    <w:rsid w:val="003C08C9"/>
    <w:rsid w:val="003C12AB"/>
    <w:rsid w:val="003C1542"/>
    <w:rsid w:val="003C360A"/>
    <w:rsid w:val="003C365B"/>
    <w:rsid w:val="003C3DF6"/>
    <w:rsid w:val="003C3F6E"/>
    <w:rsid w:val="003C476A"/>
    <w:rsid w:val="003C5068"/>
    <w:rsid w:val="003C513E"/>
    <w:rsid w:val="003C5255"/>
    <w:rsid w:val="003C6103"/>
    <w:rsid w:val="003C6A6C"/>
    <w:rsid w:val="003C71C5"/>
    <w:rsid w:val="003C754F"/>
    <w:rsid w:val="003C75AE"/>
    <w:rsid w:val="003C78CA"/>
    <w:rsid w:val="003C793C"/>
    <w:rsid w:val="003D003C"/>
    <w:rsid w:val="003D0F01"/>
    <w:rsid w:val="003D0FE3"/>
    <w:rsid w:val="003D25B4"/>
    <w:rsid w:val="003D264C"/>
    <w:rsid w:val="003D2E94"/>
    <w:rsid w:val="003D40C4"/>
    <w:rsid w:val="003D4442"/>
    <w:rsid w:val="003D4473"/>
    <w:rsid w:val="003D4A83"/>
    <w:rsid w:val="003D4AEE"/>
    <w:rsid w:val="003D4E5F"/>
    <w:rsid w:val="003D4ED0"/>
    <w:rsid w:val="003D576B"/>
    <w:rsid w:val="003D64A5"/>
    <w:rsid w:val="003D7541"/>
    <w:rsid w:val="003D7685"/>
    <w:rsid w:val="003D76ED"/>
    <w:rsid w:val="003E0F21"/>
    <w:rsid w:val="003E0F26"/>
    <w:rsid w:val="003E1292"/>
    <w:rsid w:val="003E15ED"/>
    <w:rsid w:val="003E2659"/>
    <w:rsid w:val="003E3350"/>
    <w:rsid w:val="003E38FF"/>
    <w:rsid w:val="003E4166"/>
    <w:rsid w:val="003E4B56"/>
    <w:rsid w:val="003E4C0B"/>
    <w:rsid w:val="003E5510"/>
    <w:rsid w:val="003E5EA8"/>
    <w:rsid w:val="003E5FB3"/>
    <w:rsid w:val="003E6B10"/>
    <w:rsid w:val="003E736A"/>
    <w:rsid w:val="003E75A3"/>
    <w:rsid w:val="003E7EC4"/>
    <w:rsid w:val="003F0174"/>
    <w:rsid w:val="003F0596"/>
    <w:rsid w:val="003F2A50"/>
    <w:rsid w:val="003F36E2"/>
    <w:rsid w:val="003F3D9B"/>
    <w:rsid w:val="003F40D9"/>
    <w:rsid w:val="003F41DF"/>
    <w:rsid w:val="003F46B4"/>
    <w:rsid w:val="003F4B5A"/>
    <w:rsid w:val="003F4BA5"/>
    <w:rsid w:val="003F535F"/>
    <w:rsid w:val="003F551F"/>
    <w:rsid w:val="003F5559"/>
    <w:rsid w:val="003F55E0"/>
    <w:rsid w:val="003F5C69"/>
    <w:rsid w:val="003F6060"/>
    <w:rsid w:val="003F6174"/>
    <w:rsid w:val="003F6485"/>
    <w:rsid w:val="003F6E49"/>
    <w:rsid w:val="003F6FEF"/>
    <w:rsid w:val="003F7337"/>
    <w:rsid w:val="003F763B"/>
    <w:rsid w:val="00400932"/>
    <w:rsid w:val="004009CC"/>
    <w:rsid w:val="00400D0C"/>
    <w:rsid w:val="00401C41"/>
    <w:rsid w:val="00402111"/>
    <w:rsid w:val="0040216D"/>
    <w:rsid w:val="004021CF"/>
    <w:rsid w:val="00402B58"/>
    <w:rsid w:val="00402CE4"/>
    <w:rsid w:val="00402EB6"/>
    <w:rsid w:val="00402EDF"/>
    <w:rsid w:val="004031A4"/>
    <w:rsid w:val="004031D3"/>
    <w:rsid w:val="00403B9D"/>
    <w:rsid w:val="00404479"/>
    <w:rsid w:val="00404666"/>
    <w:rsid w:val="00405061"/>
    <w:rsid w:val="0040521E"/>
    <w:rsid w:val="00405C36"/>
    <w:rsid w:val="004065AB"/>
    <w:rsid w:val="004069F3"/>
    <w:rsid w:val="00406D78"/>
    <w:rsid w:val="00407397"/>
    <w:rsid w:val="004075FB"/>
    <w:rsid w:val="00407984"/>
    <w:rsid w:val="00407DE3"/>
    <w:rsid w:val="00411620"/>
    <w:rsid w:val="004118B0"/>
    <w:rsid w:val="004118D5"/>
    <w:rsid w:val="00411D65"/>
    <w:rsid w:val="00411ED8"/>
    <w:rsid w:val="00412245"/>
    <w:rsid w:val="00412294"/>
    <w:rsid w:val="004122D6"/>
    <w:rsid w:val="00412526"/>
    <w:rsid w:val="0041262A"/>
    <w:rsid w:val="00412D08"/>
    <w:rsid w:val="00412EC9"/>
    <w:rsid w:val="004130EF"/>
    <w:rsid w:val="00413999"/>
    <w:rsid w:val="00414025"/>
    <w:rsid w:val="00414136"/>
    <w:rsid w:val="0041482C"/>
    <w:rsid w:val="00415652"/>
    <w:rsid w:val="00415684"/>
    <w:rsid w:val="0041605A"/>
    <w:rsid w:val="004161A0"/>
    <w:rsid w:val="00416325"/>
    <w:rsid w:val="0041664F"/>
    <w:rsid w:val="00416DB8"/>
    <w:rsid w:val="0041731B"/>
    <w:rsid w:val="00417560"/>
    <w:rsid w:val="004176C6"/>
    <w:rsid w:val="00417954"/>
    <w:rsid w:val="00417E3E"/>
    <w:rsid w:val="00420A45"/>
    <w:rsid w:val="00420ADE"/>
    <w:rsid w:val="00420C91"/>
    <w:rsid w:val="00420EBC"/>
    <w:rsid w:val="004211AE"/>
    <w:rsid w:val="00421344"/>
    <w:rsid w:val="00421A1E"/>
    <w:rsid w:val="0042272E"/>
    <w:rsid w:val="00422BB2"/>
    <w:rsid w:val="00422BB5"/>
    <w:rsid w:val="004236DE"/>
    <w:rsid w:val="004237FE"/>
    <w:rsid w:val="00423A2D"/>
    <w:rsid w:val="00423E37"/>
    <w:rsid w:val="004246BF"/>
    <w:rsid w:val="0042490C"/>
    <w:rsid w:val="00425E58"/>
    <w:rsid w:val="0042650F"/>
    <w:rsid w:val="0042658D"/>
    <w:rsid w:val="004265DA"/>
    <w:rsid w:val="0042788B"/>
    <w:rsid w:val="00427EF8"/>
    <w:rsid w:val="0043054B"/>
    <w:rsid w:val="004308C6"/>
    <w:rsid w:val="00430BD8"/>
    <w:rsid w:val="00431E21"/>
    <w:rsid w:val="00432160"/>
    <w:rsid w:val="00432AF2"/>
    <w:rsid w:val="00432D7E"/>
    <w:rsid w:val="00433103"/>
    <w:rsid w:val="004331DF"/>
    <w:rsid w:val="0043352B"/>
    <w:rsid w:val="00433FC6"/>
    <w:rsid w:val="004343DD"/>
    <w:rsid w:val="00435029"/>
    <w:rsid w:val="0043516D"/>
    <w:rsid w:val="0043593B"/>
    <w:rsid w:val="004359A9"/>
    <w:rsid w:val="00435CC2"/>
    <w:rsid w:val="00435E4F"/>
    <w:rsid w:val="00436D94"/>
    <w:rsid w:val="00436F14"/>
    <w:rsid w:val="00437BAC"/>
    <w:rsid w:val="00440099"/>
    <w:rsid w:val="00440FDB"/>
    <w:rsid w:val="0044147D"/>
    <w:rsid w:val="00441588"/>
    <w:rsid w:val="00441749"/>
    <w:rsid w:val="004417CE"/>
    <w:rsid w:val="00441B1F"/>
    <w:rsid w:val="00442633"/>
    <w:rsid w:val="0044283F"/>
    <w:rsid w:val="00442B48"/>
    <w:rsid w:val="00443F41"/>
    <w:rsid w:val="004441C5"/>
    <w:rsid w:val="004445B4"/>
    <w:rsid w:val="00444744"/>
    <w:rsid w:val="00444783"/>
    <w:rsid w:val="004448B3"/>
    <w:rsid w:val="0044495A"/>
    <w:rsid w:val="0044496B"/>
    <w:rsid w:val="00445154"/>
    <w:rsid w:val="00445761"/>
    <w:rsid w:val="0044724E"/>
    <w:rsid w:val="004475AD"/>
    <w:rsid w:val="004507B7"/>
    <w:rsid w:val="004507E2"/>
    <w:rsid w:val="00450CA4"/>
    <w:rsid w:val="00450EF3"/>
    <w:rsid w:val="00450FAF"/>
    <w:rsid w:val="00451277"/>
    <w:rsid w:val="004514F4"/>
    <w:rsid w:val="00451E67"/>
    <w:rsid w:val="00452D08"/>
    <w:rsid w:val="00453365"/>
    <w:rsid w:val="004534EC"/>
    <w:rsid w:val="00453CFE"/>
    <w:rsid w:val="00453FBD"/>
    <w:rsid w:val="00454791"/>
    <w:rsid w:val="004562D4"/>
    <w:rsid w:val="00456936"/>
    <w:rsid w:val="00456A32"/>
    <w:rsid w:val="004573D6"/>
    <w:rsid w:val="00457428"/>
    <w:rsid w:val="004604D6"/>
    <w:rsid w:val="0046074A"/>
    <w:rsid w:val="00460A50"/>
    <w:rsid w:val="00460B9A"/>
    <w:rsid w:val="00460D0D"/>
    <w:rsid w:val="00461032"/>
    <w:rsid w:val="004612C9"/>
    <w:rsid w:val="004613B4"/>
    <w:rsid w:val="0046151D"/>
    <w:rsid w:val="00461BEB"/>
    <w:rsid w:val="00461F15"/>
    <w:rsid w:val="004622B1"/>
    <w:rsid w:val="00462BE8"/>
    <w:rsid w:val="00462C87"/>
    <w:rsid w:val="00462CDD"/>
    <w:rsid w:val="00462D76"/>
    <w:rsid w:val="00463BF3"/>
    <w:rsid w:val="00463D2C"/>
    <w:rsid w:val="00463EB0"/>
    <w:rsid w:val="00463FF3"/>
    <w:rsid w:val="0046462C"/>
    <w:rsid w:val="00464A14"/>
    <w:rsid w:val="004660DC"/>
    <w:rsid w:val="0046610F"/>
    <w:rsid w:val="00467756"/>
    <w:rsid w:val="00467E52"/>
    <w:rsid w:val="0047045B"/>
    <w:rsid w:val="00470717"/>
    <w:rsid w:val="00470894"/>
    <w:rsid w:val="00470C9A"/>
    <w:rsid w:val="00471ABC"/>
    <w:rsid w:val="00471BA8"/>
    <w:rsid w:val="00473BE4"/>
    <w:rsid w:val="00473E79"/>
    <w:rsid w:val="004745A3"/>
    <w:rsid w:val="00474892"/>
    <w:rsid w:val="00475734"/>
    <w:rsid w:val="004765F5"/>
    <w:rsid w:val="00476C12"/>
    <w:rsid w:val="00476D94"/>
    <w:rsid w:val="00477A74"/>
    <w:rsid w:val="00477ABE"/>
    <w:rsid w:val="00477E0F"/>
    <w:rsid w:val="00477EB2"/>
    <w:rsid w:val="004801DC"/>
    <w:rsid w:val="00480855"/>
    <w:rsid w:val="004810DF"/>
    <w:rsid w:val="0048136A"/>
    <w:rsid w:val="00481D90"/>
    <w:rsid w:val="00481EC0"/>
    <w:rsid w:val="00483220"/>
    <w:rsid w:val="00483464"/>
    <w:rsid w:val="00483470"/>
    <w:rsid w:val="0048431F"/>
    <w:rsid w:val="0048475C"/>
    <w:rsid w:val="00484DCB"/>
    <w:rsid w:val="00485E52"/>
    <w:rsid w:val="004860AC"/>
    <w:rsid w:val="0048637B"/>
    <w:rsid w:val="004864DB"/>
    <w:rsid w:val="00486589"/>
    <w:rsid w:val="004866BE"/>
    <w:rsid w:val="00486866"/>
    <w:rsid w:val="00486C0B"/>
    <w:rsid w:val="00486FCE"/>
    <w:rsid w:val="004906D9"/>
    <w:rsid w:val="00490791"/>
    <w:rsid w:val="00490C2D"/>
    <w:rsid w:val="00491455"/>
    <w:rsid w:val="00491DDA"/>
    <w:rsid w:val="00492297"/>
    <w:rsid w:val="0049420E"/>
    <w:rsid w:val="0049440D"/>
    <w:rsid w:val="00494ABE"/>
    <w:rsid w:val="004951F1"/>
    <w:rsid w:val="00495550"/>
    <w:rsid w:val="00495B4C"/>
    <w:rsid w:val="00495BE9"/>
    <w:rsid w:val="00495FC6"/>
    <w:rsid w:val="00496A67"/>
    <w:rsid w:val="00496D24"/>
    <w:rsid w:val="004976AE"/>
    <w:rsid w:val="004A00CC"/>
    <w:rsid w:val="004A0186"/>
    <w:rsid w:val="004A07BE"/>
    <w:rsid w:val="004A0B5F"/>
    <w:rsid w:val="004A1008"/>
    <w:rsid w:val="004A1A9F"/>
    <w:rsid w:val="004A1AD3"/>
    <w:rsid w:val="004A2CE0"/>
    <w:rsid w:val="004A37E4"/>
    <w:rsid w:val="004A442D"/>
    <w:rsid w:val="004A47F4"/>
    <w:rsid w:val="004A4AEF"/>
    <w:rsid w:val="004A4B89"/>
    <w:rsid w:val="004A55BB"/>
    <w:rsid w:val="004A58EF"/>
    <w:rsid w:val="004A5F42"/>
    <w:rsid w:val="004A6517"/>
    <w:rsid w:val="004A6B29"/>
    <w:rsid w:val="004A771C"/>
    <w:rsid w:val="004A78B4"/>
    <w:rsid w:val="004B04E8"/>
    <w:rsid w:val="004B0560"/>
    <w:rsid w:val="004B0FFE"/>
    <w:rsid w:val="004B134F"/>
    <w:rsid w:val="004B16C3"/>
    <w:rsid w:val="004B1CBA"/>
    <w:rsid w:val="004B1F2B"/>
    <w:rsid w:val="004B20EE"/>
    <w:rsid w:val="004B22DD"/>
    <w:rsid w:val="004B2B77"/>
    <w:rsid w:val="004B2EFB"/>
    <w:rsid w:val="004B3857"/>
    <w:rsid w:val="004B38B7"/>
    <w:rsid w:val="004B3C81"/>
    <w:rsid w:val="004B4258"/>
    <w:rsid w:val="004B45FE"/>
    <w:rsid w:val="004B575B"/>
    <w:rsid w:val="004B57DC"/>
    <w:rsid w:val="004B5EA8"/>
    <w:rsid w:val="004B5F74"/>
    <w:rsid w:val="004B60CF"/>
    <w:rsid w:val="004B643F"/>
    <w:rsid w:val="004B6485"/>
    <w:rsid w:val="004B64D6"/>
    <w:rsid w:val="004B6696"/>
    <w:rsid w:val="004B6FF9"/>
    <w:rsid w:val="004B746D"/>
    <w:rsid w:val="004B7AB7"/>
    <w:rsid w:val="004B7D19"/>
    <w:rsid w:val="004C074D"/>
    <w:rsid w:val="004C0855"/>
    <w:rsid w:val="004C0E4E"/>
    <w:rsid w:val="004C0ED2"/>
    <w:rsid w:val="004C1F16"/>
    <w:rsid w:val="004C21A0"/>
    <w:rsid w:val="004C2486"/>
    <w:rsid w:val="004C252D"/>
    <w:rsid w:val="004C25CB"/>
    <w:rsid w:val="004C2647"/>
    <w:rsid w:val="004C29C8"/>
    <w:rsid w:val="004C2FD9"/>
    <w:rsid w:val="004C4651"/>
    <w:rsid w:val="004C52E0"/>
    <w:rsid w:val="004C6F94"/>
    <w:rsid w:val="004C6FB2"/>
    <w:rsid w:val="004C7027"/>
    <w:rsid w:val="004C73C6"/>
    <w:rsid w:val="004D0065"/>
    <w:rsid w:val="004D082D"/>
    <w:rsid w:val="004D08A0"/>
    <w:rsid w:val="004D22B5"/>
    <w:rsid w:val="004D23F9"/>
    <w:rsid w:val="004D2450"/>
    <w:rsid w:val="004D2AB3"/>
    <w:rsid w:val="004D4665"/>
    <w:rsid w:val="004D4ACC"/>
    <w:rsid w:val="004D5172"/>
    <w:rsid w:val="004D56DB"/>
    <w:rsid w:val="004D5D5F"/>
    <w:rsid w:val="004D5FF7"/>
    <w:rsid w:val="004D6186"/>
    <w:rsid w:val="004D625C"/>
    <w:rsid w:val="004D698D"/>
    <w:rsid w:val="004D6F0E"/>
    <w:rsid w:val="004D7B53"/>
    <w:rsid w:val="004E009A"/>
    <w:rsid w:val="004E12CC"/>
    <w:rsid w:val="004E1F07"/>
    <w:rsid w:val="004E23A8"/>
    <w:rsid w:val="004E3CE1"/>
    <w:rsid w:val="004E3F53"/>
    <w:rsid w:val="004E4393"/>
    <w:rsid w:val="004E4E2B"/>
    <w:rsid w:val="004E54A8"/>
    <w:rsid w:val="004E5F9B"/>
    <w:rsid w:val="004E6179"/>
    <w:rsid w:val="004E62AF"/>
    <w:rsid w:val="004E6DBB"/>
    <w:rsid w:val="004E7C76"/>
    <w:rsid w:val="004F05E4"/>
    <w:rsid w:val="004F0889"/>
    <w:rsid w:val="004F09E6"/>
    <w:rsid w:val="004F0EE0"/>
    <w:rsid w:val="004F0F02"/>
    <w:rsid w:val="004F0FC6"/>
    <w:rsid w:val="004F103A"/>
    <w:rsid w:val="004F119E"/>
    <w:rsid w:val="004F1616"/>
    <w:rsid w:val="004F16FA"/>
    <w:rsid w:val="004F17F7"/>
    <w:rsid w:val="004F1A21"/>
    <w:rsid w:val="004F24B5"/>
    <w:rsid w:val="004F2608"/>
    <w:rsid w:val="004F2BF5"/>
    <w:rsid w:val="004F2D64"/>
    <w:rsid w:val="004F2DAE"/>
    <w:rsid w:val="004F2DBA"/>
    <w:rsid w:val="004F3A41"/>
    <w:rsid w:val="004F3AAA"/>
    <w:rsid w:val="004F3BC6"/>
    <w:rsid w:val="004F3E2A"/>
    <w:rsid w:val="004F3F31"/>
    <w:rsid w:val="004F3F7C"/>
    <w:rsid w:val="004F4441"/>
    <w:rsid w:val="004F4EB3"/>
    <w:rsid w:val="004F4F49"/>
    <w:rsid w:val="004F6004"/>
    <w:rsid w:val="004F61C6"/>
    <w:rsid w:val="004F677D"/>
    <w:rsid w:val="004F72A7"/>
    <w:rsid w:val="004F7600"/>
    <w:rsid w:val="004F79A5"/>
    <w:rsid w:val="004F7B10"/>
    <w:rsid w:val="00500987"/>
    <w:rsid w:val="00500D24"/>
    <w:rsid w:val="005019F3"/>
    <w:rsid w:val="00501C80"/>
    <w:rsid w:val="00502ED1"/>
    <w:rsid w:val="0050316D"/>
    <w:rsid w:val="00503447"/>
    <w:rsid w:val="00503654"/>
    <w:rsid w:val="00505081"/>
    <w:rsid w:val="00505A93"/>
    <w:rsid w:val="00505D8B"/>
    <w:rsid w:val="00506C5D"/>
    <w:rsid w:val="0051096D"/>
    <w:rsid w:val="00512505"/>
    <w:rsid w:val="00512ED7"/>
    <w:rsid w:val="00513CD2"/>
    <w:rsid w:val="0051414C"/>
    <w:rsid w:val="0051488C"/>
    <w:rsid w:val="005148FA"/>
    <w:rsid w:val="00514D57"/>
    <w:rsid w:val="0051564D"/>
    <w:rsid w:val="005169B2"/>
    <w:rsid w:val="00516E71"/>
    <w:rsid w:val="00516F8A"/>
    <w:rsid w:val="0051702A"/>
    <w:rsid w:val="0051764B"/>
    <w:rsid w:val="005179EE"/>
    <w:rsid w:val="00517F5B"/>
    <w:rsid w:val="0052068B"/>
    <w:rsid w:val="0052083C"/>
    <w:rsid w:val="0052083F"/>
    <w:rsid w:val="00520B8E"/>
    <w:rsid w:val="00520CD4"/>
    <w:rsid w:val="00521613"/>
    <w:rsid w:val="00521C82"/>
    <w:rsid w:val="0052215A"/>
    <w:rsid w:val="005228C9"/>
    <w:rsid w:val="0052314E"/>
    <w:rsid w:val="0052364D"/>
    <w:rsid w:val="00524A63"/>
    <w:rsid w:val="00524A90"/>
    <w:rsid w:val="005254F0"/>
    <w:rsid w:val="00525BAF"/>
    <w:rsid w:val="00525C09"/>
    <w:rsid w:val="00525C73"/>
    <w:rsid w:val="00526033"/>
    <w:rsid w:val="00526B56"/>
    <w:rsid w:val="00527033"/>
    <w:rsid w:val="0052716B"/>
    <w:rsid w:val="00527677"/>
    <w:rsid w:val="005277B1"/>
    <w:rsid w:val="00527955"/>
    <w:rsid w:val="00527A57"/>
    <w:rsid w:val="00527A5D"/>
    <w:rsid w:val="005304A9"/>
    <w:rsid w:val="005309E8"/>
    <w:rsid w:val="00530D4A"/>
    <w:rsid w:val="00530FF3"/>
    <w:rsid w:val="005312D1"/>
    <w:rsid w:val="00531EAF"/>
    <w:rsid w:val="00531FFE"/>
    <w:rsid w:val="005321C5"/>
    <w:rsid w:val="00533248"/>
    <w:rsid w:val="00533A84"/>
    <w:rsid w:val="00533EFE"/>
    <w:rsid w:val="005340BF"/>
    <w:rsid w:val="005340FF"/>
    <w:rsid w:val="0053529F"/>
    <w:rsid w:val="00535CBF"/>
    <w:rsid w:val="00536A21"/>
    <w:rsid w:val="00537197"/>
    <w:rsid w:val="00537892"/>
    <w:rsid w:val="00537BF4"/>
    <w:rsid w:val="005405B7"/>
    <w:rsid w:val="00540CCE"/>
    <w:rsid w:val="00541181"/>
    <w:rsid w:val="00541238"/>
    <w:rsid w:val="00541777"/>
    <w:rsid w:val="005419A3"/>
    <w:rsid w:val="00541B4F"/>
    <w:rsid w:val="00541CFE"/>
    <w:rsid w:val="00542308"/>
    <w:rsid w:val="00542B47"/>
    <w:rsid w:val="00543627"/>
    <w:rsid w:val="005438AB"/>
    <w:rsid w:val="00543E54"/>
    <w:rsid w:val="00544065"/>
    <w:rsid w:val="0054467C"/>
    <w:rsid w:val="005446C0"/>
    <w:rsid w:val="00545516"/>
    <w:rsid w:val="00545FC4"/>
    <w:rsid w:val="0054642F"/>
    <w:rsid w:val="00546918"/>
    <w:rsid w:val="00546E58"/>
    <w:rsid w:val="00547279"/>
    <w:rsid w:val="0054787B"/>
    <w:rsid w:val="00547F57"/>
    <w:rsid w:val="00550497"/>
    <w:rsid w:val="00550D79"/>
    <w:rsid w:val="00550E23"/>
    <w:rsid w:val="00550E75"/>
    <w:rsid w:val="005513C5"/>
    <w:rsid w:val="00551C10"/>
    <w:rsid w:val="00552192"/>
    <w:rsid w:val="005521AE"/>
    <w:rsid w:val="0055241E"/>
    <w:rsid w:val="00553116"/>
    <w:rsid w:val="00553A38"/>
    <w:rsid w:val="00553C10"/>
    <w:rsid w:val="00553E46"/>
    <w:rsid w:val="00554280"/>
    <w:rsid w:val="00554BFA"/>
    <w:rsid w:val="00554F0C"/>
    <w:rsid w:val="00554F65"/>
    <w:rsid w:val="0055585F"/>
    <w:rsid w:val="005558F7"/>
    <w:rsid w:val="005561F6"/>
    <w:rsid w:val="005562FA"/>
    <w:rsid w:val="0055661A"/>
    <w:rsid w:val="0055677F"/>
    <w:rsid w:val="00556CEE"/>
    <w:rsid w:val="0055717A"/>
    <w:rsid w:val="00557477"/>
    <w:rsid w:val="00557D43"/>
    <w:rsid w:val="005603C4"/>
    <w:rsid w:val="005604F2"/>
    <w:rsid w:val="00560A78"/>
    <w:rsid w:val="0056158D"/>
    <w:rsid w:val="005618A1"/>
    <w:rsid w:val="00561947"/>
    <w:rsid w:val="00561B9E"/>
    <w:rsid w:val="00561ECD"/>
    <w:rsid w:val="00562522"/>
    <w:rsid w:val="00562561"/>
    <w:rsid w:val="005632A6"/>
    <w:rsid w:val="0056436D"/>
    <w:rsid w:val="00564AB8"/>
    <w:rsid w:val="00566AD7"/>
    <w:rsid w:val="0057006D"/>
    <w:rsid w:val="00570967"/>
    <w:rsid w:val="00570B0C"/>
    <w:rsid w:val="00570C0C"/>
    <w:rsid w:val="00571155"/>
    <w:rsid w:val="00571CB1"/>
    <w:rsid w:val="00572656"/>
    <w:rsid w:val="00573345"/>
    <w:rsid w:val="00573492"/>
    <w:rsid w:val="0057450B"/>
    <w:rsid w:val="005747FF"/>
    <w:rsid w:val="005754AC"/>
    <w:rsid w:val="0057648D"/>
    <w:rsid w:val="00576D02"/>
    <w:rsid w:val="00576E33"/>
    <w:rsid w:val="0057746F"/>
    <w:rsid w:val="005774D5"/>
    <w:rsid w:val="00577C3D"/>
    <w:rsid w:val="00577EC9"/>
    <w:rsid w:val="005807B1"/>
    <w:rsid w:val="00580E9D"/>
    <w:rsid w:val="00580F4D"/>
    <w:rsid w:val="0058214C"/>
    <w:rsid w:val="00582F34"/>
    <w:rsid w:val="005835BC"/>
    <w:rsid w:val="005836BA"/>
    <w:rsid w:val="005838C1"/>
    <w:rsid w:val="00583A86"/>
    <w:rsid w:val="00583B05"/>
    <w:rsid w:val="00583C19"/>
    <w:rsid w:val="00584A53"/>
    <w:rsid w:val="00584A59"/>
    <w:rsid w:val="00584E21"/>
    <w:rsid w:val="00584FD8"/>
    <w:rsid w:val="00585969"/>
    <w:rsid w:val="00585F81"/>
    <w:rsid w:val="00586079"/>
    <w:rsid w:val="005870D3"/>
    <w:rsid w:val="00587A78"/>
    <w:rsid w:val="00591047"/>
    <w:rsid w:val="005910AE"/>
    <w:rsid w:val="005913A7"/>
    <w:rsid w:val="0059195A"/>
    <w:rsid w:val="00591A1E"/>
    <w:rsid w:val="00591C9D"/>
    <w:rsid w:val="00591D4C"/>
    <w:rsid w:val="00591FB9"/>
    <w:rsid w:val="00591FF4"/>
    <w:rsid w:val="005923AF"/>
    <w:rsid w:val="005924B2"/>
    <w:rsid w:val="005928A2"/>
    <w:rsid w:val="00592902"/>
    <w:rsid w:val="00592D81"/>
    <w:rsid w:val="00592F45"/>
    <w:rsid w:val="00593E00"/>
    <w:rsid w:val="005943ED"/>
    <w:rsid w:val="00594819"/>
    <w:rsid w:val="00595F8A"/>
    <w:rsid w:val="00595FF7"/>
    <w:rsid w:val="0059648D"/>
    <w:rsid w:val="0059650F"/>
    <w:rsid w:val="00596960"/>
    <w:rsid w:val="00596A65"/>
    <w:rsid w:val="00596BD7"/>
    <w:rsid w:val="0059718D"/>
    <w:rsid w:val="0059723F"/>
    <w:rsid w:val="00597D8D"/>
    <w:rsid w:val="00597E4F"/>
    <w:rsid w:val="00597EFF"/>
    <w:rsid w:val="005A0238"/>
    <w:rsid w:val="005A0949"/>
    <w:rsid w:val="005A1B3E"/>
    <w:rsid w:val="005A2281"/>
    <w:rsid w:val="005A259C"/>
    <w:rsid w:val="005A2D9D"/>
    <w:rsid w:val="005A3018"/>
    <w:rsid w:val="005A311A"/>
    <w:rsid w:val="005A3629"/>
    <w:rsid w:val="005A3A7E"/>
    <w:rsid w:val="005A48CF"/>
    <w:rsid w:val="005A4A5D"/>
    <w:rsid w:val="005A4C05"/>
    <w:rsid w:val="005A531A"/>
    <w:rsid w:val="005A5CBE"/>
    <w:rsid w:val="005A668B"/>
    <w:rsid w:val="005A6D99"/>
    <w:rsid w:val="005A6DA2"/>
    <w:rsid w:val="005A76A1"/>
    <w:rsid w:val="005A795E"/>
    <w:rsid w:val="005A7BE8"/>
    <w:rsid w:val="005A7BED"/>
    <w:rsid w:val="005A7F50"/>
    <w:rsid w:val="005B03B9"/>
    <w:rsid w:val="005B0C44"/>
    <w:rsid w:val="005B1572"/>
    <w:rsid w:val="005B15B6"/>
    <w:rsid w:val="005B182C"/>
    <w:rsid w:val="005B1865"/>
    <w:rsid w:val="005B1D28"/>
    <w:rsid w:val="005B2362"/>
    <w:rsid w:val="005B24A0"/>
    <w:rsid w:val="005B25A4"/>
    <w:rsid w:val="005B25BC"/>
    <w:rsid w:val="005B30FC"/>
    <w:rsid w:val="005B3474"/>
    <w:rsid w:val="005B38D3"/>
    <w:rsid w:val="005B3B05"/>
    <w:rsid w:val="005B3B14"/>
    <w:rsid w:val="005B3B9B"/>
    <w:rsid w:val="005B3FDA"/>
    <w:rsid w:val="005B428C"/>
    <w:rsid w:val="005B445F"/>
    <w:rsid w:val="005B45F9"/>
    <w:rsid w:val="005B4B7E"/>
    <w:rsid w:val="005B5358"/>
    <w:rsid w:val="005B5EF5"/>
    <w:rsid w:val="005B6070"/>
    <w:rsid w:val="005B667D"/>
    <w:rsid w:val="005B67CF"/>
    <w:rsid w:val="005B6E5F"/>
    <w:rsid w:val="005B729C"/>
    <w:rsid w:val="005B78C3"/>
    <w:rsid w:val="005B7C22"/>
    <w:rsid w:val="005C0778"/>
    <w:rsid w:val="005C0A38"/>
    <w:rsid w:val="005C149C"/>
    <w:rsid w:val="005C1A06"/>
    <w:rsid w:val="005C1F64"/>
    <w:rsid w:val="005C2FF1"/>
    <w:rsid w:val="005C319E"/>
    <w:rsid w:val="005C344E"/>
    <w:rsid w:val="005C3ACA"/>
    <w:rsid w:val="005C420C"/>
    <w:rsid w:val="005C45C8"/>
    <w:rsid w:val="005C4674"/>
    <w:rsid w:val="005C4941"/>
    <w:rsid w:val="005C4950"/>
    <w:rsid w:val="005C5365"/>
    <w:rsid w:val="005C53F3"/>
    <w:rsid w:val="005C5462"/>
    <w:rsid w:val="005C5553"/>
    <w:rsid w:val="005C5840"/>
    <w:rsid w:val="005C586C"/>
    <w:rsid w:val="005C591A"/>
    <w:rsid w:val="005C66AC"/>
    <w:rsid w:val="005C6942"/>
    <w:rsid w:val="005C6C7C"/>
    <w:rsid w:val="005C7A7D"/>
    <w:rsid w:val="005D0778"/>
    <w:rsid w:val="005D08F8"/>
    <w:rsid w:val="005D0F35"/>
    <w:rsid w:val="005D17A4"/>
    <w:rsid w:val="005D1AD7"/>
    <w:rsid w:val="005D241D"/>
    <w:rsid w:val="005D27D0"/>
    <w:rsid w:val="005D2F25"/>
    <w:rsid w:val="005D3B39"/>
    <w:rsid w:val="005D3D42"/>
    <w:rsid w:val="005D40FC"/>
    <w:rsid w:val="005D47F4"/>
    <w:rsid w:val="005D4B51"/>
    <w:rsid w:val="005D5739"/>
    <w:rsid w:val="005D5C21"/>
    <w:rsid w:val="005D6152"/>
    <w:rsid w:val="005D6887"/>
    <w:rsid w:val="005D75E8"/>
    <w:rsid w:val="005D7F3D"/>
    <w:rsid w:val="005E0EDE"/>
    <w:rsid w:val="005E0F5E"/>
    <w:rsid w:val="005E176B"/>
    <w:rsid w:val="005E21DD"/>
    <w:rsid w:val="005E3102"/>
    <w:rsid w:val="005E3381"/>
    <w:rsid w:val="005E34A5"/>
    <w:rsid w:val="005E34B5"/>
    <w:rsid w:val="005E34BB"/>
    <w:rsid w:val="005E3700"/>
    <w:rsid w:val="005E3A29"/>
    <w:rsid w:val="005E3C87"/>
    <w:rsid w:val="005E3E20"/>
    <w:rsid w:val="005E4439"/>
    <w:rsid w:val="005E466E"/>
    <w:rsid w:val="005E58A1"/>
    <w:rsid w:val="005E64C1"/>
    <w:rsid w:val="005E72D9"/>
    <w:rsid w:val="005E7B75"/>
    <w:rsid w:val="005F023C"/>
    <w:rsid w:val="005F0292"/>
    <w:rsid w:val="005F05C8"/>
    <w:rsid w:val="005F0B3F"/>
    <w:rsid w:val="005F1526"/>
    <w:rsid w:val="005F17ED"/>
    <w:rsid w:val="005F1C93"/>
    <w:rsid w:val="005F1DC1"/>
    <w:rsid w:val="005F257C"/>
    <w:rsid w:val="005F27A2"/>
    <w:rsid w:val="005F422F"/>
    <w:rsid w:val="005F46A1"/>
    <w:rsid w:val="005F4987"/>
    <w:rsid w:val="005F4BF8"/>
    <w:rsid w:val="005F4E05"/>
    <w:rsid w:val="005F58F5"/>
    <w:rsid w:val="005F666D"/>
    <w:rsid w:val="005F6907"/>
    <w:rsid w:val="005F6A9B"/>
    <w:rsid w:val="005F6D90"/>
    <w:rsid w:val="005F6F7F"/>
    <w:rsid w:val="005F6FE1"/>
    <w:rsid w:val="005F736B"/>
    <w:rsid w:val="005F750C"/>
    <w:rsid w:val="005F770F"/>
    <w:rsid w:val="005F777B"/>
    <w:rsid w:val="005F7FA2"/>
    <w:rsid w:val="006013D9"/>
    <w:rsid w:val="0060207F"/>
    <w:rsid w:val="00602999"/>
    <w:rsid w:val="0060312F"/>
    <w:rsid w:val="0060361A"/>
    <w:rsid w:val="00603A2E"/>
    <w:rsid w:val="00604240"/>
    <w:rsid w:val="00604CFE"/>
    <w:rsid w:val="00605031"/>
    <w:rsid w:val="006056A6"/>
    <w:rsid w:val="006059C7"/>
    <w:rsid w:val="0060611D"/>
    <w:rsid w:val="00606936"/>
    <w:rsid w:val="006070F6"/>
    <w:rsid w:val="006073F5"/>
    <w:rsid w:val="006102E5"/>
    <w:rsid w:val="0061040F"/>
    <w:rsid w:val="00610B99"/>
    <w:rsid w:val="0061107A"/>
    <w:rsid w:val="00611B88"/>
    <w:rsid w:val="006120BB"/>
    <w:rsid w:val="006120F9"/>
    <w:rsid w:val="006129EA"/>
    <w:rsid w:val="00612E1F"/>
    <w:rsid w:val="00612FB8"/>
    <w:rsid w:val="00613102"/>
    <w:rsid w:val="0061320C"/>
    <w:rsid w:val="00613860"/>
    <w:rsid w:val="00613DD2"/>
    <w:rsid w:val="006146B0"/>
    <w:rsid w:val="00614C02"/>
    <w:rsid w:val="0061515F"/>
    <w:rsid w:val="00615477"/>
    <w:rsid w:val="006155C0"/>
    <w:rsid w:val="006157DC"/>
    <w:rsid w:val="006164A9"/>
    <w:rsid w:val="00616762"/>
    <w:rsid w:val="00616A0C"/>
    <w:rsid w:val="00616E57"/>
    <w:rsid w:val="00616ECC"/>
    <w:rsid w:val="0061709B"/>
    <w:rsid w:val="006177A0"/>
    <w:rsid w:val="00621847"/>
    <w:rsid w:val="00621C76"/>
    <w:rsid w:val="00621F38"/>
    <w:rsid w:val="0062298A"/>
    <w:rsid w:val="00622CD4"/>
    <w:rsid w:val="006234B1"/>
    <w:rsid w:val="00623575"/>
    <w:rsid w:val="00623B37"/>
    <w:rsid w:val="00623E0D"/>
    <w:rsid w:val="00625055"/>
    <w:rsid w:val="00625B01"/>
    <w:rsid w:val="006267B5"/>
    <w:rsid w:val="00626D69"/>
    <w:rsid w:val="006275EF"/>
    <w:rsid w:val="00627ABE"/>
    <w:rsid w:val="006304C4"/>
    <w:rsid w:val="006305F7"/>
    <w:rsid w:val="00631B53"/>
    <w:rsid w:val="00631DEB"/>
    <w:rsid w:val="006323AB"/>
    <w:rsid w:val="00632B82"/>
    <w:rsid w:val="00632BBE"/>
    <w:rsid w:val="00632CC5"/>
    <w:rsid w:val="00632D7B"/>
    <w:rsid w:val="0063364E"/>
    <w:rsid w:val="00633A35"/>
    <w:rsid w:val="006345B7"/>
    <w:rsid w:val="00634859"/>
    <w:rsid w:val="00634E77"/>
    <w:rsid w:val="00635768"/>
    <w:rsid w:val="00635ABF"/>
    <w:rsid w:val="00635EF5"/>
    <w:rsid w:val="00636BD2"/>
    <w:rsid w:val="006377BF"/>
    <w:rsid w:val="00637819"/>
    <w:rsid w:val="0064020A"/>
    <w:rsid w:val="00640E47"/>
    <w:rsid w:val="0064177B"/>
    <w:rsid w:val="0064238B"/>
    <w:rsid w:val="006424D6"/>
    <w:rsid w:val="00642D8A"/>
    <w:rsid w:val="00643ABB"/>
    <w:rsid w:val="00643D0A"/>
    <w:rsid w:val="00644927"/>
    <w:rsid w:val="00645240"/>
    <w:rsid w:val="0064533A"/>
    <w:rsid w:val="006455FF"/>
    <w:rsid w:val="00645690"/>
    <w:rsid w:val="006456FD"/>
    <w:rsid w:val="00645AC3"/>
    <w:rsid w:val="00645FFB"/>
    <w:rsid w:val="00646384"/>
    <w:rsid w:val="00646736"/>
    <w:rsid w:val="00646781"/>
    <w:rsid w:val="00646A8A"/>
    <w:rsid w:val="00646D07"/>
    <w:rsid w:val="00647941"/>
    <w:rsid w:val="00647DA8"/>
    <w:rsid w:val="006503A2"/>
    <w:rsid w:val="0065053B"/>
    <w:rsid w:val="00650BC0"/>
    <w:rsid w:val="00650C24"/>
    <w:rsid w:val="00650D8A"/>
    <w:rsid w:val="00651056"/>
    <w:rsid w:val="00651235"/>
    <w:rsid w:val="0065145A"/>
    <w:rsid w:val="00651A6E"/>
    <w:rsid w:val="00651B68"/>
    <w:rsid w:val="006520E7"/>
    <w:rsid w:val="006522F4"/>
    <w:rsid w:val="006528EF"/>
    <w:rsid w:val="0065319F"/>
    <w:rsid w:val="00653215"/>
    <w:rsid w:val="006539AD"/>
    <w:rsid w:val="006542FF"/>
    <w:rsid w:val="006544A4"/>
    <w:rsid w:val="00655073"/>
    <w:rsid w:val="00655504"/>
    <w:rsid w:val="006557DB"/>
    <w:rsid w:val="00656462"/>
    <w:rsid w:val="00656CB7"/>
    <w:rsid w:val="00656FF0"/>
    <w:rsid w:val="006570DB"/>
    <w:rsid w:val="006605A4"/>
    <w:rsid w:val="00661020"/>
    <w:rsid w:val="0066122A"/>
    <w:rsid w:val="006614E8"/>
    <w:rsid w:val="006616DC"/>
    <w:rsid w:val="00661761"/>
    <w:rsid w:val="00661C19"/>
    <w:rsid w:val="006622E1"/>
    <w:rsid w:val="00662D32"/>
    <w:rsid w:val="006634B2"/>
    <w:rsid w:val="00663A36"/>
    <w:rsid w:val="00664214"/>
    <w:rsid w:val="006649C7"/>
    <w:rsid w:val="006652AD"/>
    <w:rsid w:val="006653E0"/>
    <w:rsid w:val="0066543D"/>
    <w:rsid w:val="00665509"/>
    <w:rsid w:val="00665DF5"/>
    <w:rsid w:val="0066655C"/>
    <w:rsid w:val="00666A07"/>
    <w:rsid w:val="00667884"/>
    <w:rsid w:val="006679EF"/>
    <w:rsid w:val="00670097"/>
    <w:rsid w:val="00670CBB"/>
    <w:rsid w:val="00670F01"/>
    <w:rsid w:val="00671CCE"/>
    <w:rsid w:val="00671DCC"/>
    <w:rsid w:val="00673374"/>
    <w:rsid w:val="00674CE1"/>
    <w:rsid w:val="00674D3A"/>
    <w:rsid w:val="00674F0B"/>
    <w:rsid w:val="006755FA"/>
    <w:rsid w:val="006756FA"/>
    <w:rsid w:val="00675AEC"/>
    <w:rsid w:val="00675DAE"/>
    <w:rsid w:val="00676094"/>
    <w:rsid w:val="0067641E"/>
    <w:rsid w:val="00676779"/>
    <w:rsid w:val="006767BF"/>
    <w:rsid w:val="00677686"/>
    <w:rsid w:val="0068035F"/>
    <w:rsid w:val="00680549"/>
    <w:rsid w:val="00680869"/>
    <w:rsid w:val="00680BB1"/>
    <w:rsid w:val="00680D80"/>
    <w:rsid w:val="006820EF"/>
    <w:rsid w:val="0068219D"/>
    <w:rsid w:val="00682543"/>
    <w:rsid w:val="006831DF"/>
    <w:rsid w:val="00683306"/>
    <w:rsid w:val="00683592"/>
    <w:rsid w:val="006856AB"/>
    <w:rsid w:val="00685890"/>
    <w:rsid w:val="0068589D"/>
    <w:rsid w:val="00685B14"/>
    <w:rsid w:val="006863CD"/>
    <w:rsid w:val="00686560"/>
    <w:rsid w:val="0068669C"/>
    <w:rsid w:val="00686B9A"/>
    <w:rsid w:val="00687563"/>
    <w:rsid w:val="0068776B"/>
    <w:rsid w:val="00687DAC"/>
    <w:rsid w:val="00687F3C"/>
    <w:rsid w:val="00690444"/>
    <w:rsid w:val="006905F9"/>
    <w:rsid w:val="00690E8D"/>
    <w:rsid w:val="00691696"/>
    <w:rsid w:val="006916D3"/>
    <w:rsid w:val="00691ADF"/>
    <w:rsid w:val="00691DB4"/>
    <w:rsid w:val="00692173"/>
    <w:rsid w:val="00692212"/>
    <w:rsid w:val="00692BA8"/>
    <w:rsid w:val="00693151"/>
    <w:rsid w:val="00693460"/>
    <w:rsid w:val="006934D5"/>
    <w:rsid w:val="0069385E"/>
    <w:rsid w:val="00693B72"/>
    <w:rsid w:val="00693BAE"/>
    <w:rsid w:val="00694216"/>
    <w:rsid w:val="0069481E"/>
    <w:rsid w:val="00694D78"/>
    <w:rsid w:val="00694E31"/>
    <w:rsid w:val="00694F67"/>
    <w:rsid w:val="00695AAD"/>
    <w:rsid w:val="006967BF"/>
    <w:rsid w:val="006967C7"/>
    <w:rsid w:val="00696B93"/>
    <w:rsid w:val="00697359"/>
    <w:rsid w:val="0069783A"/>
    <w:rsid w:val="00697F40"/>
    <w:rsid w:val="006A016D"/>
    <w:rsid w:val="006A05A9"/>
    <w:rsid w:val="006A08AB"/>
    <w:rsid w:val="006A09C4"/>
    <w:rsid w:val="006A0B37"/>
    <w:rsid w:val="006A121A"/>
    <w:rsid w:val="006A1970"/>
    <w:rsid w:val="006A1D8F"/>
    <w:rsid w:val="006A2561"/>
    <w:rsid w:val="006A265E"/>
    <w:rsid w:val="006A32E3"/>
    <w:rsid w:val="006A32F1"/>
    <w:rsid w:val="006A3B14"/>
    <w:rsid w:val="006A3C71"/>
    <w:rsid w:val="006A4496"/>
    <w:rsid w:val="006A45FF"/>
    <w:rsid w:val="006A4656"/>
    <w:rsid w:val="006A4A2F"/>
    <w:rsid w:val="006A5F2F"/>
    <w:rsid w:val="006A5FC8"/>
    <w:rsid w:val="006A62DB"/>
    <w:rsid w:val="006A6E36"/>
    <w:rsid w:val="006A716B"/>
    <w:rsid w:val="006A73E6"/>
    <w:rsid w:val="006A75E0"/>
    <w:rsid w:val="006A77AB"/>
    <w:rsid w:val="006A7846"/>
    <w:rsid w:val="006A7BB7"/>
    <w:rsid w:val="006A7F32"/>
    <w:rsid w:val="006B0D70"/>
    <w:rsid w:val="006B1B86"/>
    <w:rsid w:val="006B222E"/>
    <w:rsid w:val="006B3A29"/>
    <w:rsid w:val="006B3AC7"/>
    <w:rsid w:val="006B495E"/>
    <w:rsid w:val="006B4EB1"/>
    <w:rsid w:val="006B52B1"/>
    <w:rsid w:val="006B550E"/>
    <w:rsid w:val="006B59F0"/>
    <w:rsid w:val="006B5C77"/>
    <w:rsid w:val="006B63A6"/>
    <w:rsid w:val="006B648A"/>
    <w:rsid w:val="006B696E"/>
    <w:rsid w:val="006B7189"/>
    <w:rsid w:val="006B7777"/>
    <w:rsid w:val="006B789D"/>
    <w:rsid w:val="006C0496"/>
    <w:rsid w:val="006C06F4"/>
    <w:rsid w:val="006C0D27"/>
    <w:rsid w:val="006C0F1B"/>
    <w:rsid w:val="006C11A4"/>
    <w:rsid w:val="006C11F6"/>
    <w:rsid w:val="006C18D7"/>
    <w:rsid w:val="006C1E63"/>
    <w:rsid w:val="006C3F0D"/>
    <w:rsid w:val="006C443F"/>
    <w:rsid w:val="006C4DFF"/>
    <w:rsid w:val="006C5438"/>
    <w:rsid w:val="006C59FC"/>
    <w:rsid w:val="006C5D26"/>
    <w:rsid w:val="006C610A"/>
    <w:rsid w:val="006C61E1"/>
    <w:rsid w:val="006C6A19"/>
    <w:rsid w:val="006C6DC2"/>
    <w:rsid w:val="006C7008"/>
    <w:rsid w:val="006C7253"/>
    <w:rsid w:val="006C732B"/>
    <w:rsid w:val="006D02F9"/>
    <w:rsid w:val="006D07E1"/>
    <w:rsid w:val="006D08F2"/>
    <w:rsid w:val="006D1006"/>
    <w:rsid w:val="006D18AF"/>
    <w:rsid w:val="006D1EC5"/>
    <w:rsid w:val="006D20D4"/>
    <w:rsid w:val="006D2106"/>
    <w:rsid w:val="006D2571"/>
    <w:rsid w:val="006D2BD0"/>
    <w:rsid w:val="006D3117"/>
    <w:rsid w:val="006D31F7"/>
    <w:rsid w:val="006D3F14"/>
    <w:rsid w:val="006D411C"/>
    <w:rsid w:val="006D4336"/>
    <w:rsid w:val="006D472A"/>
    <w:rsid w:val="006D486E"/>
    <w:rsid w:val="006D4BFA"/>
    <w:rsid w:val="006D52C3"/>
    <w:rsid w:val="006D55D9"/>
    <w:rsid w:val="006D594F"/>
    <w:rsid w:val="006D5B40"/>
    <w:rsid w:val="006D5EB3"/>
    <w:rsid w:val="006D66A3"/>
    <w:rsid w:val="006D690D"/>
    <w:rsid w:val="006D6AC7"/>
    <w:rsid w:val="006D6BA0"/>
    <w:rsid w:val="006D79FB"/>
    <w:rsid w:val="006D7A4C"/>
    <w:rsid w:val="006E01E0"/>
    <w:rsid w:val="006E041C"/>
    <w:rsid w:val="006E0563"/>
    <w:rsid w:val="006E079E"/>
    <w:rsid w:val="006E0B47"/>
    <w:rsid w:val="006E0D9E"/>
    <w:rsid w:val="006E0DCE"/>
    <w:rsid w:val="006E1A9B"/>
    <w:rsid w:val="006E1AC5"/>
    <w:rsid w:val="006E1F6D"/>
    <w:rsid w:val="006E2235"/>
    <w:rsid w:val="006E2F8F"/>
    <w:rsid w:val="006E2FCD"/>
    <w:rsid w:val="006E302B"/>
    <w:rsid w:val="006E3B5F"/>
    <w:rsid w:val="006E3D28"/>
    <w:rsid w:val="006E3EC8"/>
    <w:rsid w:val="006E40BD"/>
    <w:rsid w:val="006E4937"/>
    <w:rsid w:val="006E4C9D"/>
    <w:rsid w:val="006E4D3E"/>
    <w:rsid w:val="006E5244"/>
    <w:rsid w:val="006E57ED"/>
    <w:rsid w:val="006E59A1"/>
    <w:rsid w:val="006E5F4C"/>
    <w:rsid w:val="006E69C0"/>
    <w:rsid w:val="006E6AB7"/>
    <w:rsid w:val="006E722B"/>
    <w:rsid w:val="006E74D0"/>
    <w:rsid w:val="006E79D4"/>
    <w:rsid w:val="006F0CEA"/>
    <w:rsid w:val="006F0D07"/>
    <w:rsid w:val="006F18E7"/>
    <w:rsid w:val="006F1FF7"/>
    <w:rsid w:val="006F26A6"/>
    <w:rsid w:val="006F3895"/>
    <w:rsid w:val="006F4495"/>
    <w:rsid w:val="006F4F95"/>
    <w:rsid w:val="006F5B01"/>
    <w:rsid w:val="006F6865"/>
    <w:rsid w:val="006F73AF"/>
    <w:rsid w:val="006F73E3"/>
    <w:rsid w:val="006F7880"/>
    <w:rsid w:val="006F7D8C"/>
    <w:rsid w:val="00700C28"/>
    <w:rsid w:val="00700E65"/>
    <w:rsid w:val="00700EAF"/>
    <w:rsid w:val="00701127"/>
    <w:rsid w:val="00701392"/>
    <w:rsid w:val="0070171F"/>
    <w:rsid w:val="00701C2F"/>
    <w:rsid w:val="00702331"/>
    <w:rsid w:val="0070272D"/>
    <w:rsid w:val="00702D2E"/>
    <w:rsid w:val="00703387"/>
    <w:rsid w:val="00703746"/>
    <w:rsid w:val="007039B2"/>
    <w:rsid w:val="00704293"/>
    <w:rsid w:val="007042B3"/>
    <w:rsid w:val="00704344"/>
    <w:rsid w:val="00704C47"/>
    <w:rsid w:val="0070513A"/>
    <w:rsid w:val="00705A82"/>
    <w:rsid w:val="0070601A"/>
    <w:rsid w:val="0070657F"/>
    <w:rsid w:val="00706AC9"/>
    <w:rsid w:val="00706C8A"/>
    <w:rsid w:val="0070700F"/>
    <w:rsid w:val="00707483"/>
    <w:rsid w:val="00707A86"/>
    <w:rsid w:val="00710279"/>
    <w:rsid w:val="007103D6"/>
    <w:rsid w:val="00710499"/>
    <w:rsid w:val="00710DF1"/>
    <w:rsid w:val="00711315"/>
    <w:rsid w:val="00711691"/>
    <w:rsid w:val="007128C4"/>
    <w:rsid w:val="00712AF2"/>
    <w:rsid w:val="00712B8F"/>
    <w:rsid w:val="007133A8"/>
    <w:rsid w:val="0071343A"/>
    <w:rsid w:val="0071390F"/>
    <w:rsid w:val="00713BD1"/>
    <w:rsid w:val="00713DBD"/>
    <w:rsid w:val="00713DEB"/>
    <w:rsid w:val="00714F12"/>
    <w:rsid w:val="00714FD3"/>
    <w:rsid w:val="00715DD0"/>
    <w:rsid w:val="007165E2"/>
    <w:rsid w:val="00716805"/>
    <w:rsid w:val="00716FBA"/>
    <w:rsid w:val="00717C4F"/>
    <w:rsid w:val="00717E01"/>
    <w:rsid w:val="00720315"/>
    <w:rsid w:val="00720A5D"/>
    <w:rsid w:val="007215F7"/>
    <w:rsid w:val="0072269C"/>
    <w:rsid w:val="007226CB"/>
    <w:rsid w:val="0072329C"/>
    <w:rsid w:val="00724029"/>
    <w:rsid w:val="0072435D"/>
    <w:rsid w:val="00724AAC"/>
    <w:rsid w:val="00724E36"/>
    <w:rsid w:val="00724FF0"/>
    <w:rsid w:val="007254D5"/>
    <w:rsid w:val="007258B8"/>
    <w:rsid w:val="00725A25"/>
    <w:rsid w:val="00725CAD"/>
    <w:rsid w:val="00725F20"/>
    <w:rsid w:val="007262CA"/>
    <w:rsid w:val="007266D8"/>
    <w:rsid w:val="00726A6D"/>
    <w:rsid w:val="0072786C"/>
    <w:rsid w:val="007279E1"/>
    <w:rsid w:val="00727C42"/>
    <w:rsid w:val="00727D30"/>
    <w:rsid w:val="00727DC8"/>
    <w:rsid w:val="0073008D"/>
    <w:rsid w:val="007300BC"/>
    <w:rsid w:val="007302D4"/>
    <w:rsid w:val="007302E7"/>
    <w:rsid w:val="007313FF"/>
    <w:rsid w:val="00731A07"/>
    <w:rsid w:val="00731D75"/>
    <w:rsid w:val="00731DB0"/>
    <w:rsid w:val="00732543"/>
    <w:rsid w:val="00733173"/>
    <w:rsid w:val="007335F3"/>
    <w:rsid w:val="00733970"/>
    <w:rsid w:val="00733B3B"/>
    <w:rsid w:val="00733F3E"/>
    <w:rsid w:val="00734506"/>
    <w:rsid w:val="007346A8"/>
    <w:rsid w:val="00734A53"/>
    <w:rsid w:val="00734C75"/>
    <w:rsid w:val="0073552F"/>
    <w:rsid w:val="007357B5"/>
    <w:rsid w:val="00735B68"/>
    <w:rsid w:val="00735EA9"/>
    <w:rsid w:val="007361B2"/>
    <w:rsid w:val="00736432"/>
    <w:rsid w:val="007370A1"/>
    <w:rsid w:val="0073723C"/>
    <w:rsid w:val="00737266"/>
    <w:rsid w:val="0074107D"/>
    <w:rsid w:val="0074148A"/>
    <w:rsid w:val="007417DC"/>
    <w:rsid w:val="00741A2C"/>
    <w:rsid w:val="007422F0"/>
    <w:rsid w:val="007426AC"/>
    <w:rsid w:val="00742EE8"/>
    <w:rsid w:val="007436CF"/>
    <w:rsid w:val="00743C2D"/>
    <w:rsid w:val="00743E38"/>
    <w:rsid w:val="007443F8"/>
    <w:rsid w:val="0074451D"/>
    <w:rsid w:val="00745058"/>
    <w:rsid w:val="0074542B"/>
    <w:rsid w:val="0074572C"/>
    <w:rsid w:val="007457E2"/>
    <w:rsid w:val="0074614F"/>
    <w:rsid w:val="007465DC"/>
    <w:rsid w:val="00746CB2"/>
    <w:rsid w:val="00746F1C"/>
    <w:rsid w:val="00747155"/>
    <w:rsid w:val="00747990"/>
    <w:rsid w:val="00747B42"/>
    <w:rsid w:val="00747C10"/>
    <w:rsid w:val="00747FC6"/>
    <w:rsid w:val="0075040E"/>
    <w:rsid w:val="007504C2"/>
    <w:rsid w:val="007504DF"/>
    <w:rsid w:val="00750550"/>
    <w:rsid w:val="00750697"/>
    <w:rsid w:val="00750B39"/>
    <w:rsid w:val="00750C2B"/>
    <w:rsid w:val="00750CA2"/>
    <w:rsid w:val="00751463"/>
    <w:rsid w:val="007514D5"/>
    <w:rsid w:val="0075152D"/>
    <w:rsid w:val="00752304"/>
    <w:rsid w:val="00752521"/>
    <w:rsid w:val="007529DD"/>
    <w:rsid w:val="0075331F"/>
    <w:rsid w:val="007536B1"/>
    <w:rsid w:val="00753700"/>
    <w:rsid w:val="00753FAF"/>
    <w:rsid w:val="00754004"/>
    <w:rsid w:val="007543A6"/>
    <w:rsid w:val="00754B21"/>
    <w:rsid w:val="00754BF8"/>
    <w:rsid w:val="007556AF"/>
    <w:rsid w:val="00755C2B"/>
    <w:rsid w:val="007560BF"/>
    <w:rsid w:val="007562E9"/>
    <w:rsid w:val="00756B3E"/>
    <w:rsid w:val="00756B75"/>
    <w:rsid w:val="00756DD8"/>
    <w:rsid w:val="007576BF"/>
    <w:rsid w:val="00760B7A"/>
    <w:rsid w:val="00760D9A"/>
    <w:rsid w:val="0076139E"/>
    <w:rsid w:val="00761897"/>
    <w:rsid w:val="007626F4"/>
    <w:rsid w:val="00762A30"/>
    <w:rsid w:val="007630F4"/>
    <w:rsid w:val="007652A5"/>
    <w:rsid w:val="007657BD"/>
    <w:rsid w:val="00765A7E"/>
    <w:rsid w:val="00766848"/>
    <w:rsid w:val="00767189"/>
    <w:rsid w:val="007672C6"/>
    <w:rsid w:val="00767C02"/>
    <w:rsid w:val="00767F41"/>
    <w:rsid w:val="00770592"/>
    <w:rsid w:val="007705A4"/>
    <w:rsid w:val="00770A83"/>
    <w:rsid w:val="00770F5F"/>
    <w:rsid w:val="007712B9"/>
    <w:rsid w:val="007719D6"/>
    <w:rsid w:val="00771FAA"/>
    <w:rsid w:val="00772195"/>
    <w:rsid w:val="0077261E"/>
    <w:rsid w:val="007726AA"/>
    <w:rsid w:val="00772F88"/>
    <w:rsid w:val="00773ED8"/>
    <w:rsid w:val="00773F2E"/>
    <w:rsid w:val="00773FA3"/>
    <w:rsid w:val="00774EE9"/>
    <w:rsid w:val="00775607"/>
    <w:rsid w:val="0077566C"/>
    <w:rsid w:val="007758DF"/>
    <w:rsid w:val="00775F84"/>
    <w:rsid w:val="007763FD"/>
    <w:rsid w:val="007766FA"/>
    <w:rsid w:val="007767A3"/>
    <w:rsid w:val="00776934"/>
    <w:rsid w:val="00776AF1"/>
    <w:rsid w:val="00776E5D"/>
    <w:rsid w:val="007772AC"/>
    <w:rsid w:val="00777B9D"/>
    <w:rsid w:val="0078002E"/>
    <w:rsid w:val="007813B5"/>
    <w:rsid w:val="00781B10"/>
    <w:rsid w:val="00781B5C"/>
    <w:rsid w:val="007825D6"/>
    <w:rsid w:val="00782701"/>
    <w:rsid w:val="007828A4"/>
    <w:rsid w:val="00783B09"/>
    <w:rsid w:val="00783DE1"/>
    <w:rsid w:val="00784026"/>
    <w:rsid w:val="007846DA"/>
    <w:rsid w:val="00784841"/>
    <w:rsid w:val="00784B0E"/>
    <w:rsid w:val="00785F6E"/>
    <w:rsid w:val="00786253"/>
    <w:rsid w:val="0078646F"/>
    <w:rsid w:val="00786DF4"/>
    <w:rsid w:val="00787EF6"/>
    <w:rsid w:val="0079008C"/>
    <w:rsid w:val="007903E3"/>
    <w:rsid w:val="007923A7"/>
    <w:rsid w:val="00792480"/>
    <w:rsid w:val="00792AAB"/>
    <w:rsid w:val="00792FC0"/>
    <w:rsid w:val="00793124"/>
    <w:rsid w:val="007936C9"/>
    <w:rsid w:val="00793D6F"/>
    <w:rsid w:val="00793DD5"/>
    <w:rsid w:val="00793F1B"/>
    <w:rsid w:val="00794932"/>
    <w:rsid w:val="00794A20"/>
    <w:rsid w:val="00794F98"/>
    <w:rsid w:val="00795B38"/>
    <w:rsid w:val="00795D58"/>
    <w:rsid w:val="00796026"/>
    <w:rsid w:val="0079607D"/>
    <w:rsid w:val="00796192"/>
    <w:rsid w:val="00796354"/>
    <w:rsid w:val="007970DB"/>
    <w:rsid w:val="00797137"/>
    <w:rsid w:val="0079716B"/>
    <w:rsid w:val="00797383"/>
    <w:rsid w:val="00797ACE"/>
    <w:rsid w:val="00797FCA"/>
    <w:rsid w:val="007A02A4"/>
    <w:rsid w:val="007A0319"/>
    <w:rsid w:val="007A0917"/>
    <w:rsid w:val="007A1086"/>
    <w:rsid w:val="007A196A"/>
    <w:rsid w:val="007A1BEB"/>
    <w:rsid w:val="007A22DD"/>
    <w:rsid w:val="007A2746"/>
    <w:rsid w:val="007A2E45"/>
    <w:rsid w:val="007A3751"/>
    <w:rsid w:val="007A4BBC"/>
    <w:rsid w:val="007A4EB7"/>
    <w:rsid w:val="007A4FBE"/>
    <w:rsid w:val="007A5555"/>
    <w:rsid w:val="007A5D8B"/>
    <w:rsid w:val="007A5FB0"/>
    <w:rsid w:val="007A613A"/>
    <w:rsid w:val="007A6395"/>
    <w:rsid w:val="007A63FF"/>
    <w:rsid w:val="007A64B3"/>
    <w:rsid w:val="007A64BB"/>
    <w:rsid w:val="007A6F6B"/>
    <w:rsid w:val="007A7D0D"/>
    <w:rsid w:val="007B036D"/>
    <w:rsid w:val="007B05CB"/>
    <w:rsid w:val="007B063B"/>
    <w:rsid w:val="007B0CBB"/>
    <w:rsid w:val="007B270F"/>
    <w:rsid w:val="007B2EE3"/>
    <w:rsid w:val="007B32EF"/>
    <w:rsid w:val="007B3982"/>
    <w:rsid w:val="007B4AC2"/>
    <w:rsid w:val="007B4C82"/>
    <w:rsid w:val="007B52FE"/>
    <w:rsid w:val="007B53DC"/>
    <w:rsid w:val="007B5AE3"/>
    <w:rsid w:val="007B6507"/>
    <w:rsid w:val="007B6C8F"/>
    <w:rsid w:val="007B7961"/>
    <w:rsid w:val="007B7A85"/>
    <w:rsid w:val="007B7FB0"/>
    <w:rsid w:val="007C00D4"/>
    <w:rsid w:val="007C0FE6"/>
    <w:rsid w:val="007C11A3"/>
    <w:rsid w:val="007C164F"/>
    <w:rsid w:val="007C1E18"/>
    <w:rsid w:val="007C2484"/>
    <w:rsid w:val="007C2650"/>
    <w:rsid w:val="007C2DB5"/>
    <w:rsid w:val="007C3248"/>
    <w:rsid w:val="007C3EFA"/>
    <w:rsid w:val="007C432E"/>
    <w:rsid w:val="007C4B09"/>
    <w:rsid w:val="007C4CF3"/>
    <w:rsid w:val="007C5528"/>
    <w:rsid w:val="007C567B"/>
    <w:rsid w:val="007C5AF0"/>
    <w:rsid w:val="007C6087"/>
    <w:rsid w:val="007C618C"/>
    <w:rsid w:val="007C6842"/>
    <w:rsid w:val="007C698B"/>
    <w:rsid w:val="007C69BF"/>
    <w:rsid w:val="007C6BEF"/>
    <w:rsid w:val="007C7B94"/>
    <w:rsid w:val="007D003B"/>
    <w:rsid w:val="007D0F90"/>
    <w:rsid w:val="007D10B9"/>
    <w:rsid w:val="007D302A"/>
    <w:rsid w:val="007D311C"/>
    <w:rsid w:val="007D325D"/>
    <w:rsid w:val="007D3A12"/>
    <w:rsid w:val="007D3BB6"/>
    <w:rsid w:val="007D40CE"/>
    <w:rsid w:val="007D4CC0"/>
    <w:rsid w:val="007D52BE"/>
    <w:rsid w:val="007D52E1"/>
    <w:rsid w:val="007D5BD1"/>
    <w:rsid w:val="007D68AE"/>
    <w:rsid w:val="007D7430"/>
    <w:rsid w:val="007D76D4"/>
    <w:rsid w:val="007D791D"/>
    <w:rsid w:val="007D7F02"/>
    <w:rsid w:val="007E0256"/>
    <w:rsid w:val="007E1104"/>
    <w:rsid w:val="007E1B90"/>
    <w:rsid w:val="007E2163"/>
    <w:rsid w:val="007E3378"/>
    <w:rsid w:val="007E398A"/>
    <w:rsid w:val="007E415F"/>
    <w:rsid w:val="007E52BF"/>
    <w:rsid w:val="007E536F"/>
    <w:rsid w:val="007E553F"/>
    <w:rsid w:val="007E58EB"/>
    <w:rsid w:val="007E5ECA"/>
    <w:rsid w:val="007E603B"/>
    <w:rsid w:val="007E6412"/>
    <w:rsid w:val="007E67D7"/>
    <w:rsid w:val="007E6F22"/>
    <w:rsid w:val="007E756A"/>
    <w:rsid w:val="007E7B61"/>
    <w:rsid w:val="007E7BB2"/>
    <w:rsid w:val="007E7FAB"/>
    <w:rsid w:val="007F0282"/>
    <w:rsid w:val="007F02DC"/>
    <w:rsid w:val="007F099C"/>
    <w:rsid w:val="007F0AA2"/>
    <w:rsid w:val="007F1237"/>
    <w:rsid w:val="007F1318"/>
    <w:rsid w:val="007F1827"/>
    <w:rsid w:val="007F1BE3"/>
    <w:rsid w:val="007F1E72"/>
    <w:rsid w:val="007F24EE"/>
    <w:rsid w:val="007F2681"/>
    <w:rsid w:val="007F2714"/>
    <w:rsid w:val="007F2A04"/>
    <w:rsid w:val="007F2C11"/>
    <w:rsid w:val="007F30F0"/>
    <w:rsid w:val="007F34A6"/>
    <w:rsid w:val="007F4CE9"/>
    <w:rsid w:val="007F4DA5"/>
    <w:rsid w:val="007F539A"/>
    <w:rsid w:val="007F5AAB"/>
    <w:rsid w:val="007F5C29"/>
    <w:rsid w:val="007F6ACB"/>
    <w:rsid w:val="007F6B2E"/>
    <w:rsid w:val="007F6B50"/>
    <w:rsid w:val="007F6B71"/>
    <w:rsid w:val="007F6C84"/>
    <w:rsid w:val="007F7123"/>
    <w:rsid w:val="007F7788"/>
    <w:rsid w:val="007F77F9"/>
    <w:rsid w:val="00800D20"/>
    <w:rsid w:val="00801CBA"/>
    <w:rsid w:val="00802B0C"/>
    <w:rsid w:val="00802C89"/>
    <w:rsid w:val="0080367B"/>
    <w:rsid w:val="00803A1E"/>
    <w:rsid w:val="00803E8E"/>
    <w:rsid w:val="00803F82"/>
    <w:rsid w:val="008040D6"/>
    <w:rsid w:val="008053F8"/>
    <w:rsid w:val="00806661"/>
    <w:rsid w:val="008072B6"/>
    <w:rsid w:val="00807D1B"/>
    <w:rsid w:val="008108F1"/>
    <w:rsid w:val="00810BB3"/>
    <w:rsid w:val="008115E0"/>
    <w:rsid w:val="00811AF6"/>
    <w:rsid w:val="00811BA7"/>
    <w:rsid w:val="00811BAE"/>
    <w:rsid w:val="00812183"/>
    <w:rsid w:val="00812424"/>
    <w:rsid w:val="008125DE"/>
    <w:rsid w:val="0081274D"/>
    <w:rsid w:val="008129DB"/>
    <w:rsid w:val="00812BA5"/>
    <w:rsid w:val="00812DFC"/>
    <w:rsid w:val="00812FBA"/>
    <w:rsid w:val="008144F8"/>
    <w:rsid w:val="008154DA"/>
    <w:rsid w:val="008156EC"/>
    <w:rsid w:val="00815A1B"/>
    <w:rsid w:val="00815B9F"/>
    <w:rsid w:val="00815DF5"/>
    <w:rsid w:val="00815EC4"/>
    <w:rsid w:val="008160B4"/>
    <w:rsid w:val="00816B2E"/>
    <w:rsid w:val="00816B98"/>
    <w:rsid w:val="008201B6"/>
    <w:rsid w:val="00820B19"/>
    <w:rsid w:val="00820CE5"/>
    <w:rsid w:val="00821051"/>
    <w:rsid w:val="00821A03"/>
    <w:rsid w:val="00821B02"/>
    <w:rsid w:val="00822478"/>
    <w:rsid w:val="00822C5D"/>
    <w:rsid w:val="00822F59"/>
    <w:rsid w:val="00822FD6"/>
    <w:rsid w:val="00823531"/>
    <w:rsid w:val="008235C4"/>
    <w:rsid w:val="008238DE"/>
    <w:rsid w:val="00823DF0"/>
    <w:rsid w:val="00824C13"/>
    <w:rsid w:val="00825830"/>
    <w:rsid w:val="0082669C"/>
    <w:rsid w:val="00826B9C"/>
    <w:rsid w:val="00826E02"/>
    <w:rsid w:val="00827652"/>
    <w:rsid w:val="00827CCB"/>
    <w:rsid w:val="00827E9E"/>
    <w:rsid w:val="00830616"/>
    <w:rsid w:val="00831FC9"/>
    <w:rsid w:val="00832A7D"/>
    <w:rsid w:val="00832CE4"/>
    <w:rsid w:val="008331B7"/>
    <w:rsid w:val="00833670"/>
    <w:rsid w:val="00833B93"/>
    <w:rsid w:val="00833D05"/>
    <w:rsid w:val="00834429"/>
    <w:rsid w:val="00834470"/>
    <w:rsid w:val="00834FE3"/>
    <w:rsid w:val="008350E7"/>
    <w:rsid w:val="008354D2"/>
    <w:rsid w:val="008356BE"/>
    <w:rsid w:val="008360A5"/>
    <w:rsid w:val="00836E4A"/>
    <w:rsid w:val="00836F2C"/>
    <w:rsid w:val="0083749D"/>
    <w:rsid w:val="008377CF"/>
    <w:rsid w:val="008379A4"/>
    <w:rsid w:val="00837DA7"/>
    <w:rsid w:val="00840007"/>
    <w:rsid w:val="00840257"/>
    <w:rsid w:val="00840CD5"/>
    <w:rsid w:val="008418E6"/>
    <w:rsid w:val="00842D1F"/>
    <w:rsid w:val="00842EFF"/>
    <w:rsid w:val="00843292"/>
    <w:rsid w:val="00843665"/>
    <w:rsid w:val="00843FFB"/>
    <w:rsid w:val="008442D4"/>
    <w:rsid w:val="008446C5"/>
    <w:rsid w:val="00844FFD"/>
    <w:rsid w:val="00845BE9"/>
    <w:rsid w:val="00847E96"/>
    <w:rsid w:val="00851166"/>
    <w:rsid w:val="00851ADC"/>
    <w:rsid w:val="00851B0A"/>
    <w:rsid w:val="00851CD2"/>
    <w:rsid w:val="00851E58"/>
    <w:rsid w:val="008524DE"/>
    <w:rsid w:val="00852A1E"/>
    <w:rsid w:val="00852B2A"/>
    <w:rsid w:val="00853D00"/>
    <w:rsid w:val="00854564"/>
    <w:rsid w:val="0085489F"/>
    <w:rsid w:val="00854B20"/>
    <w:rsid w:val="00855F9A"/>
    <w:rsid w:val="00856237"/>
    <w:rsid w:val="00856DDC"/>
    <w:rsid w:val="00856E27"/>
    <w:rsid w:val="00857268"/>
    <w:rsid w:val="00857896"/>
    <w:rsid w:val="00857D38"/>
    <w:rsid w:val="0086036F"/>
    <w:rsid w:val="008604B7"/>
    <w:rsid w:val="00860595"/>
    <w:rsid w:val="008606F8"/>
    <w:rsid w:val="00860F27"/>
    <w:rsid w:val="00861019"/>
    <w:rsid w:val="00861BD8"/>
    <w:rsid w:val="0086220A"/>
    <w:rsid w:val="00862323"/>
    <w:rsid w:val="00863019"/>
    <w:rsid w:val="0086321F"/>
    <w:rsid w:val="008633CF"/>
    <w:rsid w:val="00863B30"/>
    <w:rsid w:val="0086408F"/>
    <w:rsid w:val="00864784"/>
    <w:rsid w:val="00864CB8"/>
    <w:rsid w:val="00864CD4"/>
    <w:rsid w:val="00865412"/>
    <w:rsid w:val="00865877"/>
    <w:rsid w:val="008661B1"/>
    <w:rsid w:val="00866459"/>
    <w:rsid w:val="00866E82"/>
    <w:rsid w:val="00866ECE"/>
    <w:rsid w:val="008672DE"/>
    <w:rsid w:val="008673AB"/>
    <w:rsid w:val="00867700"/>
    <w:rsid w:val="00867841"/>
    <w:rsid w:val="00867CB4"/>
    <w:rsid w:val="00870215"/>
    <w:rsid w:val="00870707"/>
    <w:rsid w:val="00870CF2"/>
    <w:rsid w:val="008712D6"/>
    <w:rsid w:val="008717DE"/>
    <w:rsid w:val="00872F80"/>
    <w:rsid w:val="00872FE3"/>
    <w:rsid w:val="00873E76"/>
    <w:rsid w:val="00874A0A"/>
    <w:rsid w:val="00874F4F"/>
    <w:rsid w:val="0087506F"/>
    <w:rsid w:val="008757BF"/>
    <w:rsid w:val="00875B0F"/>
    <w:rsid w:val="00876264"/>
    <w:rsid w:val="00876341"/>
    <w:rsid w:val="00876C81"/>
    <w:rsid w:val="00877293"/>
    <w:rsid w:val="0087741B"/>
    <w:rsid w:val="00877C66"/>
    <w:rsid w:val="008811C7"/>
    <w:rsid w:val="00881573"/>
    <w:rsid w:val="008819AF"/>
    <w:rsid w:val="008819FD"/>
    <w:rsid w:val="00882423"/>
    <w:rsid w:val="008824A3"/>
    <w:rsid w:val="0088251E"/>
    <w:rsid w:val="00882AD4"/>
    <w:rsid w:val="00882CC5"/>
    <w:rsid w:val="00883575"/>
    <w:rsid w:val="0088373A"/>
    <w:rsid w:val="00883E6B"/>
    <w:rsid w:val="00883FE8"/>
    <w:rsid w:val="0088437E"/>
    <w:rsid w:val="008844FB"/>
    <w:rsid w:val="00884850"/>
    <w:rsid w:val="0088528C"/>
    <w:rsid w:val="00885C64"/>
    <w:rsid w:val="00885FD4"/>
    <w:rsid w:val="008866DB"/>
    <w:rsid w:val="00886703"/>
    <w:rsid w:val="00886EB3"/>
    <w:rsid w:val="0089025B"/>
    <w:rsid w:val="0089076D"/>
    <w:rsid w:val="008909E7"/>
    <w:rsid w:val="00891246"/>
    <w:rsid w:val="0089259B"/>
    <w:rsid w:val="008932D1"/>
    <w:rsid w:val="00893968"/>
    <w:rsid w:val="00893DD6"/>
    <w:rsid w:val="00894273"/>
    <w:rsid w:val="00894492"/>
    <w:rsid w:val="00894709"/>
    <w:rsid w:val="0089480C"/>
    <w:rsid w:val="00894B6A"/>
    <w:rsid w:val="00895C31"/>
    <w:rsid w:val="00895F68"/>
    <w:rsid w:val="008968D2"/>
    <w:rsid w:val="00896BB6"/>
    <w:rsid w:val="00896E64"/>
    <w:rsid w:val="00897411"/>
    <w:rsid w:val="008977EB"/>
    <w:rsid w:val="00897818"/>
    <w:rsid w:val="00897C56"/>
    <w:rsid w:val="008A02BD"/>
    <w:rsid w:val="008A0B9A"/>
    <w:rsid w:val="008A0EFC"/>
    <w:rsid w:val="008A18AE"/>
    <w:rsid w:val="008A24D1"/>
    <w:rsid w:val="008A25B2"/>
    <w:rsid w:val="008A261F"/>
    <w:rsid w:val="008A2AEF"/>
    <w:rsid w:val="008A2BD0"/>
    <w:rsid w:val="008A30B3"/>
    <w:rsid w:val="008A3909"/>
    <w:rsid w:val="008A39A4"/>
    <w:rsid w:val="008A3BC0"/>
    <w:rsid w:val="008A3E0A"/>
    <w:rsid w:val="008A46A4"/>
    <w:rsid w:val="008A4820"/>
    <w:rsid w:val="008A4A1C"/>
    <w:rsid w:val="008A5500"/>
    <w:rsid w:val="008A5534"/>
    <w:rsid w:val="008A55C9"/>
    <w:rsid w:val="008A569E"/>
    <w:rsid w:val="008A6A79"/>
    <w:rsid w:val="008A6FCC"/>
    <w:rsid w:val="008A718B"/>
    <w:rsid w:val="008A76DE"/>
    <w:rsid w:val="008A77A4"/>
    <w:rsid w:val="008A78C3"/>
    <w:rsid w:val="008A7C05"/>
    <w:rsid w:val="008A7C9E"/>
    <w:rsid w:val="008A7F04"/>
    <w:rsid w:val="008B0041"/>
    <w:rsid w:val="008B09FC"/>
    <w:rsid w:val="008B0CD8"/>
    <w:rsid w:val="008B0FB2"/>
    <w:rsid w:val="008B15F6"/>
    <w:rsid w:val="008B19DB"/>
    <w:rsid w:val="008B223A"/>
    <w:rsid w:val="008B231C"/>
    <w:rsid w:val="008B2577"/>
    <w:rsid w:val="008B3026"/>
    <w:rsid w:val="008B36D9"/>
    <w:rsid w:val="008B4200"/>
    <w:rsid w:val="008B48C0"/>
    <w:rsid w:val="008B4E9B"/>
    <w:rsid w:val="008B50EA"/>
    <w:rsid w:val="008B511E"/>
    <w:rsid w:val="008B5CE8"/>
    <w:rsid w:val="008B5FBA"/>
    <w:rsid w:val="008B5FEA"/>
    <w:rsid w:val="008B62DC"/>
    <w:rsid w:val="008B6900"/>
    <w:rsid w:val="008B6A54"/>
    <w:rsid w:val="008B73A3"/>
    <w:rsid w:val="008B748E"/>
    <w:rsid w:val="008B75F8"/>
    <w:rsid w:val="008B7676"/>
    <w:rsid w:val="008B78EA"/>
    <w:rsid w:val="008B7AC4"/>
    <w:rsid w:val="008C06AB"/>
    <w:rsid w:val="008C0D86"/>
    <w:rsid w:val="008C16F6"/>
    <w:rsid w:val="008C1A60"/>
    <w:rsid w:val="008C1AAC"/>
    <w:rsid w:val="008C1EAA"/>
    <w:rsid w:val="008C20E7"/>
    <w:rsid w:val="008C2A0B"/>
    <w:rsid w:val="008C2B77"/>
    <w:rsid w:val="008C2EEB"/>
    <w:rsid w:val="008C2FFC"/>
    <w:rsid w:val="008C3084"/>
    <w:rsid w:val="008C34D1"/>
    <w:rsid w:val="008C4611"/>
    <w:rsid w:val="008C4D0A"/>
    <w:rsid w:val="008C55AD"/>
    <w:rsid w:val="008C5A9C"/>
    <w:rsid w:val="008C5AFA"/>
    <w:rsid w:val="008C5B95"/>
    <w:rsid w:val="008C5DF2"/>
    <w:rsid w:val="008C6A36"/>
    <w:rsid w:val="008C6D82"/>
    <w:rsid w:val="008C78D8"/>
    <w:rsid w:val="008D0095"/>
    <w:rsid w:val="008D01DF"/>
    <w:rsid w:val="008D03EE"/>
    <w:rsid w:val="008D0669"/>
    <w:rsid w:val="008D0C79"/>
    <w:rsid w:val="008D1451"/>
    <w:rsid w:val="008D15EA"/>
    <w:rsid w:val="008D1DC0"/>
    <w:rsid w:val="008D1E6B"/>
    <w:rsid w:val="008D2048"/>
    <w:rsid w:val="008D21B2"/>
    <w:rsid w:val="008D2E6D"/>
    <w:rsid w:val="008D34E2"/>
    <w:rsid w:val="008D3CD4"/>
    <w:rsid w:val="008D3EB0"/>
    <w:rsid w:val="008D4516"/>
    <w:rsid w:val="008D4735"/>
    <w:rsid w:val="008D4811"/>
    <w:rsid w:val="008D4B1D"/>
    <w:rsid w:val="008D5B20"/>
    <w:rsid w:val="008D6161"/>
    <w:rsid w:val="008D637B"/>
    <w:rsid w:val="008D67F4"/>
    <w:rsid w:val="008D6AC4"/>
    <w:rsid w:val="008D74B8"/>
    <w:rsid w:val="008E01EA"/>
    <w:rsid w:val="008E04C5"/>
    <w:rsid w:val="008E050C"/>
    <w:rsid w:val="008E069C"/>
    <w:rsid w:val="008E0AA0"/>
    <w:rsid w:val="008E155B"/>
    <w:rsid w:val="008E175D"/>
    <w:rsid w:val="008E1876"/>
    <w:rsid w:val="008E1FD7"/>
    <w:rsid w:val="008E24BE"/>
    <w:rsid w:val="008E2AA2"/>
    <w:rsid w:val="008E2D1A"/>
    <w:rsid w:val="008E3107"/>
    <w:rsid w:val="008E3DD7"/>
    <w:rsid w:val="008E4B89"/>
    <w:rsid w:val="008E4C29"/>
    <w:rsid w:val="008E4DA4"/>
    <w:rsid w:val="008E4E18"/>
    <w:rsid w:val="008E563D"/>
    <w:rsid w:val="008E6552"/>
    <w:rsid w:val="008E6B24"/>
    <w:rsid w:val="008E7A2A"/>
    <w:rsid w:val="008E7D2F"/>
    <w:rsid w:val="008F0272"/>
    <w:rsid w:val="008F0871"/>
    <w:rsid w:val="008F1525"/>
    <w:rsid w:val="008F1AB4"/>
    <w:rsid w:val="008F1BD6"/>
    <w:rsid w:val="008F2208"/>
    <w:rsid w:val="008F23C1"/>
    <w:rsid w:val="008F26AD"/>
    <w:rsid w:val="008F2D44"/>
    <w:rsid w:val="008F2D4F"/>
    <w:rsid w:val="008F2D56"/>
    <w:rsid w:val="008F2ED8"/>
    <w:rsid w:val="008F3A86"/>
    <w:rsid w:val="008F3A99"/>
    <w:rsid w:val="008F419B"/>
    <w:rsid w:val="008F4A59"/>
    <w:rsid w:val="008F5019"/>
    <w:rsid w:val="008F552A"/>
    <w:rsid w:val="008F569A"/>
    <w:rsid w:val="008F5894"/>
    <w:rsid w:val="008F5F76"/>
    <w:rsid w:val="008F6739"/>
    <w:rsid w:val="008F6C1E"/>
    <w:rsid w:val="008F750B"/>
    <w:rsid w:val="008F7720"/>
    <w:rsid w:val="008F78CA"/>
    <w:rsid w:val="008F7B3B"/>
    <w:rsid w:val="008F7E69"/>
    <w:rsid w:val="008F7EF2"/>
    <w:rsid w:val="009007DE"/>
    <w:rsid w:val="00900C5B"/>
    <w:rsid w:val="00901114"/>
    <w:rsid w:val="00901C93"/>
    <w:rsid w:val="00901FE1"/>
    <w:rsid w:val="00902135"/>
    <w:rsid w:val="009036EA"/>
    <w:rsid w:val="00903EB6"/>
    <w:rsid w:val="00903FD0"/>
    <w:rsid w:val="00904516"/>
    <w:rsid w:val="0090486B"/>
    <w:rsid w:val="009049C6"/>
    <w:rsid w:val="00904D38"/>
    <w:rsid w:val="0090519A"/>
    <w:rsid w:val="0090557C"/>
    <w:rsid w:val="00905B3E"/>
    <w:rsid w:val="00905E0C"/>
    <w:rsid w:val="00906A43"/>
    <w:rsid w:val="00906D84"/>
    <w:rsid w:val="00906E51"/>
    <w:rsid w:val="00906EEA"/>
    <w:rsid w:val="00907121"/>
    <w:rsid w:val="009074D1"/>
    <w:rsid w:val="009076D0"/>
    <w:rsid w:val="00907755"/>
    <w:rsid w:val="0091020A"/>
    <w:rsid w:val="009105AD"/>
    <w:rsid w:val="00910FE8"/>
    <w:rsid w:val="00911702"/>
    <w:rsid w:val="00911AFE"/>
    <w:rsid w:val="0091223F"/>
    <w:rsid w:val="00912251"/>
    <w:rsid w:val="00912273"/>
    <w:rsid w:val="009124E9"/>
    <w:rsid w:val="00913018"/>
    <w:rsid w:val="009134F6"/>
    <w:rsid w:val="009139C8"/>
    <w:rsid w:val="00913E21"/>
    <w:rsid w:val="00913ECC"/>
    <w:rsid w:val="00914B94"/>
    <w:rsid w:val="00915E69"/>
    <w:rsid w:val="00915E95"/>
    <w:rsid w:val="009161A6"/>
    <w:rsid w:val="009165DA"/>
    <w:rsid w:val="0091674E"/>
    <w:rsid w:val="00916D5E"/>
    <w:rsid w:val="0091718D"/>
    <w:rsid w:val="00917581"/>
    <w:rsid w:val="0091797D"/>
    <w:rsid w:val="009202FF"/>
    <w:rsid w:val="00920925"/>
    <w:rsid w:val="00921988"/>
    <w:rsid w:val="009219B4"/>
    <w:rsid w:val="00921AC8"/>
    <w:rsid w:val="00922935"/>
    <w:rsid w:val="00922B1A"/>
    <w:rsid w:val="00922E25"/>
    <w:rsid w:val="00922E80"/>
    <w:rsid w:val="00922F14"/>
    <w:rsid w:val="00923789"/>
    <w:rsid w:val="009241AC"/>
    <w:rsid w:val="00924644"/>
    <w:rsid w:val="00924B4E"/>
    <w:rsid w:val="00925233"/>
    <w:rsid w:val="00925672"/>
    <w:rsid w:val="00925762"/>
    <w:rsid w:val="009259AB"/>
    <w:rsid w:val="00925C15"/>
    <w:rsid w:val="00925EA1"/>
    <w:rsid w:val="00926DC5"/>
    <w:rsid w:val="00926E50"/>
    <w:rsid w:val="009275F5"/>
    <w:rsid w:val="00927905"/>
    <w:rsid w:val="0093008D"/>
    <w:rsid w:val="00930A6A"/>
    <w:rsid w:val="00930CCA"/>
    <w:rsid w:val="00930CFC"/>
    <w:rsid w:val="009312FC"/>
    <w:rsid w:val="00931DD8"/>
    <w:rsid w:val="00931DD9"/>
    <w:rsid w:val="00932729"/>
    <w:rsid w:val="0093397E"/>
    <w:rsid w:val="00933F99"/>
    <w:rsid w:val="00934222"/>
    <w:rsid w:val="00934979"/>
    <w:rsid w:val="009349CF"/>
    <w:rsid w:val="00934C10"/>
    <w:rsid w:val="00935042"/>
    <w:rsid w:val="00935298"/>
    <w:rsid w:val="009357D4"/>
    <w:rsid w:val="00935973"/>
    <w:rsid w:val="009359D1"/>
    <w:rsid w:val="00935BA7"/>
    <w:rsid w:val="00935D05"/>
    <w:rsid w:val="00936044"/>
    <w:rsid w:val="009366E6"/>
    <w:rsid w:val="0093679D"/>
    <w:rsid w:val="00936A13"/>
    <w:rsid w:val="009370D6"/>
    <w:rsid w:val="00937C3A"/>
    <w:rsid w:val="00937D17"/>
    <w:rsid w:val="009404D4"/>
    <w:rsid w:val="00940E93"/>
    <w:rsid w:val="0094181F"/>
    <w:rsid w:val="00942310"/>
    <w:rsid w:val="009428BD"/>
    <w:rsid w:val="0094341C"/>
    <w:rsid w:val="00943708"/>
    <w:rsid w:val="009437B4"/>
    <w:rsid w:val="00943AF5"/>
    <w:rsid w:val="00943C2A"/>
    <w:rsid w:val="00943ED1"/>
    <w:rsid w:val="00943F6E"/>
    <w:rsid w:val="00944315"/>
    <w:rsid w:val="00944AE3"/>
    <w:rsid w:val="00944DFE"/>
    <w:rsid w:val="00944ECE"/>
    <w:rsid w:val="009451CA"/>
    <w:rsid w:val="009452F7"/>
    <w:rsid w:val="0094531E"/>
    <w:rsid w:val="009457B4"/>
    <w:rsid w:val="00945F76"/>
    <w:rsid w:val="009473C8"/>
    <w:rsid w:val="00947A9F"/>
    <w:rsid w:val="00947AF1"/>
    <w:rsid w:val="00947C0F"/>
    <w:rsid w:val="00950AD4"/>
    <w:rsid w:val="0095104E"/>
    <w:rsid w:val="00951182"/>
    <w:rsid w:val="009517C7"/>
    <w:rsid w:val="00952000"/>
    <w:rsid w:val="00952646"/>
    <w:rsid w:val="00952875"/>
    <w:rsid w:val="00953F70"/>
    <w:rsid w:val="009543E6"/>
    <w:rsid w:val="00954598"/>
    <w:rsid w:val="00954D3F"/>
    <w:rsid w:val="00954E24"/>
    <w:rsid w:val="00955012"/>
    <w:rsid w:val="009554B0"/>
    <w:rsid w:val="00955912"/>
    <w:rsid w:val="009559BF"/>
    <w:rsid w:val="00955E53"/>
    <w:rsid w:val="00956448"/>
    <w:rsid w:val="00956739"/>
    <w:rsid w:val="009570BA"/>
    <w:rsid w:val="009579C3"/>
    <w:rsid w:val="00957BDB"/>
    <w:rsid w:val="00960915"/>
    <w:rsid w:val="00961362"/>
    <w:rsid w:val="0096149F"/>
    <w:rsid w:val="009618DF"/>
    <w:rsid w:val="00961925"/>
    <w:rsid w:val="0096194F"/>
    <w:rsid w:val="00961A14"/>
    <w:rsid w:val="00961A1B"/>
    <w:rsid w:val="00962653"/>
    <w:rsid w:val="009626B7"/>
    <w:rsid w:val="00962C38"/>
    <w:rsid w:val="00962DEB"/>
    <w:rsid w:val="009630F7"/>
    <w:rsid w:val="00963137"/>
    <w:rsid w:val="0096326C"/>
    <w:rsid w:val="0096330A"/>
    <w:rsid w:val="0096446D"/>
    <w:rsid w:val="009648E0"/>
    <w:rsid w:val="00964911"/>
    <w:rsid w:val="0096586A"/>
    <w:rsid w:val="00965AEB"/>
    <w:rsid w:val="00965EA6"/>
    <w:rsid w:val="00966575"/>
    <w:rsid w:val="00966932"/>
    <w:rsid w:val="00966B4C"/>
    <w:rsid w:val="00967015"/>
    <w:rsid w:val="0096768C"/>
    <w:rsid w:val="00967891"/>
    <w:rsid w:val="009678C1"/>
    <w:rsid w:val="00967BCD"/>
    <w:rsid w:val="00967F51"/>
    <w:rsid w:val="009707E2"/>
    <w:rsid w:val="00970C9B"/>
    <w:rsid w:val="009710C1"/>
    <w:rsid w:val="00971AA1"/>
    <w:rsid w:val="0097244A"/>
    <w:rsid w:val="00972469"/>
    <w:rsid w:val="00972548"/>
    <w:rsid w:val="00972617"/>
    <w:rsid w:val="00972B91"/>
    <w:rsid w:val="00973225"/>
    <w:rsid w:val="0097372D"/>
    <w:rsid w:val="00973752"/>
    <w:rsid w:val="00973AC5"/>
    <w:rsid w:val="00973F13"/>
    <w:rsid w:val="009742B6"/>
    <w:rsid w:val="009746D4"/>
    <w:rsid w:val="00974795"/>
    <w:rsid w:val="009750CE"/>
    <w:rsid w:val="0097530E"/>
    <w:rsid w:val="00975592"/>
    <w:rsid w:val="00976022"/>
    <w:rsid w:val="009766B3"/>
    <w:rsid w:val="009766E5"/>
    <w:rsid w:val="009766F4"/>
    <w:rsid w:val="00976EE7"/>
    <w:rsid w:val="009773CB"/>
    <w:rsid w:val="00977A08"/>
    <w:rsid w:val="0098057B"/>
    <w:rsid w:val="00980D36"/>
    <w:rsid w:val="00981959"/>
    <w:rsid w:val="00981B03"/>
    <w:rsid w:val="009821FD"/>
    <w:rsid w:val="009822B4"/>
    <w:rsid w:val="00982340"/>
    <w:rsid w:val="00982B80"/>
    <w:rsid w:val="009839EE"/>
    <w:rsid w:val="00984928"/>
    <w:rsid w:val="00984EFC"/>
    <w:rsid w:val="009855EC"/>
    <w:rsid w:val="00986788"/>
    <w:rsid w:val="00986C24"/>
    <w:rsid w:val="00986DF1"/>
    <w:rsid w:val="00986E62"/>
    <w:rsid w:val="00987332"/>
    <w:rsid w:val="00987E36"/>
    <w:rsid w:val="009900F3"/>
    <w:rsid w:val="0099049D"/>
    <w:rsid w:val="00990E0D"/>
    <w:rsid w:val="00990F68"/>
    <w:rsid w:val="009910FE"/>
    <w:rsid w:val="009911D4"/>
    <w:rsid w:val="0099139B"/>
    <w:rsid w:val="00991A19"/>
    <w:rsid w:val="00991D23"/>
    <w:rsid w:val="009926A9"/>
    <w:rsid w:val="00992B64"/>
    <w:rsid w:val="00993492"/>
    <w:rsid w:val="00993720"/>
    <w:rsid w:val="0099377A"/>
    <w:rsid w:val="00993EE9"/>
    <w:rsid w:val="009942C6"/>
    <w:rsid w:val="0099455E"/>
    <w:rsid w:val="00995026"/>
    <w:rsid w:val="009953FA"/>
    <w:rsid w:val="0099572F"/>
    <w:rsid w:val="00995A2D"/>
    <w:rsid w:val="00996965"/>
    <w:rsid w:val="009979FF"/>
    <w:rsid w:val="009A02AB"/>
    <w:rsid w:val="009A0CFD"/>
    <w:rsid w:val="009A191B"/>
    <w:rsid w:val="009A1DBF"/>
    <w:rsid w:val="009A264E"/>
    <w:rsid w:val="009A2BC8"/>
    <w:rsid w:val="009A2C02"/>
    <w:rsid w:val="009A2FAB"/>
    <w:rsid w:val="009A323C"/>
    <w:rsid w:val="009A33F2"/>
    <w:rsid w:val="009A3541"/>
    <w:rsid w:val="009A3E6F"/>
    <w:rsid w:val="009A4711"/>
    <w:rsid w:val="009A4B9B"/>
    <w:rsid w:val="009A5152"/>
    <w:rsid w:val="009A517A"/>
    <w:rsid w:val="009A54D1"/>
    <w:rsid w:val="009A5B83"/>
    <w:rsid w:val="009A6768"/>
    <w:rsid w:val="009A6C17"/>
    <w:rsid w:val="009A6C43"/>
    <w:rsid w:val="009A6FFB"/>
    <w:rsid w:val="009A78EF"/>
    <w:rsid w:val="009B2714"/>
    <w:rsid w:val="009B36B1"/>
    <w:rsid w:val="009B3DDB"/>
    <w:rsid w:val="009B3F4D"/>
    <w:rsid w:val="009B4AEF"/>
    <w:rsid w:val="009B4FC8"/>
    <w:rsid w:val="009B583A"/>
    <w:rsid w:val="009B673B"/>
    <w:rsid w:val="009B77A9"/>
    <w:rsid w:val="009C011C"/>
    <w:rsid w:val="009C0E44"/>
    <w:rsid w:val="009C0E58"/>
    <w:rsid w:val="009C1070"/>
    <w:rsid w:val="009C1E62"/>
    <w:rsid w:val="009C1FDD"/>
    <w:rsid w:val="009C344F"/>
    <w:rsid w:val="009C3BF6"/>
    <w:rsid w:val="009C4DC0"/>
    <w:rsid w:val="009C5538"/>
    <w:rsid w:val="009C5D8A"/>
    <w:rsid w:val="009C639A"/>
    <w:rsid w:val="009C64F0"/>
    <w:rsid w:val="009C65A8"/>
    <w:rsid w:val="009C670D"/>
    <w:rsid w:val="009C6945"/>
    <w:rsid w:val="009C6EA2"/>
    <w:rsid w:val="009C7165"/>
    <w:rsid w:val="009C7666"/>
    <w:rsid w:val="009C76CE"/>
    <w:rsid w:val="009C7B0C"/>
    <w:rsid w:val="009C7B89"/>
    <w:rsid w:val="009D08B6"/>
    <w:rsid w:val="009D0C41"/>
    <w:rsid w:val="009D0FCC"/>
    <w:rsid w:val="009D1150"/>
    <w:rsid w:val="009D15B1"/>
    <w:rsid w:val="009D174C"/>
    <w:rsid w:val="009D3083"/>
    <w:rsid w:val="009D377E"/>
    <w:rsid w:val="009D3DFA"/>
    <w:rsid w:val="009D3EC9"/>
    <w:rsid w:val="009D41FC"/>
    <w:rsid w:val="009D4B6F"/>
    <w:rsid w:val="009D4C5B"/>
    <w:rsid w:val="009D4F67"/>
    <w:rsid w:val="009D52CD"/>
    <w:rsid w:val="009D58A6"/>
    <w:rsid w:val="009D609F"/>
    <w:rsid w:val="009D63C5"/>
    <w:rsid w:val="009D6574"/>
    <w:rsid w:val="009D6FA5"/>
    <w:rsid w:val="009D70F8"/>
    <w:rsid w:val="009D79A5"/>
    <w:rsid w:val="009E017E"/>
    <w:rsid w:val="009E0A06"/>
    <w:rsid w:val="009E14C7"/>
    <w:rsid w:val="009E175A"/>
    <w:rsid w:val="009E2882"/>
    <w:rsid w:val="009E3646"/>
    <w:rsid w:val="009E37E3"/>
    <w:rsid w:val="009E402F"/>
    <w:rsid w:val="009E4280"/>
    <w:rsid w:val="009E4703"/>
    <w:rsid w:val="009E4DE9"/>
    <w:rsid w:val="009E57D0"/>
    <w:rsid w:val="009E5B89"/>
    <w:rsid w:val="009E6298"/>
    <w:rsid w:val="009E6615"/>
    <w:rsid w:val="009E696B"/>
    <w:rsid w:val="009E699E"/>
    <w:rsid w:val="009F00AE"/>
    <w:rsid w:val="009F079A"/>
    <w:rsid w:val="009F0BB5"/>
    <w:rsid w:val="009F0F7D"/>
    <w:rsid w:val="009F0FD5"/>
    <w:rsid w:val="009F14D6"/>
    <w:rsid w:val="009F1B03"/>
    <w:rsid w:val="009F1E14"/>
    <w:rsid w:val="009F21A1"/>
    <w:rsid w:val="009F2246"/>
    <w:rsid w:val="009F2BBD"/>
    <w:rsid w:val="009F2E1D"/>
    <w:rsid w:val="009F3D3B"/>
    <w:rsid w:val="009F40D9"/>
    <w:rsid w:val="009F450D"/>
    <w:rsid w:val="009F53F7"/>
    <w:rsid w:val="009F54E9"/>
    <w:rsid w:val="009F5AF7"/>
    <w:rsid w:val="009F5C89"/>
    <w:rsid w:val="009F5EAE"/>
    <w:rsid w:val="009F639B"/>
    <w:rsid w:val="009F6E61"/>
    <w:rsid w:val="009F767E"/>
    <w:rsid w:val="009F7ECD"/>
    <w:rsid w:val="009F7F94"/>
    <w:rsid w:val="00A00B1C"/>
    <w:rsid w:val="00A00B2C"/>
    <w:rsid w:val="00A0105A"/>
    <w:rsid w:val="00A01240"/>
    <w:rsid w:val="00A0155C"/>
    <w:rsid w:val="00A017F5"/>
    <w:rsid w:val="00A01FA9"/>
    <w:rsid w:val="00A01FDC"/>
    <w:rsid w:val="00A02423"/>
    <w:rsid w:val="00A02960"/>
    <w:rsid w:val="00A037E0"/>
    <w:rsid w:val="00A03A8A"/>
    <w:rsid w:val="00A03DC4"/>
    <w:rsid w:val="00A04D1E"/>
    <w:rsid w:val="00A04EDB"/>
    <w:rsid w:val="00A0578D"/>
    <w:rsid w:val="00A058E6"/>
    <w:rsid w:val="00A0599A"/>
    <w:rsid w:val="00A05C03"/>
    <w:rsid w:val="00A05E81"/>
    <w:rsid w:val="00A063AC"/>
    <w:rsid w:val="00A06671"/>
    <w:rsid w:val="00A067CA"/>
    <w:rsid w:val="00A06E3D"/>
    <w:rsid w:val="00A0761D"/>
    <w:rsid w:val="00A07654"/>
    <w:rsid w:val="00A10E56"/>
    <w:rsid w:val="00A1118E"/>
    <w:rsid w:val="00A112C9"/>
    <w:rsid w:val="00A116C9"/>
    <w:rsid w:val="00A120E0"/>
    <w:rsid w:val="00A12A3E"/>
    <w:rsid w:val="00A12EEE"/>
    <w:rsid w:val="00A131DA"/>
    <w:rsid w:val="00A13207"/>
    <w:rsid w:val="00A137E6"/>
    <w:rsid w:val="00A141DB"/>
    <w:rsid w:val="00A1467C"/>
    <w:rsid w:val="00A14B85"/>
    <w:rsid w:val="00A15515"/>
    <w:rsid w:val="00A15632"/>
    <w:rsid w:val="00A157AA"/>
    <w:rsid w:val="00A15BF5"/>
    <w:rsid w:val="00A16139"/>
    <w:rsid w:val="00A162A8"/>
    <w:rsid w:val="00A17854"/>
    <w:rsid w:val="00A20250"/>
    <w:rsid w:val="00A2031F"/>
    <w:rsid w:val="00A205A8"/>
    <w:rsid w:val="00A21C8F"/>
    <w:rsid w:val="00A21FE6"/>
    <w:rsid w:val="00A22596"/>
    <w:rsid w:val="00A228DD"/>
    <w:rsid w:val="00A229E2"/>
    <w:rsid w:val="00A22D31"/>
    <w:rsid w:val="00A235F1"/>
    <w:rsid w:val="00A23BB5"/>
    <w:rsid w:val="00A2407F"/>
    <w:rsid w:val="00A24610"/>
    <w:rsid w:val="00A2490A"/>
    <w:rsid w:val="00A24B0D"/>
    <w:rsid w:val="00A24C95"/>
    <w:rsid w:val="00A24DC8"/>
    <w:rsid w:val="00A253DD"/>
    <w:rsid w:val="00A25646"/>
    <w:rsid w:val="00A25C10"/>
    <w:rsid w:val="00A25D57"/>
    <w:rsid w:val="00A25F4A"/>
    <w:rsid w:val="00A267C1"/>
    <w:rsid w:val="00A270D3"/>
    <w:rsid w:val="00A277BF"/>
    <w:rsid w:val="00A27A52"/>
    <w:rsid w:val="00A30487"/>
    <w:rsid w:val="00A30490"/>
    <w:rsid w:val="00A30956"/>
    <w:rsid w:val="00A30DD7"/>
    <w:rsid w:val="00A31229"/>
    <w:rsid w:val="00A3177E"/>
    <w:rsid w:val="00A31AAE"/>
    <w:rsid w:val="00A31D20"/>
    <w:rsid w:val="00A31E5D"/>
    <w:rsid w:val="00A32297"/>
    <w:rsid w:val="00A324D6"/>
    <w:rsid w:val="00A3258D"/>
    <w:rsid w:val="00A32674"/>
    <w:rsid w:val="00A32F63"/>
    <w:rsid w:val="00A3379B"/>
    <w:rsid w:val="00A337E7"/>
    <w:rsid w:val="00A33F86"/>
    <w:rsid w:val="00A3432D"/>
    <w:rsid w:val="00A344E6"/>
    <w:rsid w:val="00A34B73"/>
    <w:rsid w:val="00A34BD0"/>
    <w:rsid w:val="00A35042"/>
    <w:rsid w:val="00A35059"/>
    <w:rsid w:val="00A35265"/>
    <w:rsid w:val="00A35D88"/>
    <w:rsid w:val="00A35E52"/>
    <w:rsid w:val="00A36250"/>
    <w:rsid w:val="00A37636"/>
    <w:rsid w:val="00A376A4"/>
    <w:rsid w:val="00A37E23"/>
    <w:rsid w:val="00A37FB5"/>
    <w:rsid w:val="00A40059"/>
    <w:rsid w:val="00A400C3"/>
    <w:rsid w:val="00A40656"/>
    <w:rsid w:val="00A4077E"/>
    <w:rsid w:val="00A40D03"/>
    <w:rsid w:val="00A40E2C"/>
    <w:rsid w:val="00A41A0F"/>
    <w:rsid w:val="00A41A40"/>
    <w:rsid w:val="00A41E06"/>
    <w:rsid w:val="00A41EBC"/>
    <w:rsid w:val="00A42368"/>
    <w:rsid w:val="00A4283E"/>
    <w:rsid w:val="00A428B9"/>
    <w:rsid w:val="00A429B5"/>
    <w:rsid w:val="00A42A5F"/>
    <w:rsid w:val="00A433F4"/>
    <w:rsid w:val="00A437FC"/>
    <w:rsid w:val="00A43E2D"/>
    <w:rsid w:val="00A442CC"/>
    <w:rsid w:val="00A44843"/>
    <w:rsid w:val="00A44BC4"/>
    <w:rsid w:val="00A456C0"/>
    <w:rsid w:val="00A456D7"/>
    <w:rsid w:val="00A45A23"/>
    <w:rsid w:val="00A4601E"/>
    <w:rsid w:val="00A46BA3"/>
    <w:rsid w:val="00A46DB8"/>
    <w:rsid w:val="00A4752F"/>
    <w:rsid w:val="00A47631"/>
    <w:rsid w:val="00A477AB"/>
    <w:rsid w:val="00A47BEF"/>
    <w:rsid w:val="00A50EB4"/>
    <w:rsid w:val="00A5172B"/>
    <w:rsid w:val="00A51B53"/>
    <w:rsid w:val="00A51F51"/>
    <w:rsid w:val="00A520A8"/>
    <w:rsid w:val="00A521E1"/>
    <w:rsid w:val="00A52601"/>
    <w:rsid w:val="00A529AA"/>
    <w:rsid w:val="00A53905"/>
    <w:rsid w:val="00A54780"/>
    <w:rsid w:val="00A54A9B"/>
    <w:rsid w:val="00A5573A"/>
    <w:rsid w:val="00A559AE"/>
    <w:rsid w:val="00A55C45"/>
    <w:rsid w:val="00A56DB3"/>
    <w:rsid w:val="00A56F1D"/>
    <w:rsid w:val="00A577E7"/>
    <w:rsid w:val="00A579DF"/>
    <w:rsid w:val="00A57AB3"/>
    <w:rsid w:val="00A60703"/>
    <w:rsid w:val="00A60DD5"/>
    <w:rsid w:val="00A6123D"/>
    <w:rsid w:val="00A616D0"/>
    <w:rsid w:val="00A61BA6"/>
    <w:rsid w:val="00A61ED5"/>
    <w:rsid w:val="00A61F2C"/>
    <w:rsid w:val="00A62D2A"/>
    <w:rsid w:val="00A6307B"/>
    <w:rsid w:val="00A63528"/>
    <w:rsid w:val="00A63552"/>
    <w:rsid w:val="00A6375A"/>
    <w:rsid w:val="00A639C4"/>
    <w:rsid w:val="00A6411A"/>
    <w:rsid w:val="00A642AD"/>
    <w:rsid w:val="00A6449E"/>
    <w:rsid w:val="00A64E4D"/>
    <w:rsid w:val="00A65498"/>
    <w:rsid w:val="00A65665"/>
    <w:rsid w:val="00A65898"/>
    <w:rsid w:val="00A658B3"/>
    <w:rsid w:val="00A65A07"/>
    <w:rsid w:val="00A6601F"/>
    <w:rsid w:val="00A6767D"/>
    <w:rsid w:val="00A67E76"/>
    <w:rsid w:val="00A70730"/>
    <w:rsid w:val="00A7079E"/>
    <w:rsid w:val="00A712FB"/>
    <w:rsid w:val="00A713A3"/>
    <w:rsid w:val="00A71457"/>
    <w:rsid w:val="00A7192E"/>
    <w:rsid w:val="00A71AE3"/>
    <w:rsid w:val="00A729B5"/>
    <w:rsid w:val="00A72D5C"/>
    <w:rsid w:val="00A7330C"/>
    <w:rsid w:val="00A73679"/>
    <w:rsid w:val="00A73CFC"/>
    <w:rsid w:val="00A741DA"/>
    <w:rsid w:val="00A745B7"/>
    <w:rsid w:val="00A74ACB"/>
    <w:rsid w:val="00A74E65"/>
    <w:rsid w:val="00A751BD"/>
    <w:rsid w:val="00A752C5"/>
    <w:rsid w:val="00A75319"/>
    <w:rsid w:val="00A753AA"/>
    <w:rsid w:val="00A75429"/>
    <w:rsid w:val="00A75B2F"/>
    <w:rsid w:val="00A75FFA"/>
    <w:rsid w:val="00A763BB"/>
    <w:rsid w:val="00A7675A"/>
    <w:rsid w:val="00A76BBA"/>
    <w:rsid w:val="00A76D9D"/>
    <w:rsid w:val="00A772FB"/>
    <w:rsid w:val="00A77DB9"/>
    <w:rsid w:val="00A77EF3"/>
    <w:rsid w:val="00A77F31"/>
    <w:rsid w:val="00A80114"/>
    <w:rsid w:val="00A804FF"/>
    <w:rsid w:val="00A81A6A"/>
    <w:rsid w:val="00A81B4C"/>
    <w:rsid w:val="00A81F96"/>
    <w:rsid w:val="00A830C7"/>
    <w:rsid w:val="00A833EC"/>
    <w:rsid w:val="00A83B6F"/>
    <w:rsid w:val="00A85268"/>
    <w:rsid w:val="00A859B8"/>
    <w:rsid w:val="00A85A23"/>
    <w:rsid w:val="00A8629B"/>
    <w:rsid w:val="00A862B4"/>
    <w:rsid w:val="00A863FD"/>
    <w:rsid w:val="00A86629"/>
    <w:rsid w:val="00A86AF2"/>
    <w:rsid w:val="00A87CE9"/>
    <w:rsid w:val="00A87ED2"/>
    <w:rsid w:val="00A9094C"/>
    <w:rsid w:val="00A90B27"/>
    <w:rsid w:val="00A9150F"/>
    <w:rsid w:val="00A91841"/>
    <w:rsid w:val="00A91C3C"/>
    <w:rsid w:val="00A91CC9"/>
    <w:rsid w:val="00A91D49"/>
    <w:rsid w:val="00A92719"/>
    <w:rsid w:val="00A930C2"/>
    <w:rsid w:val="00A93275"/>
    <w:rsid w:val="00A9428D"/>
    <w:rsid w:val="00A94830"/>
    <w:rsid w:val="00A9493C"/>
    <w:rsid w:val="00A94E89"/>
    <w:rsid w:val="00A94F44"/>
    <w:rsid w:val="00A958BE"/>
    <w:rsid w:val="00A95D86"/>
    <w:rsid w:val="00A95E5A"/>
    <w:rsid w:val="00A960BC"/>
    <w:rsid w:val="00A96275"/>
    <w:rsid w:val="00A96692"/>
    <w:rsid w:val="00A9677F"/>
    <w:rsid w:val="00A96A40"/>
    <w:rsid w:val="00A971A1"/>
    <w:rsid w:val="00A971C3"/>
    <w:rsid w:val="00A972B4"/>
    <w:rsid w:val="00A975A1"/>
    <w:rsid w:val="00A9778D"/>
    <w:rsid w:val="00A97F18"/>
    <w:rsid w:val="00AA010D"/>
    <w:rsid w:val="00AA0352"/>
    <w:rsid w:val="00AA0631"/>
    <w:rsid w:val="00AA0DFF"/>
    <w:rsid w:val="00AA0FD8"/>
    <w:rsid w:val="00AA256C"/>
    <w:rsid w:val="00AA2FDF"/>
    <w:rsid w:val="00AA3054"/>
    <w:rsid w:val="00AA34FB"/>
    <w:rsid w:val="00AA3D3F"/>
    <w:rsid w:val="00AA3D61"/>
    <w:rsid w:val="00AA4624"/>
    <w:rsid w:val="00AA4B45"/>
    <w:rsid w:val="00AA5B39"/>
    <w:rsid w:val="00AA5D1C"/>
    <w:rsid w:val="00AA6799"/>
    <w:rsid w:val="00AA680F"/>
    <w:rsid w:val="00AA728E"/>
    <w:rsid w:val="00AA7942"/>
    <w:rsid w:val="00AA7952"/>
    <w:rsid w:val="00AB014B"/>
    <w:rsid w:val="00AB06FC"/>
    <w:rsid w:val="00AB0705"/>
    <w:rsid w:val="00AB1850"/>
    <w:rsid w:val="00AB18F2"/>
    <w:rsid w:val="00AB1907"/>
    <w:rsid w:val="00AB225F"/>
    <w:rsid w:val="00AB2346"/>
    <w:rsid w:val="00AB2F5A"/>
    <w:rsid w:val="00AB30A0"/>
    <w:rsid w:val="00AB330A"/>
    <w:rsid w:val="00AB48C7"/>
    <w:rsid w:val="00AB4A96"/>
    <w:rsid w:val="00AB5ADB"/>
    <w:rsid w:val="00AB5C06"/>
    <w:rsid w:val="00AB6212"/>
    <w:rsid w:val="00AB6B6D"/>
    <w:rsid w:val="00AB6E00"/>
    <w:rsid w:val="00AB7F1F"/>
    <w:rsid w:val="00AC127C"/>
    <w:rsid w:val="00AC131F"/>
    <w:rsid w:val="00AC132D"/>
    <w:rsid w:val="00AC1E42"/>
    <w:rsid w:val="00AC233B"/>
    <w:rsid w:val="00AC37BE"/>
    <w:rsid w:val="00AC37ED"/>
    <w:rsid w:val="00AC3A68"/>
    <w:rsid w:val="00AC3CD5"/>
    <w:rsid w:val="00AC3D63"/>
    <w:rsid w:val="00AC3DAA"/>
    <w:rsid w:val="00AC470A"/>
    <w:rsid w:val="00AC4F2E"/>
    <w:rsid w:val="00AC50C1"/>
    <w:rsid w:val="00AC5476"/>
    <w:rsid w:val="00AC617A"/>
    <w:rsid w:val="00AC65CA"/>
    <w:rsid w:val="00AC66AB"/>
    <w:rsid w:val="00AC6A15"/>
    <w:rsid w:val="00AC748F"/>
    <w:rsid w:val="00AC7886"/>
    <w:rsid w:val="00AC7A5B"/>
    <w:rsid w:val="00AD00F0"/>
    <w:rsid w:val="00AD0B2D"/>
    <w:rsid w:val="00AD0C56"/>
    <w:rsid w:val="00AD13C7"/>
    <w:rsid w:val="00AD1572"/>
    <w:rsid w:val="00AD1BB2"/>
    <w:rsid w:val="00AD1CFF"/>
    <w:rsid w:val="00AD2211"/>
    <w:rsid w:val="00AD29EC"/>
    <w:rsid w:val="00AD2D15"/>
    <w:rsid w:val="00AD31D2"/>
    <w:rsid w:val="00AD3614"/>
    <w:rsid w:val="00AD37DA"/>
    <w:rsid w:val="00AD3A27"/>
    <w:rsid w:val="00AD4167"/>
    <w:rsid w:val="00AD41B8"/>
    <w:rsid w:val="00AD4D38"/>
    <w:rsid w:val="00AD4D9A"/>
    <w:rsid w:val="00AD4DC3"/>
    <w:rsid w:val="00AD4EAD"/>
    <w:rsid w:val="00AD4F97"/>
    <w:rsid w:val="00AD50E7"/>
    <w:rsid w:val="00AD54AC"/>
    <w:rsid w:val="00AD56AC"/>
    <w:rsid w:val="00AD572F"/>
    <w:rsid w:val="00AD6575"/>
    <w:rsid w:val="00AD6FD5"/>
    <w:rsid w:val="00AD7ADB"/>
    <w:rsid w:val="00AD7B36"/>
    <w:rsid w:val="00AD7D5B"/>
    <w:rsid w:val="00AD7FEC"/>
    <w:rsid w:val="00AE0A06"/>
    <w:rsid w:val="00AE0C20"/>
    <w:rsid w:val="00AE0C9D"/>
    <w:rsid w:val="00AE1457"/>
    <w:rsid w:val="00AE1570"/>
    <w:rsid w:val="00AE1D6B"/>
    <w:rsid w:val="00AE2791"/>
    <w:rsid w:val="00AE27F5"/>
    <w:rsid w:val="00AE2999"/>
    <w:rsid w:val="00AE2B27"/>
    <w:rsid w:val="00AE341B"/>
    <w:rsid w:val="00AE36EC"/>
    <w:rsid w:val="00AE3C8B"/>
    <w:rsid w:val="00AE3C93"/>
    <w:rsid w:val="00AE40F8"/>
    <w:rsid w:val="00AE4C35"/>
    <w:rsid w:val="00AE55F9"/>
    <w:rsid w:val="00AE5A9C"/>
    <w:rsid w:val="00AE6C2D"/>
    <w:rsid w:val="00AE7380"/>
    <w:rsid w:val="00AE7964"/>
    <w:rsid w:val="00AE7A5B"/>
    <w:rsid w:val="00AE7EB2"/>
    <w:rsid w:val="00AF006C"/>
    <w:rsid w:val="00AF0223"/>
    <w:rsid w:val="00AF0578"/>
    <w:rsid w:val="00AF14C2"/>
    <w:rsid w:val="00AF21F6"/>
    <w:rsid w:val="00AF23B7"/>
    <w:rsid w:val="00AF276E"/>
    <w:rsid w:val="00AF29A5"/>
    <w:rsid w:val="00AF29E1"/>
    <w:rsid w:val="00AF2DBF"/>
    <w:rsid w:val="00AF2EE0"/>
    <w:rsid w:val="00AF3500"/>
    <w:rsid w:val="00AF360B"/>
    <w:rsid w:val="00AF427E"/>
    <w:rsid w:val="00AF457B"/>
    <w:rsid w:val="00AF468F"/>
    <w:rsid w:val="00AF4B38"/>
    <w:rsid w:val="00AF4B92"/>
    <w:rsid w:val="00AF52A6"/>
    <w:rsid w:val="00AF54B8"/>
    <w:rsid w:val="00AF562C"/>
    <w:rsid w:val="00AF6969"/>
    <w:rsid w:val="00B002D3"/>
    <w:rsid w:val="00B00942"/>
    <w:rsid w:val="00B01200"/>
    <w:rsid w:val="00B0149F"/>
    <w:rsid w:val="00B0155B"/>
    <w:rsid w:val="00B0165E"/>
    <w:rsid w:val="00B02351"/>
    <w:rsid w:val="00B0256C"/>
    <w:rsid w:val="00B02B8F"/>
    <w:rsid w:val="00B03DF0"/>
    <w:rsid w:val="00B04093"/>
    <w:rsid w:val="00B04538"/>
    <w:rsid w:val="00B047F2"/>
    <w:rsid w:val="00B04ECE"/>
    <w:rsid w:val="00B05437"/>
    <w:rsid w:val="00B0560F"/>
    <w:rsid w:val="00B05ABD"/>
    <w:rsid w:val="00B05BF9"/>
    <w:rsid w:val="00B0618F"/>
    <w:rsid w:val="00B062D4"/>
    <w:rsid w:val="00B0644F"/>
    <w:rsid w:val="00B066AD"/>
    <w:rsid w:val="00B06EBC"/>
    <w:rsid w:val="00B06F45"/>
    <w:rsid w:val="00B06FCA"/>
    <w:rsid w:val="00B1083B"/>
    <w:rsid w:val="00B1108D"/>
    <w:rsid w:val="00B1176C"/>
    <w:rsid w:val="00B11882"/>
    <w:rsid w:val="00B11CD9"/>
    <w:rsid w:val="00B121C2"/>
    <w:rsid w:val="00B12266"/>
    <w:rsid w:val="00B12487"/>
    <w:rsid w:val="00B12DC7"/>
    <w:rsid w:val="00B132DD"/>
    <w:rsid w:val="00B133AE"/>
    <w:rsid w:val="00B13758"/>
    <w:rsid w:val="00B138B6"/>
    <w:rsid w:val="00B13C84"/>
    <w:rsid w:val="00B14115"/>
    <w:rsid w:val="00B14414"/>
    <w:rsid w:val="00B14667"/>
    <w:rsid w:val="00B14C04"/>
    <w:rsid w:val="00B15EA3"/>
    <w:rsid w:val="00B163EE"/>
    <w:rsid w:val="00B16B1F"/>
    <w:rsid w:val="00B16ECD"/>
    <w:rsid w:val="00B17510"/>
    <w:rsid w:val="00B17910"/>
    <w:rsid w:val="00B17A4D"/>
    <w:rsid w:val="00B2053B"/>
    <w:rsid w:val="00B2088F"/>
    <w:rsid w:val="00B20937"/>
    <w:rsid w:val="00B20CF7"/>
    <w:rsid w:val="00B20FB2"/>
    <w:rsid w:val="00B210BF"/>
    <w:rsid w:val="00B220FD"/>
    <w:rsid w:val="00B22890"/>
    <w:rsid w:val="00B22A2C"/>
    <w:rsid w:val="00B22C87"/>
    <w:rsid w:val="00B23AF9"/>
    <w:rsid w:val="00B23DF2"/>
    <w:rsid w:val="00B24A0F"/>
    <w:rsid w:val="00B24A42"/>
    <w:rsid w:val="00B24A86"/>
    <w:rsid w:val="00B24AE9"/>
    <w:rsid w:val="00B24D5B"/>
    <w:rsid w:val="00B250B5"/>
    <w:rsid w:val="00B256B8"/>
    <w:rsid w:val="00B2599E"/>
    <w:rsid w:val="00B261B1"/>
    <w:rsid w:val="00B267A1"/>
    <w:rsid w:val="00B26839"/>
    <w:rsid w:val="00B26908"/>
    <w:rsid w:val="00B26CEC"/>
    <w:rsid w:val="00B272B6"/>
    <w:rsid w:val="00B27CC5"/>
    <w:rsid w:val="00B30A26"/>
    <w:rsid w:val="00B3121F"/>
    <w:rsid w:val="00B31357"/>
    <w:rsid w:val="00B31568"/>
    <w:rsid w:val="00B33073"/>
    <w:rsid w:val="00B33226"/>
    <w:rsid w:val="00B3371D"/>
    <w:rsid w:val="00B33766"/>
    <w:rsid w:val="00B33E54"/>
    <w:rsid w:val="00B33FEC"/>
    <w:rsid w:val="00B34052"/>
    <w:rsid w:val="00B346AD"/>
    <w:rsid w:val="00B348F2"/>
    <w:rsid w:val="00B34F84"/>
    <w:rsid w:val="00B357BD"/>
    <w:rsid w:val="00B35859"/>
    <w:rsid w:val="00B3622A"/>
    <w:rsid w:val="00B36D95"/>
    <w:rsid w:val="00B374A7"/>
    <w:rsid w:val="00B3778F"/>
    <w:rsid w:val="00B378FF"/>
    <w:rsid w:val="00B40393"/>
    <w:rsid w:val="00B40691"/>
    <w:rsid w:val="00B40857"/>
    <w:rsid w:val="00B40F0F"/>
    <w:rsid w:val="00B40F8E"/>
    <w:rsid w:val="00B410F5"/>
    <w:rsid w:val="00B4172E"/>
    <w:rsid w:val="00B41A6C"/>
    <w:rsid w:val="00B4272A"/>
    <w:rsid w:val="00B42F8D"/>
    <w:rsid w:val="00B430DD"/>
    <w:rsid w:val="00B43A51"/>
    <w:rsid w:val="00B43BDA"/>
    <w:rsid w:val="00B442B7"/>
    <w:rsid w:val="00B444EA"/>
    <w:rsid w:val="00B44E57"/>
    <w:rsid w:val="00B45167"/>
    <w:rsid w:val="00B45582"/>
    <w:rsid w:val="00B45B1F"/>
    <w:rsid w:val="00B45B5F"/>
    <w:rsid w:val="00B46290"/>
    <w:rsid w:val="00B46399"/>
    <w:rsid w:val="00B463F8"/>
    <w:rsid w:val="00B46A26"/>
    <w:rsid w:val="00B46AC0"/>
    <w:rsid w:val="00B46C3E"/>
    <w:rsid w:val="00B46D82"/>
    <w:rsid w:val="00B46F5E"/>
    <w:rsid w:val="00B471E8"/>
    <w:rsid w:val="00B50149"/>
    <w:rsid w:val="00B5022C"/>
    <w:rsid w:val="00B5027D"/>
    <w:rsid w:val="00B511D3"/>
    <w:rsid w:val="00B51722"/>
    <w:rsid w:val="00B517CF"/>
    <w:rsid w:val="00B517E8"/>
    <w:rsid w:val="00B5267F"/>
    <w:rsid w:val="00B52B62"/>
    <w:rsid w:val="00B53091"/>
    <w:rsid w:val="00B530CF"/>
    <w:rsid w:val="00B53247"/>
    <w:rsid w:val="00B537DE"/>
    <w:rsid w:val="00B54375"/>
    <w:rsid w:val="00B54623"/>
    <w:rsid w:val="00B54C6D"/>
    <w:rsid w:val="00B54CFC"/>
    <w:rsid w:val="00B55662"/>
    <w:rsid w:val="00B55BBD"/>
    <w:rsid w:val="00B563CB"/>
    <w:rsid w:val="00B56428"/>
    <w:rsid w:val="00B5668E"/>
    <w:rsid w:val="00B56938"/>
    <w:rsid w:val="00B5712F"/>
    <w:rsid w:val="00B572E4"/>
    <w:rsid w:val="00B60015"/>
    <w:rsid w:val="00B608C3"/>
    <w:rsid w:val="00B61025"/>
    <w:rsid w:val="00B6148A"/>
    <w:rsid w:val="00B616BD"/>
    <w:rsid w:val="00B629EC"/>
    <w:rsid w:val="00B6359B"/>
    <w:rsid w:val="00B639C1"/>
    <w:rsid w:val="00B64D78"/>
    <w:rsid w:val="00B64DF2"/>
    <w:rsid w:val="00B64E03"/>
    <w:rsid w:val="00B64F91"/>
    <w:rsid w:val="00B654CD"/>
    <w:rsid w:val="00B663F7"/>
    <w:rsid w:val="00B6663E"/>
    <w:rsid w:val="00B66D2C"/>
    <w:rsid w:val="00B7008C"/>
    <w:rsid w:val="00B7008D"/>
    <w:rsid w:val="00B710D1"/>
    <w:rsid w:val="00B7175B"/>
    <w:rsid w:val="00B71CB2"/>
    <w:rsid w:val="00B71D96"/>
    <w:rsid w:val="00B72254"/>
    <w:rsid w:val="00B72ACE"/>
    <w:rsid w:val="00B72DCC"/>
    <w:rsid w:val="00B73D46"/>
    <w:rsid w:val="00B73DE5"/>
    <w:rsid w:val="00B74E95"/>
    <w:rsid w:val="00B752F2"/>
    <w:rsid w:val="00B75A3E"/>
    <w:rsid w:val="00B75F0E"/>
    <w:rsid w:val="00B7677E"/>
    <w:rsid w:val="00B76F3E"/>
    <w:rsid w:val="00B7701D"/>
    <w:rsid w:val="00B776A7"/>
    <w:rsid w:val="00B77B76"/>
    <w:rsid w:val="00B80157"/>
    <w:rsid w:val="00B80657"/>
    <w:rsid w:val="00B808C7"/>
    <w:rsid w:val="00B819EC"/>
    <w:rsid w:val="00B81BE6"/>
    <w:rsid w:val="00B81D70"/>
    <w:rsid w:val="00B821C8"/>
    <w:rsid w:val="00B831EC"/>
    <w:rsid w:val="00B840F2"/>
    <w:rsid w:val="00B84251"/>
    <w:rsid w:val="00B84324"/>
    <w:rsid w:val="00B84552"/>
    <w:rsid w:val="00B84B25"/>
    <w:rsid w:val="00B84D65"/>
    <w:rsid w:val="00B85552"/>
    <w:rsid w:val="00B85923"/>
    <w:rsid w:val="00B85AD8"/>
    <w:rsid w:val="00B85DD4"/>
    <w:rsid w:val="00B85F47"/>
    <w:rsid w:val="00B86040"/>
    <w:rsid w:val="00B8639D"/>
    <w:rsid w:val="00B8673D"/>
    <w:rsid w:val="00B8677E"/>
    <w:rsid w:val="00B87A25"/>
    <w:rsid w:val="00B87D23"/>
    <w:rsid w:val="00B900FA"/>
    <w:rsid w:val="00B9064E"/>
    <w:rsid w:val="00B90A9C"/>
    <w:rsid w:val="00B90F75"/>
    <w:rsid w:val="00B91308"/>
    <w:rsid w:val="00B91C83"/>
    <w:rsid w:val="00B930C9"/>
    <w:rsid w:val="00B93324"/>
    <w:rsid w:val="00B943D0"/>
    <w:rsid w:val="00B949A8"/>
    <w:rsid w:val="00B94E52"/>
    <w:rsid w:val="00B951FB"/>
    <w:rsid w:val="00B953C5"/>
    <w:rsid w:val="00B95C87"/>
    <w:rsid w:val="00B96D89"/>
    <w:rsid w:val="00B970D0"/>
    <w:rsid w:val="00B97856"/>
    <w:rsid w:val="00B97943"/>
    <w:rsid w:val="00B97B2B"/>
    <w:rsid w:val="00B97B44"/>
    <w:rsid w:val="00B97E84"/>
    <w:rsid w:val="00BA011D"/>
    <w:rsid w:val="00BA0347"/>
    <w:rsid w:val="00BA0640"/>
    <w:rsid w:val="00BA1056"/>
    <w:rsid w:val="00BA1743"/>
    <w:rsid w:val="00BA1897"/>
    <w:rsid w:val="00BA1F1A"/>
    <w:rsid w:val="00BA27B0"/>
    <w:rsid w:val="00BA29CE"/>
    <w:rsid w:val="00BA2B8D"/>
    <w:rsid w:val="00BA2B92"/>
    <w:rsid w:val="00BA3166"/>
    <w:rsid w:val="00BA3565"/>
    <w:rsid w:val="00BA360B"/>
    <w:rsid w:val="00BA3D50"/>
    <w:rsid w:val="00BA439E"/>
    <w:rsid w:val="00BA49DC"/>
    <w:rsid w:val="00BA4AD7"/>
    <w:rsid w:val="00BA52DD"/>
    <w:rsid w:val="00BA5D5F"/>
    <w:rsid w:val="00BA5F5F"/>
    <w:rsid w:val="00BA60A1"/>
    <w:rsid w:val="00BA61B3"/>
    <w:rsid w:val="00BA63CD"/>
    <w:rsid w:val="00BA6545"/>
    <w:rsid w:val="00BA692F"/>
    <w:rsid w:val="00BA702E"/>
    <w:rsid w:val="00BA7258"/>
    <w:rsid w:val="00BA7AD5"/>
    <w:rsid w:val="00BB04C7"/>
    <w:rsid w:val="00BB0F83"/>
    <w:rsid w:val="00BB13F3"/>
    <w:rsid w:val="00BB18C6"/>
    <w:rsid w:val="00BB1E54"/>
    <w:rsid w:val="00BB2449"/>
    <w:rsid w:val="00BB2667"/>
    <w:rsid w:val="00BB292F"/>
    <w:rsid w:val="00BB2CB2"/>
    <w:rsid w:val="00BB3D22"/>
    <w:rsid w:val="00BB445E"/>
    <w:rsid w:val="00BB49F6"/>
    <w:rsid w:val="00BB4B77"/>
    <w:rsid w:val="00BB4E42"/>
    <w:rsid w:val="00BB51B5"/>
    <w:rsid w:val="00BB55D0"/>
    <w:rsid w:val="00BB5758"/>
    <w:rsid w:val="00BB5961"/>
    <w:rsid w:val="00BB5B17"/>
    <w:rsid w:val="00BB5CB7"/>
    <w:rsid w:val="00BB6BC4"/>
    <w:rsid w:val="00BB6C30"/>
    <w:rsid w:val="00BB6DCC"/>
    <w:rsid w:val="00BB71FB"/>
    <w:rsid w:val="00BB7AE9"/>
    <w:rsid w:val="00BC0137"/>
    <w:rsid w:val="00BC0634"/>
    <w:rsid w:val="00BC0888"/>
    <w:rsid w:val="00BC0C57"/>
    <w:rsid w:val="00BC1A42"/>
    <w:rsid w:val="00BC1AEA"/>
    <w:rsid w:val="00BC1F0B"/>
    <w:rsid w:val="00BC1F56"/>
    <w:rsid w:val="00BC32F9"/>
    <w:rsid w:val="00BC3B9F"/>
    <w:rsid w:val="00BC43B3"/>
    <w:rsid w:val="00BC4437"/>
    <w:rsid w:val="00BC449E"/>
    <w:rsid w:val="00BC4C2E"/>
    <w:rsid w:val="00BC5168"/>
    <w:rsid w:val="00BC5227"/>
    <w:rsid w:val="00BC57F0"/>
    <w:rsid w:val="00BC607A"/>
    <w:rsid w:val="00BC6D62"/>
    <w:rsid w:val="00BC6D91"/>
    <w:rsid w:val="00BC6F8E"/>
    <w:rsid w:val="00BC737A"/>
    <w:rsid w:val="00BD0356"/>
    <w:rsid w:val="00BD06EC"/>
    <w:rsid w:val="00BD0798"/>
    <w:rsid w:val="00BD0AE9"/>
    <w:rsid w:val="00BD0B84"/>
    <w:rsid w:val="00BD0EB2"/>
    <w:rsid w:val="00BD25D0"/>
    <w:rsid w:val="00BD2989"/>
    <w:rsid w:val="00BD2E70"/>
    <w:rsid w:val="00BD3210"/>
    <w:rsid w:val="00BD4129"/>
    <w:rsid w:val="00BD41EF"/>
    <w:rsid w:val="00BD4327"/>
    <w:rsid w:val="00BD4550"/>
    <w:rsid w:val="00BD467C"/>
    <w:rsid w:val="00BD492E"/>
    <w:rsid w:val="00BD51DC"/>
    <w:rsid w:val="00BD52A9"/>
    <w:rsid w:val="00BD5FC5"/>
    <w:rsid w:val="00BD6D1D"/>
    <w:rsid w:val="00BD7326"/>
    <w:rsid w:val="00BD7DEA"/>
    <w:rsid w:val="00BE01FD"/>
    <w:rsid w:val="00BE0883"/>
    <w:rsid w:val="00BE088D"/>
    <w:rsid w:val="00BE146C"/>
    <w:rsid w:val="00BE1967"/>
    <w:rsid w:val="00BE1B11"/>
    <w:rsid w:val="00BE345F"/>
    <w:rsid w:val="00BE3496"/>
    <w:rsid w:val="00BE3777"/>
    <w:rsid w:val="00BE3C6C"/>
    <w:rsid w:val="00BE4642"/>
    <w:rsid w:val="00BE4BB0"/>
    <w:rsid w:val="00BE4FAB"/>
    <w:rsid w:val="00BE5208"/>
    <w:rsid w:val="00BE556F"/>
    <w:rsid w:val="00BE5E95"/>
    <w:rsid w:val="00BE609E"/>
    <w:rsid w:val="00BE613E"/>
    <w:rsid w:val="00BE6616"/>
    <w:rsid w:val="00BE6B25"/>
    <w:rsid w:val="00BE6C7C"/>
    <w:rsid w:val="00BF01E0"/>
    <w:rsid w:val="00BF0C56"/>
    <w:rsid w:val="00BF1225"/>
    <w:rsid w:val="00BF1271"/>
    <w:rsid w:val="00BF16A7"/>
    <w:rsid w:val="00BF1E98"/>
    <w:rsid w:val="00BF2052"/>
    <w:rsid w:val="00BF20AD"/>
    <w:rsid w:val="00BF370E"/>
    <w:rsid w:val="00BF4192"/>
    <w:rsid w:val="00BF456D"/>
    <w:rsid w:val="00BF54F1"/>
    <w:rsid w:val="00BF5A51"/>
    <w:rsid w:val="00BF65E6"/>
    <w:rsid w:val="00BF6C5C"/>
    <w:rsid w:val="00BF723B"/>
    <w:rsid w:val="00BF7660"/>
    <w:rsid w:val="00C004B6"/>
    <w:rsid w:val="00C0091C"/>
    <w:rsid w:val="00C00ACB"/>
    <w:rsid w:val="00C01049"/>
    <w:rsid w:val="00C01EDD"/>
    <w:rsid w:val="00C026A7"/>
    <w:rsid w:val="00C0319B"/>
    <w:rsid w:val="00C0339D"/>
    <w:rsid w:val="00C033FD"/>
    <w:rsid w:val="00C047AE"/>
    <w:rsid w:val="00C04898"/>
    <w:rsid w:val="00C05662"/>
    <w:rsid w:val="00C058AA"/>
    <w:rsid w:val="00C05E56"/>
    <w:rsid w:val="00C06161"/>
    <w:rsid w:val="00C064A0"/>
    <w:rsid w:val="00C07037"/>
    <w:rsid w:val="00C1006A"/>
    <w:rsid w:val="00C10571"/>
    <w:rsid w:val="00C10614"/>
    <w:rsid w:val="00C10B49"/>
    <w:rsid w:val="00C10BF3"/>
    <w:rsid w:val="00C113BE"/>
    <w:rsid w:val="00C11728"/>
    <w:rsid w:val="00C11E5D"/>
    <w:rsid w:val="00C13A73"/>
    <w:rsid w:val="00C13B74"/>
    <w:rsid w:val="00C1450A"/>
    <w:rsid w:val="00C146EB"/>
    <w:rsid w:val="00C149C5"/>
    <w:rsid w:val="00C15096"/>
    <w:rsid w:val="00C1567A"/>
    <w:rsid w:val="00C15E37"/>
    <w:rsid w:val="00C16D6D"/>
    <w:rsid w:val="00C17BEA"/>
    <w:rsid w:val="00C17F89"/>
    <w:rsid w:val="00C206BB"/>
    <w:rsid w:val="00C20ED9"/>
    <w:rsid w:val="00C20FF4"/>
    <w:rsid w:val="00C212A7"/>
    <w:rsid w:val="00C2165E"/>
    <w:rsid w:val="00C21858"/>
    <w:rsid w:val="00C21D8C"/>
    <w:rsid w:val="00C21E72"/>
    <w:rsid w:val="00C23B10"/>
    <w:rsid w:val="00C23D58"/>
    <w:rsid w:val="00C23DC2"/>
    <w:rsid w:val="00C244D3"/>
    <w:rsid w:val="00C2481A"/>
    <w:rsid w:val="00C248E3"/>
    <w:rsid w:val="00C249E7"/>
    <w:rsid w:val="00C24A36"/>
    <w:rsid w:val="00C25011"/>
    <w:rsid w:val="00C25047"/>
    <w:rsid w:val="00C2515A"/>
    <w:rsid w:val="00C251B7"/>
    <w:rsid w:val="00C253F1"/>
    <w:rsid w:val="00C25654"/>
    <w:rsid w:val="00C25B9B"/>
    <w:rsid w:val="00C25C1F"/>
    <w:rsid w:val="00C26095"/>
    <w:rsid w:val="00C26BB0"/>
    <w:rsid w:val="00C272EF"/>
    <w:rsid w:val="00C276B1"/>
    <w:rsid w:val="00C277EA"/>
    <w:rsid w:val="00C27E04"/>
    <w:rsid w:val="00C30195"/>
    <w:rsid w:val="00C3026F"/>
    <w:rsid w:val="00C306B1"/>
    <w:rsid w:val="00C309EC"/>
    <w:rsid w:val="00C31156"/>
    <w:rsid w:val="00C324D9"/>
    <w:rsid w:val="00C3274E"/>
    <w:rsid w:val="00C32EB3"/>
    <w:rsid w:val="00C3320A"/>
    <w:rsid w:val="00C333E7"/>
    <w:rsid w:val="00C338E8"/>
    <w:rsid w:val="00C343FE"/>
    <w:rsid w:val="00C345E3"/>
    <w:rsid w:val="00C34E25"/>
    <w:rsid w:val="00C34E28"/>
    <w:rsid w:val="00C34FAE"/>
    <w:rsid w:val="00C34FC9"/>
    <w:rsid w:val="00C35274"/>
    <w:rsid w:val="00C3579C"/>
    <w:rsid w:val="00C364FB"/>
    <w:rsid w:val="00C36F10"/>
    <w:rsid w:val="00C36F57"/>
    <w:rsid w:val="00C3732C"/>
    <w:rsid w:val="00C37959"/>
    <w:rsid w:val="00C379AD"/>
    <w:rsid w:val="00C37ECC"/>
    <w:rsid w:val="00C40AAA"/>
    <w:rsid w:val="00C413F8"/>
    <w:rsid w:val="00C415DE"/>
    <w:rsid w:val="00C424F7"/>
    <w:rsid w:val="00C42CFF"/>
    <w:rsid w:val="00C431F3"/>
    <w:rsid w:val="00C433D5"/>
    <w:rsid w:val="00C43C2B"/>
    <w:rsid w:val="00C43FE4"/>
    <w:rsid w:val="00C4411A"/>
    <w:rsid w:val="00C441EC"/>
    <w:rsid w:val="00C4465D"/>
    <w:rsid w:val="00C44A6C"/>
    <w:rsid w:val="00C44C0B"/>
    <w:rsid w:val="00C4541A"/>
    <w:rsid w:val="00C45F7C"/>
    <w:rsid w:val="00C45FDF"/>
    <w:rsid w:val="00C466F5"/>
    <w:rsid w:val="00C46752"/>
    <w:rsid w:val="00C47201"/>
    <w:rsid w:val="00C47E75"/>
    <w:rsid w:val="00C51628"/>
    <w:rsid w:val="00C52C6D"/>
    <w:rsid w:val="00C53446"/>
    <w:rsid w:val="00C53744"/>
    <w:rsid w:val="00C53D1B"/>
    <w:rsid w:val="00C53DB0"/>
    <w:rsid w:val="00C54905"/>
    <w:rsid w:val="00C54E31"/>
    <w:rsid w:val="00C565B1"/>
    <w:rsid w:val="00C5694E"/>
    <w:rsid w:val="00C571F1"/>
    <w:rsid w:val="00C57F05"/>
    <w:rsid w:val="00C601B0"/>
    <w:rsid w:val="00C61438"/>
    <w:rsid w:val="00C61AED"/>
    <w:rsid w:val="00C61F4B"/>
    <w:rsid w:val="00C61FDB"/>
    <w:rsid w:val="00C62200"/>
    <w:rsid w:val="00C62BE8"/>
    <w:rsid w:val="00C62EF7"/>
    <w:rsid w:val="00C638AC"/>
    <w:rsid w:val="00C64A29"/>
    <w:rsid w:val="00C64B1F"/>
    <w:rsid w:val="00C64C64"/>
    <w:rsid w:val="00C64C8C"/>
    <w:rsid w:val="00C6513F"/>
    <w:rsid w:val="00C651CD"/>
    <w:rsid w:val="00C654C4"/>
    <w:rsid w:val="00C656F9"/>
    <w:rsid w:val="00C669B1"/>
    <w:rsid w:val="00C6784F"/>
    <w:rsid w:val="00C67D3B"/>
    <w:rsid w:val="00C70306"/>
    <w:rsid w:val="00C70AAA"/>
    <w:rsid w:val="00C71984"/>
    <w:rsid w:val="00C71AB5"/>
    <w:rsid w:val="00C72714"/>
    <w:rsid w:val="00C734C9"/>
    <w:rsid w:val="00C75177"/>
    <w:rsid w:val="00C75A13"/>
    <w:rsid w:val="00C75E13"/>
    <w:rsid w:val="00C766A7"/>
    <w:rsid w:val="00C76E48"/>
    <w:rsid w:val="00C80B32"/>
    <w:rsid w:val="00C80FD6"/>
    <w:rsid w:val="00C8162A"/>
    <w:rsid w:val="00C81AB5"/>
    <w:rsid w:val="00C81CF0"/>
    <w:rsid w:val="00C81E58"/>
    <w:rsid w:val="00C82CCB"/>
    <w:rsid w:val="00C82E08"/>
    <w:rsid w:val="00C832E5"/>
    <w:rsid w:val="00C84289"/>
    <w:rsid w:val="00C84B48"/>
    <w:rsid w:val="00C84C67"/>
    <w:rsid w:val="00C84FA7"/>
    <w:rsid w:val="00C85BDF"/>
    <w:rsid w:val="00C86A97"/>
    <w:rsid w:val="00C86E13"/>
    <w:rsid w:val="00C86E8C"/>
    <w:rsid w:val="00C87910"/>
    <w:rsid w:val="00C907E4"/>
    <w:rsid w:val="00C90958"/>
    <w:rsid w:val="00C91278"/>
    <w:rsid w:val="00C9188B"/>
    <w:rsid w:val="00C93911"/>
    <w:rsid w:val="00C9427D"/>
    <w:rsid w:val="00C94295"/>
    <w:rsid w:val="00C94E17"/>
    <w:rsid w:val="00C95019"/>
    <w:rsid w:val="00C9619B"/>
    <w:rsid w:val="00C968A5"/>
    <w:rsid w:val="00C97232"/>
    <w:rsid w:val="00C975A8"/>
    <w:rsid w:val="00C978AD"/>
    <w:rsid w:val="00C97B31"/>
    <w:rsid w:val="00CA0364"/>
    <w:rsid w:val="00CA14D4"/>
    <w:rsid w:val="00CA1826"/>
    <w:rsid w:val="00CA18E0"/>
    <w:rsid w:val="00CA19B6"/>
    <w:rsid w:val="00CA2A0E"/>
    <w:rsid w:val="00CA2C15"/>
    <w:rsid w:val="00CA2DC2"/>
    <w:rsid w:val="00CA3103"/>
    <w:rsid w:val="00CA339B"/>
    <w:rsid w:val="00CA3C01"/>
    <w:rsid w:val="00CA465D"/>
    <w:rsid w:val="00CA4EF9"/>
    <w:rsid w:val="00CA521F"/>
    <w:rsid w:val="00CA6030"/>
    <w:rsid w:val="00CA63B3"/>
    <w:rsid w:val="00CA73E0"/>
    <w:rsid w:val="00CA790F"/>
    <w:rsid w:val="00CA7C6F"/>
    <w:rsid w:val="00CB0134"/>
    <w:rsid w:val="00CB0707"/>
    <w:rsid w:val="00CB0796"/>
    <w:rsid w:val="00CB11DE"/>
    <w:rsid w:val="00CB12CF"/>
    <w:rsid w:val="00CB1448"/>
    <w:rsid w:val="00CB1473"/>
    <w:rsid w:val="00CB17DD"/>
    <w:rsid w:val="00CB244B"/>
    <w:rsid w:val="00CB29B1"/>
    <w:rsid w:val="00CB2B07"/>
    <w:rsid w:val="00CB2B33"/>
    <w:rsid w:val="00CB2B56"/>
    <w:rsid w:val="00CB3156"/>
    <w:rsid w:val="00CB3471"/>
    <w:rsid w:val="00CB3537"/>
    <w:rsid w:val="00CB353A"/>
    <w:rsid w:val="00CB3DD2"/>
    <w:rsid w:val="00CB5B29"/>
    <w:rsid w:val="00CB5C67"/>
    <w:rsid w:val="00CB616E"/>
    <w:rsid w:val="00CB646B"/>
    <w:rsid w:val="00CB7328"/>
    <w:rsid w:val="00CB743C"/>
    <w:rsid w:val="00CB7ED0"/>
    <w:rsid w:val="00CC0B0D"/>
    <w:rsid w:val="00CC0BBA"/>
    <w:rsid w:val="00CC1110"/>
    <w:rsid w:val="00CC1523"/>
    <w:rsid w:val="00CC1748"/>
    <w:rsid w:val="00CC2013"/>
    <w:rsid w:val="00CC20B3"/>
    <w:rsid w:val="00CC2624"/>
    <w:rsid w:val="00CC2C4F"/>
    <w:rsid w:val="00CC3881"/>
    <w:rsid w:val="00CC3EA2"/>
    <w:rsid w:val="00CC412C"/>
    <w:rsid w:val="00CC43FF"/>
    <w:rsid w:val="00CC55A1"/>
    <w:rsid w:val="00CC5CB1"/>
    <w:rsid w:val="00CC709F"/>
    <w:rsid w:val="00CC72FE"/>
    <w:rsid w:val="00CC778E"/>
    <w:rsid w:val="00CC7BDA"/>
    <w:rsid w:val="00CC7D5F"/>
    <w:rsid w:val="00CD0224"/>
    <w:rsid w:val="00CD0248"/>
    <w:rsid w:val="00CD0374"/>
    <w:rsid w:val="00CD0898"/>
    <w:rsid w:val="00CD0F6A"/>
    <w:rsid w:val="00CD0FD0"/>
    <w:rsid w:val="00CD1378"/>
    <w:rsid w:val="00CD19BF"/>
    <w:rsid w:val="00CD1B54"/>
    <w:rsid w:val="00CD29C5"/>
    <w:rsid w:val="00CD2E29"/>
    <w:rsid w:val="00CD33EC"/>
    <w:rsid w:val="00CD38B6"/>
    <w:rsid w:val="00CD3C88"/>
    <w:rsid w:val="00CD3EC6"/>
    <w:rsid w:val="00CD41D2"/>
    <w:rsid w:val="00CD4234"/>
    <w:rsid w:val="00CD460C"/>
    <w:rsid w:val="00CD4BC9"/>
    <w:rsid w:val="00CD5623"/>
    <w:rsid w:val="00CD5829"/>
    <w:rsid w:val="00CD5939"/>
    <w:rsid w:val="00CD5BD2"/>
    <w:rsid w:val="00CD60C7"/>
    <w:rsid w:val="00CD67F7"/>
    <w:rsid w:val="00CD6ABE"/>
    <w:rsid w:val="00CD6F65"/>
    <w:rsid w:val="00CD733D"/>
    <w:rsid w:val="00CD73D4"/>
    <w:rsid w:val="00CD78A1"/>
    <w:rsid w:val="00CD7995"/>
    <w:rsid w:val="00CD7AFE"/>
    <w:rsid w:val="00CE04DF"/>
    <w:rsid w:val="00CE0C1D"/>
    <w:rsid w:val="00CE0EE7"/>
    <w:rsid w:val="00CE12BB"/>
    <w:rsid w:val="00CE1CBD"/>
    <w:rsid w:val="00CE2C7D"/>
    <w:rsid w:val="00CE3546"/>
    <w:rsid w:val="00CE41C0"/>
    <w:rsid w:val="00CE4477"/>
    <w:rsid w:val="00CE507A"/>
    <w:rsid w:val="00CE570D"/>
    <w:rsid w:val="00CE5B0B"/>
    <w:rsid w:val="00CE6458"/>
    <w:rsid w:val="00CE6E70"/>
    <w:rsid w:val="00CE6EE3"/>
    <w:rsid w:val="00CE7055"/>
    <w:rsid w:val="00CE7815"/>
    <w:rsid w:val="00CE7934"/>
    <w:rsid w:val="00CF031A"/>
    <w:rsid w:val="00CF0507"/>
    <w:rsid w:val="00CF0708"/>
    <w:rsid w:val="00CF14B3"/>
    <w:rsid w:val="00CF1BD2"/>
    <w:rsid w:val="00CF25D1"/>
    <w:rsid w:val="00CF25FF"/>
    <w:rsid w:val="00CF272F"/>
    <w:rsid w:val="00CF28CB"/>
    <w:rsid w:val="00CF30A2"/>
    <w:rsid w:val="00CF315E"/>
    <w:rsid w:val="00CF349F"/>
    <w:rsid w:val="00CF476F"/>
    <w:rsid w:val="00CF4960"/>
    <w:rsid w:val="00CF5010"/>
    <w:rsid w:val="00CF50B0"/>
    <w:rsid w:val="00CF50D4"/>
    <w:rsid w:val="00CF5558"/>
    <w:rsid w:val="00CF5D71"/>
    <w:rsid w:val="00CF6B31"/>
    <w:rsid w:val="00CF738B"/>
    <w:rsid w:val="00CF74F6"/>
    <w:rsid w:val="00CF7898"/>
    <w:rsid w:val="00CF7B16"/>
    <w:rsid w:val="00CF7B44"/>
    <w:rsid w:val="00CF7D3F"/>
    <w:rsid w:val="00D01149"/>
    <w:rsid w:val="00D0135B"/>
    <w:rsid w:val="00D0153A"/>
    <w:rsid w:val="00D01A81"/>
    <w:rsid w:val="00D01C82"/>
    <w:rsid w:val="00D0204F"/>
    <w:rsid w:val="00D026BD"/>
    <w:rsid w:val="00D03B08"/>
    <w:rsid w:val="00D041FD"/>
    <w:rsid w:val="00D047BF"/>
    <w:rsid w:val="00D04B48"/>
    <w:rsid w:val="00D04BE4"/>
    <w:rsid w:val="00D04E86"/>
    <w:rsid w:val="00D0545F"/>
    <w:rsid w:val="00D05741"/>
    <w:rsid w:val="00D072E1"/>
    <w:rsid w:val="00D07BED"/>
    <w:rsid w:val="00D1064A"/>
    <w:rsid w:val="00D109B7"/>
    <w:rsid w:val="00D10A82"/>
    <w:rsid w:val="00D10EBB"/>
    <w:rsid w:val="00D114DA"/>
    <w:rsid w:val="00D11C40"/>
    <w:rsid w:val="00D13206"/>
    <w:rsid w:val="00D13547"/>
    <w:rsid w:val="00D13CA1"/>
    <w:rsid w:val="00D13DD1"/>
    <w:rsid w:val="00D1407E"/>
    <w:rsid w:val="00D1438D"/>
    <w:rsid w:val="00D14FC7"/>
    <w:rsid w:val="00D15738"/>
    <w:rsid w:val="00D15B7B"/>
    <w:rsid w:val="00D16258"/>
    <w:rsid w:val="00D165ED"/>
    <w:rsid w:val="00D16960"/>
    <w:rsid w:val="00D16B91"/>
    <w:rsid w:val="00D16F5E"/>
    <w:rsid w:val="00D16F88"/>
    <w:rsid w:val="00D1706B"/>
    <w:rsid w:val="00D170E0"/>
    <w:rsid w:val="00D17263"/>
    <w:rsid w:val="00D1737B"/>
    <w:rsid w:val="00D1797C"/>
    <w:rsid w:val="00D17DBA"/>
    <w:rsid w:val="00D20242"/>
    <w:rsid w:val="00D20A1B"/>
    <w:rsid w:val="00D215AE"/>
    <w:rsid w:val="00D22666"/>
    <w:rsid w:val="00D23008"/>
    <w:rsid w:val="00D238C1"/>
    <w:rsid w:val="00D23AE7"/>
    <w:rsid w:val="00D23BB5"/>
    <w:rsid w:val="00D23D25"/>
    <w:rsid w:val="00D240CC"/>
    <w:rsid w:val="00D241F7"/>
    <w:rsid w:val="00D242D8"/>
    <w:rsid w:val="00D25299"/>
    <w:rsid w:val="00D25703"/>
    <w:rsid w:val="00D262C0"/>
    <w:rsid w:val="00D26452"/>
    <w:rsid w:val="00D26B61"/>
    <w:rsid w:val="00D26C08"/>
    <w:rsid w:val="00D26CE3"/>
    <w:rsid w:val="00D27022"/>
    <w:rsid w:val="00D27A3D"/>
    <w:rsid w:val="00D27A86"/>
    <w:rsid w:val="00D27B43"/>
    <w:rsid w:val="00D30087"/>
    <w:rsid w:val="00D30119"/>
    <w:rsid w:val="00D302B3"/>
    <w:rsid w:val="00D3041D"/>
    <w:rsid w:val="00D30644"/>
    <w:rsid w:val="00D30754"/>
    <w:rsid w:val="00D30F86"/>
    <w:rsid w:val="00D30FBD"/>
    <w:rsid w:val="00D31374"/>
    <w:rsid w:val="00D321C0"/>
    <w:rsid w:val="00D323CE"/>
    <w:rsid w:val="00D323F3"/>
    <w:rsid w:val="00D32D06"/>
    <w:rsid w:val="00D32F3F"/>
    <w:rsid w:val="00D33CF7"/>
    <w:rsid w:val="00D340FC"/>
    <w:rsid w:val="00D341A7"/>
    <w:rsid w:val="00D34909"/>
    <w:rsid w:val="00D352F5"/>
    <w:rsid w:val="00D353FA"/>
    <w:rsid w:val="00D35B60"/>
    <w:rsid w:val="00D35EAD"/>
    <w:rsid w:val="00D360F2"/>
    <w:rsid w:val="00D368E0"/>
    <w:rsid w:val="00D36FAB"/>
    <w:rsid w:val="00D37224"/>
    <w:rsid w:val="00D374EC"/>
    <w:rsid w:val="00D37772"/>
    <w:rsid w:val="00D40740"/>
    <w:rsid w:val="00D407B0"/>
    <w:rsid w:val="00D40FBF"/>
    <w:rsid w:val="00D4194D"/>
    <w:rsid w:val="00D4208D"/>
    <w:rsid w:val="00D42E75"/>
    <w:rsid w:val="00D42F74"/>
    <w:rsid w:val="00D4337C"/>
    <w:rsid w:val="00D448C8"/>
    <w:rsid w:val="00D449FF"/>
    <w:rsid w:val="00D44D73"/>
    <w:rsid w:val="00D45219"/>
    <w:rsid w:val="00D45350"/>
    <w:rsid w:val="00D4580E"/>
    <w:rsid w:val="00D46B42"/>
    <w:rsid w:val="00D47895"/>
    <w:rsid w:val="00D47BC4"/>
    <w:rsid w:val="00D50126"/>
    <w:rsid w:val="00D50837"/>
    <w:rsid w:val="00D509CD"/>
    <w:rsid w:val="00D523C2"/>
    <w:rsid w:val="00D526C1"/>
    <w:rsid w:val="00D52A7A"/>
    <w:rsid w:val="00D52FD9"/>
    <w:rsid w:val="00D534B0"/>
    <w:rsid w:val="00D535B8"/>
    <w:rsid w:val="00D53846"/>
    <w:rsid w:val="00D538D6"/>
    <w:rsid w:val="00D54542"/>
    <w:rsid w:val="00D54E0D"/>
    <w:rsid w:val="00D5570C"/>
    <w:rsid w:val="00D558F7"/>
    <w:rsid w:val="00D5604D"/>
    <w:rsid w:val="00D565A2"/>
    <w:rsid w:val="00D579EB"/>
    <w:rsid w:val="00D579F1"/>
    <w:rsid w:val="00D57DFF"/>
    <w:rsid w:val="00D57F13"/>
    <w:rsid w:val="00D60B32"/>
    <w:rsid w:val="00D61125"/>
    <w:rsid w:val="00D6120C"/>
    <w:rsid w:val="00D61734"/>
    <w:rsid w:val="00D61759"/>
    <w:rsid w:val="00D61901"/>
    <w:rsid w:val="00D61ACF"/>
    <w:rsid w:val="00D61DBE"/>
    <w:rsid w:val="00D622BA"/>
    <w:rsid w:val="00D62EC7"/>
    <w:rsid w:val="00D63DC9"/>
    <w:rsid w:val="00D63DE5"/>
    <w:rsid w:val="00D63F5F"/>
    <w:rsid w:val="00D64AE3"/>
    <w:rsid w:val="00D64EA0"/>
    <w:rsid w:val="00D65352"/>
    <w:rsid w:val="00D6551F"/>
    <w:rsid w:val="00D65564"/>
    <w:rsid w:val="00D66EA5"/>
    <w:rsid w:val="00D708EA"/>
    <w:rsid w:val="00D70D72"/>
    <w:rsid w:val="00D71F68"/>
    <w:rsid w:val="00D724BA"/>
    <w:rsid w:val="00D72C9A"/>
    <w:rsid w:val="00D7370C"/>
    <w:rsid w:val="00D7381E"/>
    <w:rsid w:val="00D73CE4"/>
    <w:rsid w:val="00D73CFB"/>
    <w:rsid w:val="00D75228"/>
    <w:rsid w:val="00D75C2D"/>
    <w:rsid w:val="00D75CDF"/>
    <w:rsid w:val="00D762E0"/>
    <w:rsid w:val="00D76604"/>
    <w:rsid w:val="00D76793"/>
    <w:rsid w:val="00D767C3"/>
    <w:rsid w:val="00D77061"/>
    <w:rsid w:val="00D77634"/>
    <w:rsid w:val="00D7772C"/>
    <w:rsid w:val="00D8019E"/>
    <w:rsid w:val="00D804AB"/>
    <w:rsid w:val="00D80685"/>
    <w:rsid w:val="00D80E0A"/>
    <w:rsid w:val="00D81900"/>
    <w:rsid w:val="00D819C3"/>
    <w:rsid w:val="00D826DB"/>
    <w:rsid w:val="00D82FC1"/>
    <w:rsid w:val="00D8339C"/>
    <w:rsid w:val="00D83461"/>
    <w:rsid w:val="00D83D7A"/>
    <w:rsid w:val="00D83F3C"/>
    <w:rsid w:val="00D84B04"/>
    <w:rsid w:val="00D87823"/>
    <w:rsid w:val="00D87DDF"/>
    <w:rsid w:val="00D87DFB"/>
    <w:rsid w:val="00D87FF6"/>
    <w:rsid w:val="00D903A8"/>
    <w:rsid w:val="00D91307"/>
    <w:rsid w:val="00D919E3"/>
    <w:rsid w:val="00D92A31"/>
    <w:rsid w:val="00D93615"/>
    <w:rsid w:val="00D941CA"/>
    <w:rsid w:val="00D94251"/>
    <w:rsid w:val="00D95153"/>
    <w:rsid w:val="00D95EBB"/>
    <w:rsid w:val="00D96B66"/>
    <w:rsid w:val="00D97D1E"/>
    <w:rsid w:val="00D97EC0"/>
    <w:rsid w:val="00DA0496"/>
    <w:rsid w:val="00DA0FCB"/>
    <w:rsid w:val="00DA13B8"/>
    <w:rsid w:val="00DA17A8"/>
    <w:rsid w:val="00DA2773"/>
    <w:rsid w:val="00DA27F8"/>
    <w:rsid w:val="00DA2D38"/>
    <w:rsid w:val="00DA353D"/>
    <w:rsid w:val="00DA35DB"/>
    <w:rsid w:val="00DA368D"/>
    <w:rsid w:val="00DA4472"/>
    <w:rsid w:val="00DA450D"/>
    <w:rsid w:val="00DA4942"/>
    <w:rsid w:val="00DA5953"/>
    <w:rsid w:val="00DA5F8E"/>
    <w:rsid w:val="00DA6224"/>
    <w:rsid w:val="00DA693B"/>
    <w:rsid w:val="00DA6A3D"/>
    <w:rsid w:val="00DA6B13"/>
    <w:rsid w:val="00DA6C4A"/>
    <w:rsid w:val="00DA6C93"/>
    <w:rsid w:val="00DA6DE8"/>
    <w:rsid w:val="00DA7998"/>
    <w:rsid w:val="00DB069B"/>
    <w:rsid w:val="00DB0757"/>
    <w:rsid w:val="00DB0A93"/>
    <w:rsid w:val="00DB0CA2"/>
    <w:rsid w:val="00DB0E7A"/>
    <w:rsid w:val="00DB19EF"/>
    <w:rsid w:val="00DB23E4"/>
    <w:rsid w:val="00DB276B"/>
    <w:rsid w:val="00DB3B67"/>
    <w:rsid w:val="00DB3C7A"/>
    <w:rsid w:val="00DB461E"/>
    <w:rsid w:val="00DB4646"/>
    <w:rsid w:val="00DB4AC8"/>
    <w:rsid w:val="00DB5226"/>
    <w:rsid w:val="00DB629D"/>
    <w:rsid w:val="00DB6375"/>
    <w:rsid w:val="00DB63F9"/>
    <w:rsid w:val="00DB6747"/>
    <w:rsid w:val="00DB686C"/>
    <w:rsid w:val="00DB691E"/>
    <w:rsid w:val="00DB6A0A"/>
    <w:rsid w:val="00DB6ADA"/>
    <w:rsid w:val="00DB799F"/>
    <w:rsid w:val="00DB7BC9"/>
    <w:rsid w:val="00DC0025"/>
    <w:rsid w:val="00DC0C34"/>
    <w:rsid w:val="00DC0EC9"/>
    <w:rsid w:val="00DC1283"/>
    <w:rsid w:val="00DC1AA9"/>
    <w:rsid w:val="00DC27E3"/>
    <w:rsid w:val="00DC2D63"/>
    <w:rsid w:val="00DC311A"/>
    <w:rsid w:val="00DC3153"/>
    <w:rsid w:val="00DC350B"/>
    <w:rsid w:val="00DC3995"/>
    <w:rsid w:val="00DC4317"/>
    <w:rsid w:val="00DC46BD"/>
    <w:rsid w:val="00DC4F39"/>
    <w:rsid w:val="00DC5326"/>
    <w:rsid w:val="00DC5BB0"/>
    <w:rsid w:val="00DC5E28"/>
    <w:rsid w:val="00DC67E6"/>
    <w:rsid w:val="00DC698C"/>
    <w:rsid w:val="00DC6B89"/>
    <w:rsid w:val="00DC71A7"/>
    <w:rsid w:val="00DC7660"/>
    <w:rsid w:val="00DC76FD"/>
    <w:rsid w:val="00DC7F14"/>
    <w:rsid w:val="00DD045C"/>
    <w:rsid w:val="00DD080B"/>
    <w:rsid w:val="00DD1AC4"/>
    <w:rsid w:val="00DD2192"/>
    <w:rsid w:val="00DD2438"/>
    <w:rsid w:val="00DD29B5"/>
    <w:rsid w:val="00DD2AF0"/>
    <w:rsid w:val="00DD2B6C"/>
    <w:rsid w:val="00DD30E2"/>
    <w:rsid w:val="00DD3669"/>
    <w:rsid w:val="00DD3692"/>
    <w:rsid w:val="00DD3892"/>
    <w:rsid w:val="00DD3AC9"/>
    <w:rsid w:val="00DD54C2"/>
    <w:rsid w:val="00DD59E5"/>
    <w:rsid w:val="00DD5D9B"/>
    <w:rsid w:val="00DD6474"/>
    <w:rsid w:val="00DD650D"/>
    <w:rsid w:val="00DD705A"/>
    <w:rsid w:val="00DD7A92"/>
    <w:rsid w:val="00DE08DC"/>
    <w:rsid w:val="00DE0D7C"/>
    <w:rsid w:val="00DE0F4F"/>
    <w:rsid w:val="00DE14D8"/>
    <w:rsid w:val="00DE1ACF"/>
    <w:rsid w:val="00DE1B9B"/>
    <w:rsid w:val="00DE2764"/>
    <w:rsid w:val="00DE323F"/>
    <w:rsid w:val="00DE3ACD"/>
    <w:rsid w:val="00DE400C"/>
    <w:rsid w:val="00DE400F"/>
    <w:rsid w:val="00DE4245"/>
    <w:rsid w:val="00DE5807"/>
    <w:rsid w:val="00DE5ADF"/>
    <w:rsid w:val="00DE60D1"/>
    <w:rsid w:val="00DE64AD"/>
    <w:rsid w:val="00DE6652"/>
    <w:rsid w:val="00DE6722"/>
    <w:rsid w:val="00DE6834"/>
    <w:rsid w:val="00DE685F"/>
    <w:rsid w:val="00DE6A38"/>
    <w:rsid w:val="00DE6F40"/>
    <w:rsid w:val="00DE72AF"/>
    <w:rsid w:val="00DE7EC4"/>
    <w:rsid w:val="00DE7F9B"/>
    <w:rsid w:val="00DF0052"/>
    <w:rsid w:val="00DF0777"/>
    <w:rsid w:val="00DF07A6"/>
    <w:rsid w:val="00DF0F2F"/>
    <w:rsid w:val="00DF0F64"/>
    <w:rsid w:val="00DF2590"/>
    <w:rsid w:val="00DF2A47"/>
    <w:rsid w:val="00DF2E77"/>
    <w:rsid w:val="00DF3048"/>
    <w:rsid w:val="00DF3540"/>
    <w:rsid w:val="00DF3569"/>
    <w:rsid w:val="00DF387F"/>
    <w:rsid w:val="00DF3F51"/>
    <w:rsid w:val="00DF3F68"/>
    <w:rsid w:val="00DF4544"/>
    <w:rsid w:val="00DF5082"/>
    <w:rsid w:val="00DF529F"/>
    <w:rsid w:val="00DF5755"/>
    <w:rsid w:val="00DF59B6"/>
    <w:rsid w:val="00DF5C25"/>
    <w:rsid w:val="00DF5CFE"/>
    <w:rsid w:val="00DF5E63"/>
    <w:rsid w:val="00DF6385"/>
    <w:rsid w:val="00DF6F25"/>
    <w:rsid w:val="00DF7C0A"/>
    <w:rsid w:val="00DF7C1D"/>
    <w:rsid w:val="00E00591"/>
    <w:rsid w:val="00E005C1"/>
    <w:rsid w:val="00E00F8C"/>
    <w:rsid w:val="00E01100"/>
    <w:rsid w:val="00E01247"/>
    <w:rsid w:val="00E013CC"/>
    <w:rsid w:val="00E01EBF"/>
    <w:rsid w:val="00E01FCE"/>
    <w:rsid w:val="00E02407"/>
    <w:rsid w:val="00E03614"/>
    <w:rsid w:val="00E0381F"/>
    <w:rsid w:val="00E03A99"/>
    <w:rsid w:val="00E03CE1"/>
    <w:rsid w:val="00E03EE3"/>
    <w:rsid w:val="00E03EE4"/>
    <w:rsid w:val="00E0404C"/>
    <w:rsid w:val="00E0458B"/>
    <w:rsid w:val="00E04627"/>
    <w:rsid w:val="00E047F4"/>
    <w:rsid w:val="00E04E2D"/>
    <w:rsid w:val="00E051D1"/>
    <w:rsid w:val="00E053F8"/>
    <w:rsid w:val="00E0593D"/>
    <w:rsid w:val="00E05A6A"/>
    <w:rsid w:val="00E064AC"/>
    <w:rsid w:val="00E0653D"/>
    <w:rsid w:val="00E06D2D"/>
    <w:rsid w:val="00E0722F"/>
    <w:rsid w:val="00E07659"/>
    <w:rsid w:val="00E10B82"/>
    <w:rsid w:val="00E10BBA"/>
    <w:rsid w:val="00E10FD8"/>
    <w:rsid w:val="00E11A21"/>
    <w:rsid w:val="00E121E7"/>
    <w:rsid w:val="00E130FB"/>
    <w:rsid w:val="00E138FA"/>
    <w:rsid w:val="00E13CAD"/>
    <w:rsid w:val="00E141A4"/>
    <w:rsid w:val="00E144DF"/>
    <w:rsid w:val="00E14804"/>
    <w:rsid w:val="00E15001"/>
    <w:rsid w:val="00E150EE"/>
    <w:rsid w:val="00E151AA"/>
    <w:rsid w:val="00E153EC"/>
    <w:rsid w:val="00E158F1"/>
    <w:rsid w:val="00E159B1"/>
    <w:rsid w:val="00E15C06"/>
    <w:rsid w:val="00E1604C"/>
    <w:rsid w:val="00E16782"/>
    <w:rsid w:val="00E17F0B"/>
    <w:rsid w:val="00E20D74"/>
    <w:rsid w:val="00E212B5"/>
    <w:rsid w:val="00E2170E"/>
    <w:rsid w:val="00E21E2C"/>
    <w:rsid w:val="00E21E63"/>
    <w:rsid w:val="00E22544"/>
    <w:rsid w:val="00E22682"/>
    <w:rsid w:val="00E22A31"/>
    <w:rsid w:val="00E23C53"/>
    <w:rsid w:val="00E23C66"/>
    <w:rsid w:val="00E24073"/>
    <w:rsid w:val="00E24E63"/>
    <w:rsid w:val="00E25468"/>
    <w:rsid w:val="00E254C1"/>
    <w:rsid w:val="00E25C68"/>
    <w:rsid w:val="00E26A7B"/>
    <w:rsid w:val="00E26C9E"/>
    <w:rsid w:val="00E27742"/>
    <w:rsid w:val="00E27AA2"/>
    <w:rsid w:val="00E30159"/>
    <w:rsid w:val="00E3051D"/>
    <w:rsid w:val="00E30E90"/>
    <w:rsid w:val="00E31A40"/>
    <w:rsid w:val="00E31C14"/>
    <w:rsid w:val="00E327DA"/>
    <w:rsid w:val="00E3396B"/>
    <w:rsid w:val="00E34BC5"/>
    <w:rsid w:val="00E34E7E"/>
    <w:rsid w:val="00E35931"/>
    <w:rsid w:val="00E36471"/>
    <w:rsid w:val="00E36742"/>
    <w:rsid w:val="00E37A57"/>
    <w:rsid w:val="00E37E01"/>
    <w:rsid w:val="00E37F38"/>
    <w:rsid w:val="00E405F2"/>
    <w:rsid w:val="00E40B3B"/>
    <w:rsid w:val="00E40E32"/>
    <w:rsid w:val="00E4106D"/>
    <w:rsid w:val="00E41100"/>
    <w:rsid w:val="00E41304"/>
    <w:rsid w:val="00E422E7"/>
    <w:rsid w:val="00E424AF"/>
    <w:rsid w:val="00E42EBC"/>
    <w:rsid w:val="00E430E4"/>
    <w:rsid w:val="00E438ED"/>
    <w:rsid w:val="00E43C17"/>
    <w:rsid w:val="00E43E5F"/>
    <w:rsid w:val="00E44356"/>
    <w:rsid w:val="00E4456A"/>
    <w:rsid w:val="00E44E00"/>
    <w:rsid w:val="00E4526E"/>
    <w:rsid w:val="00E45CF3"/>
    <w:rsid w:val="00E45E7E"/>
    <w:rsid w:val="00E46774"/>
    <w:rsid w:val="00E4692C"/>
    <w:rsid w:val="00E46F28"/>
    <w:rsid w:val="00E47A18"/>
    <w:rsid w:val="00E47B5E"/>
    <w:rsid w:val="00E50484"/>
    <w:rsid w:val="00E514F8"/>
    <w:rsid w:val="00E5163E"/>
    <w:rsid w:val="00E51E88"/>
    <w:rsid w:val="00E5286B"/>
    <w:rsid w:val="00E52C1E"/>
    <w:rsid w:val="00E52E87"/>
    <w:rsid w:val="00E532D5"/>
    <w:rsid w:val="00E5376B"/>
    <w:rsid w:val="00E53B96"/>
    <w:rsid w:val="00E541FB"/>
    <w:rsid w:val="00E54598"/>
    <w:rsid w:val="00E546F1"/>
    <w:rsid w:val="00E54B4D"/>
    <w:rsid w:val="00E54C31"/>
    <w:rsid w:val="00E54E89"/>
    <w:rsid w:val="00E55A41"/>
    <w:rsid w:val="00E55CCA"/>
    <w:rsid w:val="00E565DF"/>
    <w:rsid w:val="00E56D66"/>
    <w:rsid w:val="00E570AD"/>
    <w:rsid w:val="00E57489"/>
    <w:rsid w:val="00E604BD"/>
    <w:rsid w:val="00E6090A"/>
    <w:rsid w:val="00E60F36"/>
    <w:rsid w:val="00E61A76"/>
    <w:rsid w:val="00E62048"/>
    <w:rsid w:val="00E6222E"/>
    <w:rsid w:val="00E62915"/>
    <w:rsid w:val="00E62AA9"/>
    <w:rsid w:val="00E62CF6"/>
    <w:rsid w:val="00E638FE"/>
    <w:rsid w:val="00E63FEE"/>
    <w:rsid w:val="00E64751"/>
    <w:rsid w:val="00E64EB7"/>
    <w:rsid w:val="00E6559D"/>
    <w:rsid w:val="00E658B4"/>
    <w:rsid w:val="00E65979"/>
    <w:rsid w:val="00E66258"/>
    <w:rsid w:val="00E669E1"/>
    <w:rsid w:val="00E671D8"/>
    <w:rsid w:val="00E67A81"/>
    <w:rsid w:val="00E70C62"/>
    <w:rsid w:val="00E70D1B"/>
    <w:rsid w:val="00E70E7E"/>
    <w:rsid w:val="00E71A5E"/>
    <w:rsid w:val="00E71AB6"/>
    <w:rsid w:val="00E721A3"/>
    <w:rsid w:val="00E72269"/>
    <w:rsid w:val="00E728E2"/>
    <w:rsid w:val="00E729F0"/>
    <w:rsid w:val="00E72E03"/>
    <w:rsid w:val="00E73440"/>
    <w:rsid w:val="00E742EF"/>
    <w:rsid w:val="00E74A63"/>
    <w:rsid w:val="00E74B7F"/>
    <w:rsid w:val="00E74CB2"/>
    <w:rsid w:val="00E74F26"/>
    <w:rsid w:val="00E7560C"/>
    <w:rsid w:val="00E757B8"/>
    <w:rsid w:val="00E75A1E"/>
    <w:rsid w:val="00E75CCB"/>
    <w:rsid w:val="00E76171"/>
    <w:rsid w:val="00E7676E"/>
    <w:rsid w:val="00E76895"/>
    <w:rsid w:val="00E7689E"/>
    <w:rsid w:val="00E77021"/>
    <w:rsid w:val="00E77CCE"/>
    <w:rsid w:val="00E80138"/>
    <w:rsid w:val="00E80501"/>
    <w:rsid w:val="00E80AF1"/>
    <w:rsid w:val="00E80BA4"/>
    <w:rsid w:val="00E8147D"/>
    <w:rsid w:val="00E8185B"/>
    <w:rsid w:val="00E82CAC"/>
    <w:rsid w:val="00E830FB"/>
    <w:rsid w:val="00E832BD"/>
    <w:rsid w:val="00E832BF"/>
    <w:rsid w:val="00E8386A"/>
    <w:rsid w:val="00E84009"/>
    <w:rsid w:val="00E84287"/>
    <w:rsid w:val="00E84D0B"/>
    <w:rsid w:val="00E85DFB"/>
    <w:rsid w:val="00E86726"/>
    <w:rsid w:val="00E86872"/>
    <w:rsid w:val="00E87379"/>
    <w:rsid w:val="00E87CD0"/>
    <w:rsid w:val="00E90E0F"/>
    <w:rsid w:val="00E9219D"/>
    <w:rsid w:val="00E922C0"/>
    <w:rsid w:val="00E9465C"/>
    <w:rsid w:val="00E94B56"/>
    <w:rsid w:val="00E94BA3"/>
    <w:rsid w:val="00E95683"/>
    <w:rsid w:val="00E95EC3"/>
    <w:rsid w:val="00E968F2"/>
    <w:rsid w:val="00E97335"/>
    <w:rsid w:val="00E97C46"/>
    <w:rsid w:val="00EA03CD"/>
    <w:rsid w:val="00EA0C4E"/>
    <w:rsid w:val="00EA116F"/>
    <w:rsid w:val="00EA16F6"/>
    <w:rsid w:val="00EA1995"/>
    <w:rsid w:val="00EA1CB2"/>
    <w:rsid w:val="00EA251C"/>
    <w:rsid w:val="00EA2646"/>
    <w:rsid w:val="00EA26DE"/>
    <w:rsid w:val="00EA2AE3"/>
    <w:rsid w:val="00EA2EB7"/>
    <w:rsid w:val="00EA336E"/>
    <w:rsid w:val="00EA404C"/>
    <w:rsid w:val="00EA41FD"/>
    <w:rsid w:val="00EA4259"/>
    <w:rsid w:val="00EA50E3"/>
    <w:rsid w:val="00EA610D"/>
    <w:rsid w:val="00EA6548"/>
    <w:rsid w:val="00EA7217"/>
    <w:rsid w:val="00EA7D96"/>
    <w:rsid w:val="00EB004E"/>
    <w:rsid w:val="00EB04CD"/>
    <w:rsid w:val="00EB0570"/>
    <w:rsid w:val="00EB05CF"/>
    <w:rsid w:val="00EB0A63"/>
    <w:rsid w:val="00EB0B09"/>
    <w:rsid w:val="00EB132D"/>
    <w:rsid w:val="00EB13AE"/>
    <w:rsid w:val="00EB207F"/>
    <w:rsid w:val="00EB255B"/>
    <w:rsid w:val="00EB2582"/>
    <w:rsid w:val="00EB34EC"/>
    <w:rsid w:val="00EB3CF3"/>
    <w:rsid w:val="00EB5389"/>
    <w:rsid w:val="00EB5412"/>
    <w:rsid w:val="00EB5CE7"/>
    <w:rsid w:val="00EB5F45"/>
    <w:rsid w:val="00EB66A3"/>
    <w:rsid w:val="00EB6A5B"/>
    <w:rsid w:val="00EB6E04"/>
    <w:rsid w:val="00EB6FEF"/>
    <w:rsid w:val="00EB7C75"/>
    <w:rsid w:val="00EB7F63"/>
    <w:rsid w:val="00EC018F"/>
    <w:rsid w:val="00EC0848"/>
    <w:rsid w:val="00EC181A"/>
    <w:rsid w:val="00EC1FFB"/>
    <w:rsid w:val="00EC27CF"/>
    <w:rsid w:val="00EC2AC0"/>
    <w:rsid w:val="00EC2C78"/>
    <w:rsid w:val="00EC2C9E"/>
    <w:rsid w:val="00EC31D1"/>
    <w:rsid w:val="00EC3224"/>
    <w:rsid w:val="00EC3ACC"/>
    <w:rsid w:val="00EC3ED0"/>
    <w:rsid w:val="00EC45E5"/>
    <w:rsid w:val="00EC46AF"/>
    <w:rsid w:val="00EC487F"/>
    <w:rsid w:val="00EC49AD"/>
    <w:rsid w:val="00EC4B33"/>
    <w:rsid w:val="00EC4B8C"/>
    <w:rsid w:val="00EC511D"/>
    <w:rsid w:val="00EC5298"/>
    <w:rsid w:val="00EC54B2"/>
    <w:rsid w:val="00EC5AB5"/>
    <w:rsid w:val="00EC5D8A"/>
    <w:rsid w:val="00EC62CD"/>
    <w:rsid w:val="00EC674F"/>
    <w:rsid w:val="00EC751A"/>
    <w:rsid w:val="00EC75B5"/>
    <w:rsid w:val="00EC7C99"/>
    <w:rsid w:val="00ED0698"/>
    <w:rsid w:val="00ED197C"/>
    <w:rsid w:val="00ED1D83"/>
    <w:rsid w:val="00ED1EEA"/>
    <w:rsid w:val="00ED2337"/>
    <w:rsid w:val="00ED26C1"/>
    <w:rsid w:val="00ED2E10"/>
    <w:rsid w:val="00ED2E79"/>
    <w:rsid w:val="00ED48C0"/>
    <w:rsid w:val="00ED593F"/>
    <w:rsid w:val="00ED63A0"/>
    <w:rsid w:val="00ED6C08"/>
    <w:rsid w:val="00ED6E07"/>
    <w:rsid w:val="00ED73B4"/>
    <w:rsid w:val="00ED7672"/>
    <w:rsid w:val="00ED7E37"/>
    <w:rsid w:val="00EE08D0"/>
    <w:rsid w:val="00EE0B66"/>
    <w:rsid w:val="00EE1C6F"/>
    <w:rsid w:val="00EE1EF5"/>
    <w:rsid w:val="00EE1FCA"/>
    <w:rsid w:val="00EE2114"/>
    <w:rsid w:val="00EE2799"/>
    <w:rsid w:val="00EE2A0B"/>
    <w:rsid w:val="00EE2D6A"/>
    <w:rsid w:val="00EE38CA"/>
    <w:rsid w:val="00EE43DA"/>
    <w:rsid w:val="00EE4F1B"/>
    <w:rsid w:val="00EE58FC"/>
    <w:rsid w:val="00EE6199"/>
    <w:rsid w:val="00EE6213"/>
    <w:rsid w:val="00EE638B"/>
    <w:rsid w:val="00EE6F59"/>
    <w:rsid w:val="00EE77B5"/>
    <w:rsid w:val="00EE79F8"/>
    <w:rsid w:val="00EF0284"/>
    <w:rsid w:val="00EF0695"/>
    <w:rsid w:val="00EF06AC"/>
    <w:rsid w:val="00EF079D"/>
    <w:rsid w:val="00EF0AB7"/>
    <w:rsid w:val="00EF15E6"/>
    <w:rsid w:val="00EF18A8"/>
    <w:rsid w:val="00EF25F7"/>
    <w:rsid w:val="00EF26DB"/>
    <w:rsid w:val="00EF3189"/>
    <w:rsid w:val="00EF4337"/>
    <w:rsid w:val="00EF43CB"/>
    <w:rsid w:val="00EF44E1"/>
    <w:rsid w:val="00EF4852"/>
    <w:rsid w:val="00EF4C8B"/>
    <w:rsid w:val="00EF5150"/>
    <w:rsid w:val="00EF6178"/>
    <w:rsid w:val="00EF6A54"/>
    <w:rsid w:val="00EF6C4B"/>
    <w:rsid w:val="00EF77F7"/>
    <w:rsid w:val="00EF7983"/>
    <w:rsid w:val="00F004A9"/>
    <w:rsid w:val="00F00AAB"/>
    <w:rsid w:val="00F013F4"/>
    <w:rsid w:val="00F01B25"/>
    <w:rsid w:val="00F01ECE"/>
    <w:rsid w:val="00F02C19"/>
    <w:rsid w:val="00F0390B"/>
    <w:rsid w:val="00F04CF0"/>
    <w:rsid w:val="00F04E8B"/>
    <w:rsid w:val="00F05283"/>
    <w:rsid w:val="00F0586A"/>
    <w:rsid w:val="00F05A3B"/>
    <w:rsid w:val="00F05ECE"/>
    <w:rsid w:val="00F05FBA"/>
    <w:rsid w:val="00F068A8"/>
    <w:rsid w:val="00F07BE2"/>
    <w:rsid w:val="00F10866"/>
    <w:rsid w:val="00F10D56"/>
    <w:rsid w:val="00F10EE0"/>
    <w:rsid w:val="00F11322"/>
    <w:rsid w:val="00F119D9"/>
    <w:rsid w:val="00F12263"/>
    <w:rsid w:val="00F12792"/>
    <w:rsid w:val="00F12957"/>
    <w:rsid w:val="00F12A61"/>
    <w:rsid w:val="00F12BA0"/>
    <w:rsid w:val="00F12BDF"/>
    <w:rsid w:val="00F12D0C"/>
    <w:rsid w:val="00F13D44"/>
    <w:rsid w:val="00F142B6"/>
    <w:rsid w:val="00F14410"/>
    <w:rsid w:val="00F146D3"/>
    <w:rsid w:val="00F150AC"/>
    <w:rsid w:val="00F16795"/>
    <w:rsid w:val="00F16B44"/>
    <w:rsid w:val="00F16E0A"/>
    <w:rsid w:val="00F175A2"/>
    <w:rsid w:val="00F17843"/>
    <w:rsid w:val="00F17FE2"/>
    <w:rsid w:val="00F203A0"/>
    <w:rsid w:val="00F20E9B"/>
    <w:rsid w:val="00F2162E"/>
    <w:rsid w:val="00F21710"/>
    <w:rsid w:val="00F2199F"/>
    <w:rsid w:val="00F21F79"/>
    <w:rsid w:val="00F221AD"/>
    <w:rsid w:val="00F22344"/>
    <w:rsid w:val="00F228ED"/>
    <w:rsid w:val="00F23037"/>
    <w:rsid w:val="00F2326A"/>
    <w:rsid w:val="00F235E8"/>
    <w:rsid w:val="00F24276"/>
    <w:rsid w:val="00F248C5"/>
    <w:rsid w:val="00F26B2A"/>
    <w:rsid w:val="00F276D4"/>
    <w:rsid w:val="00F27E01"/>
    <w:rsid w:val="00F301C0"/>
    <w:rsid w:val="00F302F7"/>
    <w:rsid w:val="00F30569"/>
    <w:rsid w:val="00F30687"/>
    <w:rsid w:val="00F30C5E"/>
    <w:rsid w:val="00F3167A"/>
    <w:rsid w:val="00F3184D"/>
    <w:rsid w:val="00F32E68"/>
    <w:rsid w:val="00F331F4"/>
    <w:rsid w:val="00F332CD"/>
    <w:rsid w:val="00F33331"/>
    <w:rsid w:val="00F33E1C"/>
    <w:rsid w:val="00F34201"/>
    <w:rsid w:val="00F348AE"/>
    <w:rsid w:val="00F34C9E"/>
    <w:rsid w:val="00F353AD"/>
    <w:rsid w:val="00F36CD5"/>
    <w:rsid w:val="00F373D2"/>
    <w:rsid w:val="00F37A39"/>
    <w:rsid w:val="00F37C5E"/>
    <w:rsid w:val="00F403D7"/>
    <w:rsid w:val="00F40508"/>
    <w:rsid w:val="00F40B6A"/>
    <w:rsid w:val="00F41147"/>
    <w:rsid w:val="00F41D37"/>
    <w:rsid w:val="00F42034"/>
    <w:rsid w:val="00F420C4"/>
    <w:rsid w:val="00F421B1"/>
    <w:rsid w:val="00F42A8E"/>
    <w:rsid w:val="00F42DFE"/>
    <w:rsid w:val="00F4333A"/>
    <w:rsid w:val="00F437DE"/>
    <w:rsid w:val="00F43849"/>
    <w:rsid w:val="00F44D2B"/>
    <w:rsid w:val="00F45437"/>
    <w:rsid w:val="00F456F4"/>
    <w:rsid w:val="00F46623"/>
    <w:rsid w:val="00F46BCD"/>
    <w:rsid w:val="00F47313"/>
    <w:rsid w:val="00F4782D"/>
    <w:rsid w:val="00F47FDB"/>
    <w:rsid w:val="00F50388"/>
    <w:rsid w:val="00F503D7"/>
    <w:rsid w:val="00F505D9"/>
    <w:rsid w:val="00F509BD"/>
    <w:rsid w:val="00F50A30"/>
    <w:rsid w:val="00F50BE9"/>
    <w:rsid w:val="00F50D22"/>
    <w:rsid w:val="00F50F3B"/>
    <w:rsid w:val="00F517F0"/>
    <w:rsid w:val="00F518E3"/>
    <w:rsid w:val="00F51B9C"/>
    <w:rsid w:val="00F52C34"/>
    <w:rsid w:val="00F52F16"/>
    <w:rsid w:val="00F53424"/>
    <w:rsid w:val="00F5406D"/>
    <w:rsid w:val="00F54186"/>
    <w:rsid w:val="00F547B1"/>
    <w:rsid w:val="00F54B7B"/>
    <w:rsid w:val="00F55096"/>
    <w:rsid w:val="00F55146"/>
    <w:rsid w:val="00F559F5"/>
    <w:rsid w:val="00F55B79"/>
    <w:rsid w:val="00F561E7"/>
    <w:rsid w:val="00F56420"/>
    <w:rsid w:val="00F568E0"/>
    <w:rsid w:val="00F56FA0"/>
    <w:rsid w:val="00F57017"/>
    <w:rsid w:val="00F5739C"/>
    <w:rsid w:val="00F57458"/>
    <w:rsid w:val="00F5745F"/>
    <w:rsid w:val="00F57852"/>
    <w:rsid w:val="00F60891"/>
    <w:rsid w:val="00F60A43"/>
    <w:rsid w:val="00F60CB5"/>
    <w:rsid w:val="00F615D4"/>
    <w:rsid w:val="00F617E6"/>
    <w:rsid w:val="00F6254E"/>
    <w:rsid w:val="00F62C8D"/>
    <w:rsid w:val="00F62E20"/>
    <w:rsid w:val="00F63133"/>
    <w:rsid w:val="00F63480"/>
    <w:rsid w:val="00F63F20"/>
    <w:rsid w:val="00F64975"/>
    <w:rsid w:val="00F6559E"/>
    <w:rsid w:val="00F67A0A"/>
    <w:rsid w:val="00F67CB5"/>
    <w:rsid w:val="00F67CFB"/>
    <w:rsid w:val="00F702E8"/>
    <w:rsid w:val="00F70555"/>
    <w:rsid w:val="00F70B08"/>
    <w:rsid w:val="00F71358"/>
    <w:rsid w:val="00F71824"/>
    <w:rsid w:val="00F71872"/>
    <w:rsid w:val="00F71E60"/>
    <w:rsid w:val="00F7226E"/>
    <w:rsid w:val="00F725C3"/>
    <w:rsid w:val="00F72C02"/>
    <w:rsid w:val="00F73085"/>
    <w:rsid w:val="00F73AD9"/>
    <w:rsid w:val="00F74EA5"/>
    <w:rsid w:val="00F75506"/>
    <w:rsid w:val="00F755BE"/>
    <w:rsid w:val="00F75B81"/>
    <w:rsid w:val="00F766D0"/>
    <w:rsid w:val="00F76F05"/>
    <w:rsid w:val="00F771D8"/>
    <w:rsid w:val="00F80874"/>
    <w:rsid w:val="00F80EE9"/>
    <w:rsid w:val="00F815CF"/>
    <w:rsid w:val="00F81C8B"/>
    <w:rsid w:val="00F82089"/>
    <w:rsid w:val="00F82727"/>
    <w:rsid w:val="00F8278D"/>
    <w:rsid w:val="00F830B0"/>
    <w:rsid w:val="00F830F7"/>
    <w:rsid w:val="00F8314A"/>
    <w:rsid w:val="00F839C9"/>
    <w:rsid w:val="00F83DDD"/>
    <w:rsid w:val="00F84912"/>
    <w:rsid w:val="00F84A08"/>
    <w:rsid w:val="00F850AA"/>
    <w:rsid w:val="00F8557D"/>
    <w:rsid w:val="00F856ED"/>
    <w:rsid w:val="00F86A07"/>
    <w:rsid w:val="00F87999"/>
    <w:rsid w:val="00F87B0C"/>
    <w:rsid w:val="00F906D9"/>
    <w:rsid w:val="00F9084D"/>
    <w:rsid w:val="00F909BD"/>
    <w:rsid w:val="00F91012"/>
    <w:rsid w:val="00F918E7"/>
    <w:rsid w:val="00F9209F"/>
    <w:rsid w:val="00F927E8"/>
    <w:rsid w:val="00F93414"/>
    <w:rsid w:val="00F934EB"/>
    <w:rsid w:val="00F93523"/>
    <w:rsid w:val="00F938A9"/>
    <w:rsid w:val="00F9398A"/>
    <w:rsid w:val="00F93FD7"/>
    <w:rsid w:val="00F94879"/>
    <w:rsid w:val="00F94AED"/>
    <w:rsid w:val="00F94DDF"/>
    <w:rsid w:val="00F965DB"/>
    <w:rsid w:val="00F96C5D"/>
    <w:rsid w:val="00F96DAD"/>
    <w:rsid w:val="00F96F92"/>
    <w:rsid w:val="00F97265"/>
    <w:rsid w:val="00F972EF"/>
    <w:rsid w:val="00F97527"/>
    <w:rsid w:val="00F976B8"/>
    <w:rsid w:val="00F9786C"/>
    <w:rsid w:val="00FA0442"/>
    <w:rsid w:val="00FA05DE"/>
    <w:rsid w:val="00FA07D7"/>
    <w:rsid w:val="00FA09DE"/>
    <w:rsid w:val="00FA1019"/>
    <w:rsid w:val="00FA18BE"/>
    <w:rsid w:val="00FA194E"/>
    <w:rsid w:val="00FA1C6C"/>
    <w:rsid w:val="00FA248F"/>
    <w:rsid w:val="00FA260E"/>
    <w:rsid w:val="00FA30B1"/>
    <w:rsid w:val="00FA33BA"/>
    <w:rsid w:val="00FA34B0"/>
    <w:rsid w:val="00FA34E5"/>
    <w:rsid w:val="00FA3737"/>
    <w:rsid w:val="00FA3A5A"/>
    <w:rsid w:val="00FA446A"/>
    <w:rsid w:val="00FA4502"/>
    <w:rsid w:val="00FA58E9"/>
    <w:rsid w:val="00FA5A25"/>
    <w:rsid w:val="00FA5BD5"/>
    <w:rsid w:val="00FA646C"/>
    <w:rsid w:val="00FA6CC7"/>
    <w:rsid w:val="00FA71FE"/>
    <w:rsid w:val="00FA791F"/>
    <w:rsid w:val="00FA7B6E"/>
    <w:rsid w:val="00FB0480"/>
    <w:rsid w:val="00FB07D6"/>
    <w:rsid w:val="00FB0FE6"/>
    <w:rsid w:val="00FB1EF8"/>
    <w:rsid w:val="00FB229E"/>
    <w:rsid w:val="00FB29B5"/>
    <w:rsid w:val="00FB33F4"/>
    <w:rsid w:val="00FB3E48"/>
    <w:rsid w:val="00FB4F91"/>
    <w:rsid w:val="00FB530E"/>
    <w:rsid w:val="00FB6738"/>
    <w:rsid w:val="00FB6D59"/>
    <w:rsid w:val="00FB6D74"/>
    <w:rsid w:val="00FB73BD"/>
    <w:rsid w:val="00FB7602"/>
    <w:rsid w:val="00FC00AA"/>
    <w:rsid w:val="00FC2023"/>
    <w:rsid w:val="00FC21AA"/>
    <w:rsid w:val="00FC2207"/>
    <w:rsid w:val="00FC3B66"/>
    <w:rsid w:val="00FC41DE"/>
    <w:rsid w:val="00FC4A54"/>
    <w:rsid w:val="00FC5056"/>
    <w:rsid w:val="00FC54A8"/>
    <w:rsid w:val="00FC6092"/>
    <w:rsid w:val="00FC612D"/>
    <w:rsid w:val="00FC645E"/>
    <w:rsid w:val="00FC691E"/>
    <w:rsid w:val="00FC6C7F"/>
    <w:rsid w:val="00FC6F21"/>
    <w:rsid w:val="00FC715B"/>
    <w:rsid w:val="00FC7F7A"/>
    <w:rsid w:val="00FD00D9"/>
    <w:rsid w:val="00FD1084"/>
    <w:rsid w:val="00FD1B78"/>
    <w:rsid w:val="00FD26F1"/>
    <w:rsid w:val="00FD3352"/>
    <w:rsid w:val="00FD3824"/>
    <w:rsid w:val="00FD3873"/>
    <w:rsid w:val="00FD3F69"/>
    <w:rsid w:val="00FD44BC"/>
    <w:rsid w:val="00FD4DB8"/>
    <w:rsid w:val="00FD578A"/>
    <w:rsid w:val="00FD58FA"/>
    <w:rsid w:val="00FD5E6D"/>
    <w:rsid w:val="00FD5E7C"/>
    <w:rsid w:val="00FD602B"/>
    <w:rsid w:val="00FD63F7"/>
    <w:rsid w:val="00FD655A"/>
    <w:rsid w:val="00FD6833"/>
    <w:rsid w:val="00FD6D31"/>
    <w:rsid w:val="00FD7462"/>
    <w:rsid w:val="00FD7898"/>
    <w:rsid w:val="00FE07E7"/>
    <w:rsid w:val="00FE0A4A"/>
    <w:rsid w:val="00FE0DD5"/>
    <w:rsid w:val="00FE13EF"/>
    <w:rsid w:val="00FE15F0"/>
    <w:rsid w:val="00FE22BA"/>
    <w:rsid w:val="00FE2354"/>
    <w:rsid w:val="00FE307F"/>
    <w:rsid w:val="00FE376A"/>
    <w:rsid w:val="00FE379C"/>
    <w:rsid w:val="00FE3AE0"/>
    <w:rsid w:val="00FE4292"/>
    <w:rsid w:val="00FE48D9"/>
    <w:rsid w:val="00FE4A81"/>
    <w:rsid w:val="00FE501B"/>
    <w:rsid w:val="00FE51C6"/>
    <w:rsid w:val="00FE5D29"/>
    <w:rsid w:val="00FE5D43"/>
    <w:rsid w:val="00FE5F1C"/>
    <w:rsid w:val="00FE62DF"/>
    <w:rsid w:val="00FE6538"/>
    <w:rsid w:val="00FE6CA6"/>
    <w:rsid w:val="00FE7059"/>
    <w:rsid w:val="00FE71F6"/>
    <w:rsid w:val="00FE7865"/>
    <w:rsid w:val="00FF09C9"/>
    <w:rsid w:val="00FF0AD6"/>
    <w:rsid w:val="00FF0D97"/>
    <w:rsid w:val="00FF1FC5"/>
    <w:rsid w:val="00FF2C66"/>
    <w:rsid w:val="00FF2E09"/>
    <w:rsid w:val="00FF387C"/>
    <w:rsid w:val="00FF38E5"/>
    <w:rsid w:val="00FF4025"/>
    <w:rsid w:val="00FF40B9"/>
    <w:rsid w:val="00FF4655"/>
    <w:rsid w:val="00FF4AC1"/>
    <w:rsid w:val="00FF4AEB"/>
    <w:rsid w:val="00FF534C"/>
    <w:rsid w:val="00FF58C9"/>
    <w:rsid w:val="00FF6A29"/>
    <w:rsid w:val="00FF6B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734A97"/>
  <w15:docId w15:val="{C19FE34D-58B6-4D60-8D3B-9D900B9C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E2"/>
    <w:pPr>
      <w:spacing w:after="200" w:line="276" w:lineRule="auto"/>
    </w:pPr>
  </w:style>
  <w:style w:type="paragraph" w:styleId="Ttulo1">
    <w:name w:val="heading 1"/>
    <w:basedOn w:val="Normal"/>
    <w:next w:val="Normal"/>
    <w:link w:val="Ttulo1Car"/>
    <w:uiPriority w:val="9"/>
    <w:qFormat/>
    <w:rsid w:val="003B1D20"/>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3B1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B1D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3B1D20"/>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3B1D20"/>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B1D20"/>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rsid w:val="003B1D20"/>
    <w:pPr>
      <w:tabs>
        <w:tab w:val="center" w:pos="4419"/>
        <w:tab w:val="right" w:pos="8838"/>
      </w:tabs>
      <w:spacing w:after="0" w:line="240" w:lineRule="auto"/>
    </w:pPr>
  </w:style>
  <w:style w:type="character" w:customStyle="1" w:styleId="EncabezadoCar">
    <w:name w:val="Encabezado Car"/>
    <w:basedOn w:val="Fuentedeprrafopredeter"/>
    <w:link w:val="Encabezado"/>
    <w:rsid w:val="003B1D20"/>
    <w:rPr>
      <w:rFonts w:ascii="Calibri" w:eastAsia="Calibri" w:hAnsi="Calibri" w:cs="Times New Roman"/>
    </w:rPr>
  </w:style>
  <w:style w:type="table" w:styleId="Tablaconcuadrcula">
    <w:name w:val="Table Grid"/>
    <w:basedOn w:val="Tablanormal"/>
    <w:uiPriority w:val="59"/>
    <w:qFormat/>
    <w:rsid w:val="003B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3B1D20"/>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3B1D20"/>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3B1D20"/>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34"/>
    <w:qFormat/>
    <w:rsid w:val="003B1D20"/>
    <w:pPr>
      <w:ind w:left="720"/>
      <w:contextualSpacing/>
    </w:pPr>
  </w:style>
  <w:style w:type="paragraph" w:styleId="Sinespaciado">
    <w:name w:val="No Spacing"/>
    <w:basedOn w:val="Normal"/>
    <w:link w:val="SinespaciadoCar"/>
    <w:uiPriority w:val="1"/>
    <w:qFormat/>
    <w:rsid w:val="003B1D20"/>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3B1D20"/>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B1D2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B1D20"/>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3B1D20"/>
    <w:rPr>
      <w:rFonts w:ascii="Calibri" w:eastAsia="Calibri" w:hAnsi="Calibri" w:cs="Times New Roman"/>
    </w:rPr>
  </w:style>
  <w:style w:type="paragraph" w:styleId="Piedepgina">
    <w:name w:val="footer"/>
    <w:basedOn w:val="Normal"/>
    <w:link w:val="PiedepginaCar"/>
    <w:uiPriority w:val="99"/>
    <w:unhideWhenUsed/>
    <w:rsid w:val="003B1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D20"/>
    <w:rPr>
      <w:rFonts w:ascii="Calibri" w:eastAsia="Calibri" w:hAnsi="Calibri" w:cs="Times New Roman"/>
    </w:rPr>
  </w:style>
  <w:style w:type="character" w:styleId="Textoennegrita">
    <w:name w:val="Strong"/>
    <w:basedOn w:val="Fuentedeprrafopredeter"/>
    <w:uiPriority w:val="22"/>
    <w:qFormat/>
    <w:rsid w:val="003B1D20"/>
    <w:rPr>
      <w:b/>
      <w:bCs/>
    </w:rPr>
  </w:style>
  <w:style w:type="paragraph" w:styleId="Textodeglobo">
    <w:name w:val="Balloon Text"/>
    <w:basedOn w:val="Normal"/>
    <w:link w:val="TextodegloboCar"/>
    <w:uiPriority w:val="99"/>
    <w:semiHidden/>
    <w:unhideWhenUsed/>
    <w:rsid w:val="003B1D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D20"/>
    <w:rPr>
      <w:rFonts w:ascii="Segoe UI" w:eastAsia="Calibri" w:hAnsi="Segoe UI" w:cs="Segoe UI"/>
      <w:sz w:val="18"/>
      <w:szCs w:val="18"/>
    </w:rPr>
  </w:style>
  <w:style w:type="table" w:customStyle="1" w:styleId="Tablaconcuadrcula1">
    <w:name w:val="Tabla con cuadrícula1"/>
    <w:basedOn w:val="Tablanormal"/>
    <w:next w:val="Tablaconcuadrcula"/>
    <w:uiPriority w:val="39"/>
    <w:rsid w:val="003B1D20"/>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D20"/>
    <w:pPr>
      <w:autoSpaceDE w:val="0"/>
      <w:autoSpaceDN w:val="0"/>
      <w:adjustRightInd w:val="0"/>
      <w:spacing w:after="0" w:line="240" w:lineRule="auto"/>
    </w:pPr>
    <w:rPr>
      <w:rFonts w:eastAsia="Times New Roman"/>
      <w:color w:val="000000"/>
      <w:sz w:val="24"/>
      <w:szCs w:val="24"/>
      <w:lang w:val="es-ES" w:eastAsia="es-ES"/>
    </w:rPr>
  </w:style>
  <w:style w:type="table" w:customStyle="1" w:styleId="Tablaconcuadrcula2">
    <w:name w:val="Tabla con cuadrícula2"/>
    <w:basedOn w:val="Tablanormal"/>
    <w:next w:val="Tablaconcuadrcula"/>
    <w:uiPriority w:val="59"/>
    <w:rsid w:val="003B1D20"/>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B1D20"/>
    <w:pPr>
      <w:spacing w:after="0" w:line="240" w:lineRule="auto"/>
    </w:pPr>
  </w:style>
  <w:style w:type="character" w:customStyle="1" w:styleId="TextonotaalfinalCar">
    <w:name w:val="Texto nota al final Car"/>
    <w:basedOn w:val="Fuentedeprrafopredeter"/>
    <w:link w:val="Textonotaalfinal"/>
    <w:uiPriority w:val="99"/>
    <w:semiHidden/>
    <w:rsid w:val="003B1D2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3B1D20"/>
    <w:rPr>
      <w:vertAlign w:val="superscript"/>
    </w:rPr>
  </w:style>
  <w:style w:type="character" w:customStyle="1" w:styleId="apple-converted-space">
    <w:name w:val="apple-converted-space"/>
    <w:basedOn w:val="Fuentedeprrafopredeter"/>
    <w:rsid w:val="003B1D20"/>
  </w:style>
  <w:style w:type="character" w:styleId="Hipervnculo">
    <w:name w:val="Hyperlink"/>
    <w:basedOn w:val="Fuentedeprrafopredeter"/>
    <w:uiPriority w:val="99"/>
    <w:unhideWhenUsed/>
    <w:rsid w:val="003B1D20"/>
    <w:rPr>
      <w:color w:val="0563C1" w:themeColor="hyperlink"/>
      <w:u w:val="single"/>
    </w:rPr>
  </w:style>
  <w:style w:type="paragraph" w:customStyle="1" w:styleId="Pa3">
    <w:name w:val="Pa3"/>
    <w:basedOn w:val="Normal"/>
    <w:next w:val="Normal"/>
    <w:uiPriority w:val="99"/>
    <w:rsid w:val="00BC57F0"/>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309EC"/>
    <w:pPr>
      <w:spacing w:after="0" w:line="240" w:lineRule="auto"/>
      <w:jc w:val="both"/>
    </w:pPr>
    <w:rPr>
      <w:rFonts w:asciiTheme="minorHAnsi" w:hAnsiTheme="minorHAnsi" w:cstheme="minorBidi"/>
      <w:vertAlign w:val="superscript"/>
    </w:rPr>
  </w:style>
  <w:style w:type="table" w:customStyle="1" w:styleId="Tablaconcuadrcula50">
    <w:name w:val="Tabla con cuadrícula50"/>
    <w:basedOn w:val="Tablanormal"/>
    <w:uiPriority w:val="59"/>
    <w:rsid w:val="006070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14C02"/>
    <w:rPr>
      <w:sz w:val="16"/>
      <w:szCs w:val="16"/>
    </w:rPr>
  </w:style>
  <w:style w:type="paragraph" w:styleId="Textocomentario">
    <w:name w:val="annotation text"/>
    <w:basedOn w:val="Normal"/>
    <w:link w:val="TextocomentarioCar"/>
    <w:uiPriority w:val="99"/>
    <w:semiHidden/>
    <w:unhideWhenUsed/>
    <w:rsid w:val="00614C02"/>
    <w:pPr>
      <w:spacing w:line="240" w:lineRule="auto"/>
    </w:pPr>
  </w:style>
  <w:style w:type="character" w:customStyle="1" w:styleId="TextocomentarioCar">
    <w:name w:val="Texto comentario Car"/>
    <w:basedOn w:val="Fuentedeprrafopredeter"/>
    <w:link w:val="Textocomentario"/>
    <w:uiPriority w:val="99"/>
    <w:semiHidden/>
    <w:rsid w:val="00614C0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4C02"/>
    <w:rPr>
      <w:b/>
      <w:bCs/>
    </w:rPr>
  </w:style>
  <w:style w:type="character" w:customStyle="1" w:styleId="AsuntodelcomentarioCar">
    <w:name w:val="Asunto del comentario Car"/>
    <w:basedOn w:val="TextocomentarioCar"/>
    <w:link w:val="Asuntodelcomentario"/>
    <w:uiPriority w:val="99"/>
    <w:semiHidden/>
    <w:rsid w:val="00614C02"/>
    <w:rPr>
      <w:rFonts w:ascii="Calibri" w:eastAsia="Calibri" w:hAnsi="Calibri" w:cs="Times New Roman"/>
      <w:b/>
      <w:bCs/>
      <w:sz w:val="20"/>
      <w:szCs w:val="20"/>
    </w:rPr>
  </w:style>
  <w:style w:type="paragraph" w:styleId="Revisin">
    <w:name w:val="Revision"/>
    <w:hidden/>
    <w:uiPriority w:val="99"/>
    <w:semiHidden/>
    <w:rsid w:val="00D16B91"/>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256817"/>
  </w:style>
  <w:style w:type="character" w:customStyle="1" w:styleId="Mencinsinresolver1">
    <w:name w:val="Mención sin resolver1"/>
    <w:basedOn w:val="Fuentedeprrafopredeter"/>
    <w:uiPriority w:val="99"/>
    <w:semiHidden/>
    <w:unhideWhenUsed/>
    <w:rsid w:val="000057F1"/>
    <w:rPr>
      <w:color w:val="605E5C"/>
      <w:shd w:val="clear" w:color="auto" w:fill="E1DFDD"/>
    </w:rPr>
  </w:style>
  <w:style w:type="character" w:customStyle="1" w:styleId="red">
    <w:name w:val="red"/>
    <w:basedOn w:val="Fuentedeprrafopredeter"/>
    <w:rsid w:val="007F0AA2"/>
  </w:style>
  <w:style w:type="character" w:styleId="Ttulodellibro">
    <w:name w:val="Book Title"/>
    <w:basedOn w:val="Fuentedeprrafopredeter"/>
    <w:uiPriority w:val="33"/>
    <w:qFormat/>
    <w:rsid w:val="00147D97"/>
    <w:rPr>
      <w:b/>
      <w:bCs/>
      <w:smallCaps/>
      <w:spacing w:val="5"/>
    </w:rPr>
  </w:style>
  <w:style w:type="character" w:customStyle="1" w:styleId="Mencinsinresolver2">
    <w:name w:val="Mención sin resolver2"/>
    <w:basedOn w:val="Fuentedeprrafopredeter"/>
    <w:uiPriority w:val="99"/>
    <w:semiHidden/>
    <w:unhideWhenUsed/>
    <w:rsid w:val="00C277EA"/>
    <w:rPr>
      <w:color w:val="605E5C"/>
      <w:shd w:val="clear" w:color="auto" w:fill="E1DFDD"/>
    </w:rPr>
  </w:style>
  <w:style w:type="paragraph" w:styleId="TtuloTDC">
    <w:name w:val="TOC Heading"/>
    <w:basedOn w:val="Ttulo1"/>
    <w:next w:val="Normal"/>
    <w:uiPriority w:val="39"/>
    <w:unhideWhenUsed/>
    <w:qFormat/>
    <w:rsid w:val="0062298A"/>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62298A"/>
    <w:pPr>
      <w:tabs>
        <w:tab w:val="left" w:pos="284"/>
        <w:tab w:val="right" w:leader="dot" w:pos="8263"/>
      </w:tabs>
      <w:spacing w:after="100"/>
    </w:pPr>
  </w:style>
  <w:style w:type="paragraph" w:styleId="TDC2">
    <w:name w:val="toc 2"/>
    <w:basedOn w:val="Normal"/>
    <w:next w:val="Normal"/>
    <w:autoRedefine/>
    <w:uiPriority w:val="39"/>
    <w:unhideWhenUsed/>
    <w:rsid w:val="00735B68"/>
    <w:pPr>
      <w:tabs>
        <w:tab w:val="left" w:pos="1100"/>
        <w:tab w:val="right" w:leader="dot" w:pos="7979"/>
      </w:tabs>
      <w:spacing w:after="0" w:line="240" w:lineRule="auto"/>
      <w:ind w:left="200"/>
      <w:contextualSpacing/>
      <w:jc w:val="both"/>
    </w:pPr>
  </w:style>
  <w:style w:type="paragraph" w:styleId="TDC3">
    <w:name w:val="toc 3"/>
    <w:basedOn w:val="Normal"/>
    <w:next w:val="Normal"/>
    <w:autoRedefine/>
    <w:uiPriority w:val="39"/>
    <w:unhideWhenUsed/>
    <w:rsid w:val="0062298A"/>
    <w:pPr>
      <w:spacing w:after="100"/>
      <w:ind w:left="400"/>
    </w:pPr>
  </w:style>
  <w:style w:type="paragraph" w:customStyle="1" w:styleId="Prrafodelista2">
    <w:name w:val="Párrafo de lista2"/>
    <w:basedOn w:val="Normal"/>
    <w:uiPriority w:val="99"/>
    <w:rsid w:val="00370AB8"/>
    <w:pPr>
      <w:spacing w:after="160" w:line="259" w:lineRule="auto"/>
      <w:ind w:left="720"/>
      <w:contextualSpacing/>
    </w:pPr>
    <w:rPr>
      <w:rFonts w:asciiTheme="minorHAnsi" w:hAnsiTheme="minorHAnsi" w:cstheme="minorBidi"/>
      <w:sz w:val="22"/>
      <w:szCs w:val="22"/>
    </w:rPr>
  </w:style>
  <w:style w:type="character" w:customStyle="1" w:styleId="NormalsentenciaCar">
    <w:name w:val="Normal sentencia Car"/>
    <w:basedOn w:val="Fuentedeprrafopredeter"/>
    <w:link w:val="Normalsentencia"/>
    <w:locked/>
    <w:rsid w:val="00FA5BD5"/>
    <w:rPr>
      <w:sz w:val="28"/>
      <w:lang w:val="es-ES" w:eastAsia="es-ES"/>
    </w:rPr>
  </w:style>
  <w:style w:type="paragraph" w:customStyle="1" w:styleId="Normalsentencia">
    <w:name w:val="Normal sentencia"/>
    <w:basedOn w:val="Normal"/>
    <w:link w:val="NormalsentenciaCar"/>
    <w:qFormat/>
    <w:rsid w:val="00FA5BD5"/>
    <w:pPr>
      <w:spacing w:before="240" w:after="120" w:line="360" w:lineRule="auto"/>
      <w:ind w:firstLine="709"/>
      <w:jc w:val="both"/>
    </w:pPr>
    <w:rPr>
      <w:sz w:val="28"/>
      <w:lang w:val="es-ES" w:eastAsia="es-ES"/>
    </w:rPr>
  </w:style>
  <w:style w:type="character" w:styleId="Mencinsinresolver">
    <w:name w:val="Unresolved Mention"/>
    <w:basedOn w:val="Fuentedeprrafopredeter"/>
    <w:uiPriority w:val="99"/>
    <w:semiHidden/>
    <w:unhideWhenUsed/>
    <w:rsid w:val="00F3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5288">
      <w:bodyDiv w:val="1"/>
      <w:marLeft w:val="0"/>
      <w:marRight w:val="0"/>
      <w:marTop w:val="0"/>
      <w:marBottom w:val="0"/>
      <w:divBdr>
        <w:top w:val="none" w:sz="0" w:space="0" w:color="auto"/>
        <w:left w:val="none" w:sz="0" w:space="0" w:color="auto"/>
        <w:bottom w:val="none" w:sz="0" w:space="0" w:color="auto"/>
        <w:right w:val="none" w:sz="0" w:space="0" w:color="auto"/>
      </w:divBdr>
    </w:div>
    <w:div w:id="40642521">
      <w:bodyDiv w:val="1"/>
      <w:marLeft w:val="0"/>
      <w:marRight w:val="0"/>
      <w:marTop w:val="0"/>
      <w:marBottom w:val="0"/>
      <w:divBdr>
        <w:top w:val="none" w:sz="0" w:space="0" w:color="auto"/>
        <w:left w:val="none" w:sz="0" w:space="0" w:color="auto"/>
        <w:bottom w:val="none" w:sz="0" w:space="0" w:color="auto"/>
        <w:right w:val="none" w:sz="0" w:space="0" w:color="auto"/>
      </w:divBdr>
      <w:divsChild>
        <w:div w:id="462582145">
          <w:marLeft w:val="0"/>
          <w:marRight w:val="0"/>
          <w:marTop w:val="0"/>
          <w:marBottom w:val="0"/>
          <w:divBdr>
            <w:top w:val="none" w:sz="0" w:space="0" w:color="auto"/>
            <w:left w:val="none" w:sz="0" w:space="0" w:color="auto"/>
            <w:bottom w:val="none" w:sz="0" w:space="0" w:color="auto"/>
            <w:right w:val="none" w:sz="0" w:space="0" w:color="auto"/>
          </w:divBdr>
        </w:div>
      </w:divsChild>
    </w:div>
    <w:div w:id="54860006">
      <w:bodyDiv w:val="1"/>
      <w:marLeft w:val="0"/>
      <w:marRight w:val="0"/>
      <w:marTop w:val="0"/>
      <w:marBottom w:val="0"/>
      <w:divBdr>
        <w:top w:val="none" w:sz="0" w:space="0" w:color="auto"/>
        <w:left w:val="none" w:sz="0" w:space="0" w:color="auto"/>
        <w:bottom w:val="none" w:sz="0" w:space="0" w:color="auto"/>
        <w:right w:val="none" w:sz="0" w:space="0" w:color="auto"/>
      </w:divBdr>
      <w:divsChild>
        <w:div w:id="1701125873">
          <w:marLeft w:val="0"/>
          <w:marRight w:val="0"/>
          <w:marTop w:val="0"/>
          <w:marBottom w:val="0"/>
          <w:divBdr>
            <w:top w:val="none" w:sz="0" w:space="0" w:color="auto"/>
            <w:left w:val="none" w:sz="0" w:space="0" w:color="auto"/>
            <w:bottom w:val="none" w:sz="0" w:space="0" w:color="auto"/>
            <w:right w:val="none" w:sz="0" w:space="0" w:color="auto"/>
          </w:divBdr>
        </w:div>
      </w:divsChild>
    </w:div>
    <w:div w:id="86653363">
      <w:bodyDiv w:val="1"/>
      <w:marLeft w:val="0"/>
      <w:marRight w:val="0"/>
      <w:marTop w:val="0"/>
      <w:marBottom w:val="0"/>
      <w:divBdr>
        <w:top w:val="none" w:sz="0" w:space="0" w:color="auto"/>
        <w:left w:val="none" w:sz="0" w:space="0" w:color="auto"/>
        <w:bottom w:val="none" w:sz="0" w:space="0" w:color="auto"/>
        <w:right w:val="none" w:sz="0" w:space="0" w:color="auto"/>
      </w:divBdr>
    </w:div>
    <w:div w:id="105391734">
      <w:bodyDiv w:val="1"/>
      <w:marLeft w:val="0"/>
      <w:marRight w:val="0"/>
      <w:marTop w:val="0"/>
      <w:marBottom w:val="0"/>
      <w:divBdr>
        <w:top w:val="none" w:sz="0" w:space="0" w:color="auto"/>
        <w:left w:val="none" w:sz="0" w:space="0" w:color="auto"/>
        <w:bottom w:val="none" w:sz="0" w:space="0" w:color="auto"/>
        <w:right w:val="none" w:sz="0" w:space="0" w:color="auto"/>
      </w:divBdr>
    </w:div>
    <w:div w:id="132605614">
      <w:bodyDiv w:val="1"/>
      <w:marLeft w:val="0"/>
      <w:marRight w:val="0"/>
      <w:marTop w:val="0"/>
      <w:marBottom w:val="0"/>
      <w:divBdr>
        <w:top w:val="none" w:sz="0" w:space="0" w:color="auto"/>
        <w:left w:val="none" w:sz="0" w:space="0" w:color="auto"/>
        <w:bottom w:val="none" w:sz="0" w:space="0" w:color="auto"/>
        <w:right w:val="none" w:sz="0" w:space="0" w:color="auto"/>
      </w:divBdr>
      <w:divsChild>
        <w:div w:id="1896815254">
          <w:marLeft w:val="0"/>
          <w:marRight w:val="0"/>
          <w:marTop w:val="0"/>
          <w:marBottom w:val="0"/>
          <w:divBdr>
            <w:top w:val="none" w:sz="0" w:space="0" w:color="auto"/>
            <w:left w:val="none" w:sz="0" w:space="0" w:color="auto"/>
            <w:bottom w:val="none" w:sz="0" w:space="0" w:color="auto"/>
            <w:right w:val="none" w:sz="0" w:space="0" w:color="auto"/>
          </w:divBdr>
        </w:div>
      </w:divsChild>
    </w:div>
    <w:div w:id="138160359">
      <w:bodyDiv w:val="1"/>
      <w:marLeft w:val="0"/>
      <w:marRight w:val="0"/>
      <w:marTop w:val="0"/>
      <w:marBottom w:val="0"/>
      <w:divBdr>
        <w:top w:val="none" w:sz="0" w:space="0" w:color="auto"/>
        <w:left w:val="none" w:sz="0" w:space="0" w:color="auto"/>
        <w:bottom w:val="none" w:sz="0" w:space="0" w:color="auto"/>
        <w:right w:val="none" w:sz="0" w:space="0" w:color="auto"/>
      </w:divBdr>
    </w:div>
    <w:div w:id="182673460">
      <w:bodyDiv w:val="1"/>
      <w:marLeft w:val="0"/>
      <w:marRight w:val="0"/>
      <w:marTop w:val="0"/>
      <w:marBottom w:val="0"/>
      <w:divBdr>
        <w:top w:val="none" w:sz="0" w:space="0" w:color="auto"/>
        <w:left w:val="none" w:sz="0" w:space="0" w:color="auto"/>
        <w:bottom w:val="none" w:sz="0" w:space="0" w:color="auto"/>
        <w:right w:val="none" w:sz="0" w:space="0" w:color="auto"/>
      </w:divBdr>
    </w:div>
    <w:div w:id="211774890">
      <w:bodyDiv w:val="1"/>
      <w:marLeft w:val="0"/>
      <w:marRight w:val="0"/>
      <w:marTop w:val="0"/>
      <w:marBottom w:val="0"/>
      <w:divBdr>
        <w:top w:val="none" w:sz="0" w:space="0" w:color="auto"/>
        <w:left w:val="none" w:sz="0" w:space="0" w:color="auto"/>
        <w:bottom w:val="none" w:sz="0" w:space="0" w:color="auto"/>
        <w:right w:val="none" w:sz="0" w:space="0" w:color="auto"/>
      </w:divBdr>
      <w:divsChild>
        <w:div w:id="376055454">
          <w:marLeft w:val="0"/>
          <w:marRight w:val="0"/>
          <w:marTop w:val="0"/>
          <w:marBottom w:val="0"/>
          <w:divBdr>
            <w:top w:val="none" w:sz="0" w:space="0" w:color="auto"/>
            <w:left w:val="none" w:sz="0" w:space="0" w:color="auto"/>
            <w:bottom w:val="none" w:sz="0" w:space="0" w:color="auto"/>
            <w:right w:val="none" w:sz="0" w:space="0" w:color="auto"/>
          </w:divBdr>
        </w:div>
      </w:divsChild>
    </w:div>
    <w:div w:id="278149114">
      <w:bodyDiv w:val="1"/>
      <w:marLeft w:val="0"/>
      <w:marRight w:val="0"/>
      <w:marTop w:val="0"/>
      <w:marBottom w:val="0"/>
      <w:divBdr>
        <w:top w:val="none" w:sz="0" w:space="0" w:color="auto"/>
        <w:left w:val="none" w:sz="0" w:space="0" w:color="auto"/>
        <w:bottom w:val="none" w:sz="0" w:space="0" w:color="auto"/>
        <w:right w:val="none" w:sz="0" w:space="0" w:color="auto"/>
      </w:divBdr>
    </w:div>
    <w:div w:id="290598712">
      <w:bodyDiv w:val="1"/>
      <w:marLeft w:val="0"/>
      <w:marRight w:val="0"/>
      <w:marTop w:val="0"/>
      <w:marBottom w:val="0"/>
      <w:divBdr>
        <w:top w:val="none" w:sz="0" w:space="0" w:color="auto"/>
        <w:left w:val="none" w:sz="0" w:space="0" w:color="auto"/>
        <w:bottom w:val="none" w:sz="0" w:space="0" w:color="auto"/>
        <w:right w:val="none" w:sz="0" w:space="0" w:color="auto"/>
      </w:divBdr>
    </w:div>
    <w:div w:id="333185125">
      <w:bodyDiv w:val="1"/>
      <w:marLeft w:val="0"/>
      <w:marRight w:val="0"/>
      <w:marTop w:val="0"/>
      <w:marBottom w:val="0"/>
      <w:divBdr>
        <w:top w:val="none" w:sz="0" w:space="0" w:color="auto"/>
        <w:left w:val="none" w:sz="0" w:space="0" w:color="auto"/>
        <w:bottom w:val="none" w:sz="0" w:space="0" w:color="auto"/>
        <w:right w:val="none" w:sz="0" w:space="0" w:color="auto"/>
      </w:divBdr>
    </w:div>
    <w:div w:id="389694129">
      <w:bodyDiv w:val="1"/>
      <w:marLeft w:val="0"/>
      <w:marRight w:val="0"/>
      <w:marTop w:val="0"/>
      <w:marBottom w:val="0"/>
      <w:divBdr>
        <w:top w:val="none" w:sz="0" w:space="0" w:color="auto"/>
        <w:left w:val="none" w:sz="0" w:space="0" w:color="auto"/>
        <w:bottom w:val="none" w:sz="0" w:space="0" w:color="auto"/>
        <w:right w:val="none" w:sz="0" w:space="0" w:color="auto"/>
      </w:divBdr>
    </w:div>
    <w:div w:id="498230191">
      <w:bodyDiv w:val="1"/>
      <w:marLeft w:val="0"/>
      <w:marRight w:val="0"/>
      <w:marTop w:val="0"/>
      <w:marBottom w:val="0"/>
      <w:divBdr>
        <w:top w:val="none" w:sz="0" w:space="0" w:color="auto"/>
        <w:left w:val="none" w:sz="0" w:space="0" w:color="auto"/>
        <w:bottom w:val="none" w:sz="0" w:space="0" w:color="auto"/>
        <w:right w:val="none" w:sz="0" w:space="0" w:color="auto"/>
      </w:divBdr>
    </w:div>
    <w:div w:id="508756750">
      <w:bodyDiv w:val="1"/>
      <w:marLeft w:val="0"/>
      <w:marRight w:val="0"/>
      <w:marTop w:val="0"/>
      <w:marBottom w:val="0"/>
      <w:divBdr>
        <w:top w:val="none" w:sz="0" w:space="0" w:color="auto"/>
        <w:left w:val="none" w:sz="0" w:space="0" w:color="auto"/>
        <w:bottom w:val="none" w:sz="0" w:space="0" w:color="auto"/>
        <w:right w:val="none" w:sz="0" w:space="0" w:color="auto"/>
      </w:divBdr>
      <w:divsChild>
        <w:div w:id="592009216">
          <w:marLeft w:val="0"/>
          <w:marRight w:val="0"/>
          <w:marTop w:val="0"/>
          <w:marBottom w:val="0"/>
          <w:divBdr>
            <w:top w:val="none" w:sz="0" w:space="0" w:color="auto"/>
            <w:left w:val="none" w:sz="0" w:space="0" w:color="auto"/>
            <w:bottom w:val="none" w:sz="0" w:space="0" w:color="auto"/>
            <w:right w:val="none" w:sz="0" w:space="0" w:color="auto"/>
          </w:divBdr>
        </w:div>
      </w:divsChild>
    </w:div>
    <w:div w:id="518128619">
      <w:bodyDiv w:val="1"/>
      <w:marLeft w:val="0"/>
      <w:marRight w:val="0"/>
      <w:marTop w:val="0"/>
      <w:marBottom w:val="0"/>
      <w:divBdr>
        <w:top w:val="none" w:sz="0" w:space="0" w:color="auto"/>
        <w:left w:val="none" w:sz="0" w:space="0" w:color="auto"/>
        <w:bottom w:val="none" w:sz="0" w:space="0" w:color="auto"/>
        <w:right w:val="none" w:sz="0" w:space="0" w:color="auto"/>
      </w:divBdr>
    </w:div>
    <w:div w:id="561408443">
      <w:bodyDiv w:val="1"/>
      <w:marLeft w:val="0"/>
      <w:marRight w:val="0"/>
      <w:marTop w:val="0"/>
      <w:marBottom w:val="0"/>
      <w:divBdr>
        <w:top w:val="none" w:sz="0" w:space="0" w:color="auto"/>
        <w:left w:val="none" w:sz="0" w:space="0" w:color="auto"/>
        <w:bottom w:val="none" w:sz="0" w:space="0" w:color="auto"/>
        <w:right w:val="none" w:sz="0" w:space="0" w:color="auto"/>
      </w:divBdr>
      <w:divsChild>
        <w:div w:id="1379665627">
          <w:marLeft w:val="-225"/>
          <w:marRight w:val="-225"/>
          <w:marTop w:val="0"/>
          <w:marBottom w:val="0"/>
          <w:divBdr>
            <w:top w:val="none" w:sz="0" w:space="0" w:color="auto"/>
            <w:left w:val="none" w:sz="0" w:space="0" w:color="auto"/>
            <w:bottom w:val="none" w:sz="0" w:space="0" w:color="auto"/>
            <w:right w:val="none" w:sz="0" w:space="0" w:color="auto"/>
          </w:divBdr>
          <w:divsChild>
            <w:div w:id="636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602111349">
      <w:bodyDiv w:val="1"/>
      <w:marLeft w:val="0"/>
      <w:marRight w:val="0"/>
      <w:marTop w:val="0"/>
      <w:marBottom w:val="0"/>
      <w:divBdr>
        <w:top w:val="none" w:sz="0" w:space="0" w:color="auto"/>
        <w:left w:val="none" w:sz="0" w:space="0" w:color="auto"/>
        <w:bottom w:val="none" w:sz="0" w:space="0" w:color="auto"/>
        <w:right w:val="none" w:sz="0" w:space="0" w:color="auto"/>
      </w:divBdr>
    </w:div>
    <w:div w:id="690645547">
      <w:bodyDiv w:val="1"/>
      <w:marLeft w:val="0"/>
      <w:marRight w:val="0"/>
      <w:marTop w:val="0"/>
      <w:marBottom w:val="0"/>
      <w:divBdr>
        <w:top w:val="none" w:sz="0" w:space="0" w:color="auto"/>
        <w:left w:val="none" w:sz="0" w:space="0" w:color="auto"/>
        <w:bottom w:val="none" w:sz="0" w:space="0" w:color="auto"/>
        <w:right w:val="none" w:sz="0" w:space="0" w:color="auto"/>
      </w:divBdr>
    </w:div>
    <w:div w:id="778138425">
      <w:bodyDiv w:val="1"/>
      <w:marLeft w:val="0"/>
      <w:marRight w:val="0"/>
      <w:marTop w:val="0"/>
      <w:marBottom w:val="0"/>
      <w:divBdr>
        <w:top w:val="none" w:sz="0" w:space="0" w:color="auto"/>
        <w:left w:val="none" w:sz="0" w:space="0" w:color="auto"/>
        <w:bottom w:val="none" w:sz="0" w:space="0" w:color="auto"/>
        <w:right w:val="none" w:sz="0" w:space="0" w:color="auto"/>
      </w:divBdr>
    </w:div>
    <w:div w:id="785580607">
      <w:bodyDiv w:val="1"/>
      <w:marLeft w:val="0"/>
      <w:marRight w:val="0"/>
      <w:marTop w:val="0"/>
      <w:marBottom w:val="0"/>
      <w:divBdr>
        <w:top w:val="none" w:sz="0" w:space="0" w:color="auto"/>
        <w:left w:val="none" w:sz="0" w:space="0" w:color="auto"/>
        <w:bottom w:val="none" w:sz="0" w:space="0" w:color="auto"/>
        <w:right w:val="none" w:sz="0" w:space="0" w:color="auto"/>
      </w:divBdr>
    </w:div>
    <w:div w:id="799298037">
      <w:bodyDiv w:val="1"/>
      <w:marLeft w:val="0"/>
      <w:marRight w:val="0"/>
      <w:marTop w:val="0"/>
      <w:marBottom w:val="0"/>
      <w:divBdr>
        <w:top w:val="none" w:sz="0" w:space="0" w:color="auto"/>
        <w:left w:val="none" w:sz="0" w:space="0" w:color="auto"/>
        <w:bottom w:val="none" w:sz="0" w:space="0" w:color="auto"/>
        <w:right w:val="none" w:sz="0" w:space="0" w:color="auto"/>
      </w:divBdr>
    </w:div>
    <w:div w:id="836725380">
      <w:bodyDiv w:val="1"/>
      <w:marLeft w:val="0"/>
      <w:marRight w:val="0"/>
      <w:marTop w:val="0"/>
      <w:marBottom w:val="0"/>
      <w:divBdr>
        <w:top w:val="none" w:sz="0" w:space="0" w:color="auto"/>
        <w:left w:val="none" w:sz="0" w:space="0" w:color="auto"/>
        <w:bottom w:val="none" w:sz="0" w:space="0" w:color="auto"/>
        <w:right w:val="none" w:sz="0" w:space="0" w:color="auto"/>
      </w:divBdr>
      <w:divsChild>
        <w:div w:id="1093940723">
          <w:marLeft w:val="0"/>
          <w:marRight w:val="0"/>
          <w:marTop w:val="0"/>
          <w:marBottom w:val="0"/>
          <w:divBdr>
            <w:top w:val="none" w:sz="0" w:space="0" w:color="auto"/>
            <w:left w:val="none" w:sz="0" w:space="0" w:color="auto"/>
            <w:bottom w:val="none" w:sz="0" w:space="0" w:color="auto"/>
            <w:right w:val="none" w:sz="0" w:space="0" w:color="auto"/>
          </w:divBdr>
        </w:div>
      </w:divsChild>
    </w:div>
    <w:div w:id="904529994">
      <w:bodyDiv w:val="1"/>
      <w:marLeft w:val="0"/>
      <w:marRight w:val="0"/>
      <w:marTop w:val="0"/>
      <w:marBottom w:val="0"/>
      <w:divBdr>
        <w:top w:val="none" w:sz="0" w:space="0" w:color="auto"/>
        <w:left w:val="none" w:sz="0" w:space="0" w:color="auto"/>
        <w:bottom w:val="none" w:sz="0" w:space="0" w:color="auto"/>
        <w:right w:val="none" w:sz="0" w:space="0" w:color="auto"/>
      </w:divBdr>
    </w:div>
    <w:div w:id="926622165">
      <w:bodyDiv w:val="1"/>
      <w:marLeft w:val="0"/>
      <w:marRight w:val="0"/>
      <w:marTop w:val="0"/>
      <w:marBottom w:val="0"/>
      <w:divBdr>
        <w:top w:val="none" w:sz="0" w:space="0" w:color="auto"/>
        <w:left w:val="none" w:sz="0" w:space="0" w:color="auto"/>
        <w:bottom w:val="none" w:sz="0" w:space="0" w:color="auto"/>
        <w:right w:val="none" w:sz="0" w:space="0" w:color="auto"/>
      </w:divBdr>
    </w:div>
    <w:div w:id="927739191">
      <w:bodyDiv w:val="1"/>
      <w:marLeft w:val="0"/>
      <w:marRight w:val="0"/>
      <w:marTop w:val="0"/>
      <w:marBottom w:val="0"/>
      <w:divBdr>
        <w:top w:val="none" w:sz="0" w:space="0" w:color="auto"/>
        <w:left w:val="none" w:sz="0" w:space="0" w:color="auto"/>
        <w:bottom w:val="none" w:sz="0" w:space="0" w:color="auto"/>
        <w:right w:val="none" w:sz="0" w:space="0" w:color="auto"/>
      </w:divBdr>
      <w:divsChild>
        <w:div w:id="1418014650">
          <w:marLeft w:val="-225"/>
          <w:marRight w:val="-225"/>
          <w:marTop w:val="0"/>
          <w:marBottom w:val="0"/>
          <w:divBdr>
            <w:top w:val="none" w:sz="0" w:space="0" w:color="auto"/>
            <w:left w:val="none" w:sz="0" w:space="0" w:color="auto"/>
            <w:bottom w:val="none" w:sz="0" w:space="0" w:color="auto"/>
            <w:right w:val="none" w:sz="0" w:space="0" w:color="auto"/>
          </w:divBdr>
          <w:divsChild>
            <w:div w:id="402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997">
      <w:bodyDiv w:val="1"/>
      <w:marLeft w:val="0"/>
      <w:marRight w:val="0"/>
      <w:marTop w:val="0"/>
      <w:marBottom w:val="0"/>
      <w:divBdr>
        <w:top w:val="none" w:sz="0" w:space="0" w:color="auto"/>
        <w:left w:val="none" w:sz="0" w:space="0" w:color="auto"/>
        <w:bottom w:val="none" w:sz="0" w:space="0" w:color="auto"/>
        <w:right w:val="none" w:sz="0" w:space="0" w:color="auto"/>
      </w:divBdr>
    </w:div>
    <w:div w:id="998188504">
      <w:bodyDiv w:val="1"/>
      <w:marLeft w:val="0"/>
      <w:marRight w:val="0"/>
      <w:marTop w:val="0"/>
      <w:marBottom w:val="0"/>
      <w:divBdr>
        <w:top w:val="none" w:sz="0" w:space="0" w:color="auto"/>
        <w:left w:val="none" w:sz="0" w:space="0" w:color="auto"/>
        <w:bottom w:val="none" w:sz="0" w:space="0" w:color="auto"/>
        <w:right w:val="none" w:sz="0" w:space="0" w:color="auto"/>
      </w:divBdr>
    </w:div>
    <w:div w:id="1004094176">
      <w:bodyDiv w:val="1"/>
      <w:marLeft w:val="0"/>
      <w:marRight w:val="0"/>
      <w:marTop w:val="0"/>
      <w:marBottom w:val="0"/>
      <w:divBdr>
        <w:top w:val="none" w:sz="0" w:space="0" w:color="auto"/>
        <w:left w:val="none" w:sz="0" w:space="0" w:color="auto"/>
        <w:bottom w:val="none" w:sz="0" w:space="0" w:color="auto"/>
        <w:right w:val="none" w:sz="0" w:space="0" w:color="auto"/>
      </w:divBdr>
    </w:div>
    <w:div w:id="1016232125">
      <w:bodyDiv w:val="1"/>
      <w:marLeft w:val="0"/>
      <w:marRight w:val="0"/>
      <w:marTop w:val="0"/>
      <w:marBottom w:val="0"/>
      <w:divBdr>
        <w:top w:val="none" w:sz="0" w:space="0" w:color="auto"/>
        <w:left w:val="none" w:sz="0" w:space="0" w:color="auto"/>
        <w:bottom w:val="none" w:sz="0" w:space="0" w:color="auto"/>
        <w:right w:val="none" w:sz="0" w:space="0" w:color="auto"/>
      </w:divBdr>
    </w:div>
    <w:div w:id="1065181178">
      <w:bodyDiv w:val="1"/>
      <w:marLeft w:val="0"/>
      <w:marRight w:val="0"/>
      <w:marTop w:val="0"/>
      <w:marBottom w:val="0"/>
      <w:divBdr>
        <w:top w:val="none" w:sz="0" w:space="0" w:color="auto"/>
        <w:left w:val="none" w:sz="0" w:space="0" w:color="auto"/>
        <w:bottom w:val="none" w:sz="0" w:space="0" w:color="auto"/>
        <w:right w:val="none" w:sz="0" w:space="0" w:color="auto"/>
      </w:divBdr>
    </w:div>
    <w:div w:id="1078209283">
      <w:bodyDiv w:val="1"/>
      <w:marLeft w:val="0"/>
      <w:marRight w:val="0"/>
      <w:marTop w:val="0"/>
      <w:marBottom w:val="0"/>
      <w:divBdr>
        <w:top w:val="none" w:sz="0" w:space="0" w:color="auto"/>
        <w:left w:val="none" w:sz="0" w:space="0" w:color="auto"/>
        <w:bottom w:val="none" w:sz="0" w:space="0" w:color="auto"/>
        <w:right w:val="none" w:sz="0" w:space="0" w:color="auto"/>
      </w:divBdr>
    </w:div>
    <w:div w:id="1090932222">
      <w:bodyDiv w:val="1"/>
      <w:marLeft w:val="0"/>
      <w:marRight w:val="0"/>
      <w:marTop w:val="0"/>
      <w:marBottom w:val="0"/>
      <w:divBdr>
        <w:top w:val="none" w:sz="0" w:space="0" w:color="auto"/>
        <w:left w:val="none" w:sz="0" w:space="0" w:color="auto"/>
        <w:bottom w:val="none" w:sz="0" w:space="0" w:color="auto"/>
        <w:right w:val="none" w:sz="0" w:space="0" w:color="auto"/>
      </w:divBdr>
    </w:div>
    <w:div w:id="1175923250">
      <w:bodyDiv w:val="1"/>
      <w:marLeft w:val="0"/>
      <w:marRight w:val="0"/>
      <w:marTop w:val="0"/>
      <w:marBottom w:val="0"/>
      <w:divBdr>
        <w:top w:val="none" w:sz="0" w:space="0" w:color="auto"/>
        <w:left w:val="none" w:sz="0" w:space="0" w:color="auto"/>
        <w:bottom w:val="none" w:sz="0" w:space="0" w:color="auto"/>
        <w:right w:val="none" w:sz="0" w:space="0" w:color="auto"/>
      </w:divBdr>
    </w:div>
    <w:div w:id="1225219179">
      <w:bodyDiv w:val="1"/>
      <w:marLeft w:val="0"/>
      <w:marRight w:val="0"/>
      <w:marTop w:val="0"/>
      <w:marBottom w:val="0"/>
      <w:divBdr>
        <w:top w:val="none" w:sz="0" w:space="0" w:color="auto"/>
        <w:left w:val="none" w:sz="0" w:space="0" w:color="auto"/>
        <w:bottom w:val="none" w:sz="0" w:space="0" w:color="auto"/>
        <w:right w:val="none" w:sz="0" w:space="0" w:color="auto"/>
      </w:divBdr>
    </w:div>
    <w:div w:id="1293368462">
      <w:bodyDiv w:val="1"/>
      <w:marLeft w:val="0"/>
      <w:marRight w:val="0"/>
      <w:marTop w:val="0"/>
      <w:marBottom w:val="0"/>
      <w:divBdr>
        <w:top w:val="none" w:sz="0" w:space="0" w:color="auto"/>
        <w:left w:val="none" w:sz="0" w:space="0" w:color="auto"/>
        <w:bottom w:val="none" w:sz="0" w:space="0" w:color="auto"/>
        <w:right w:val="none" w:sz="0" w:space="0" w:color="auto"/>
      </w:divBdr>
    </w:div>
    <w:div w:id="1360743940">
      <w:bodyDiv w:val="1"/>
      <w:marLeft w:val="0"/>
      <w:marRight w:val="0"/>
      <w:marTop w:val="0"/>
      <w:marBottom w:val="0"/>
      <w:divBdr>
        <w:top w:val="none" w:sz="0" w:space="0" w:color="auto"/>
        <w:left w:val="none" w:sz="0" w:space="0" w:color="auto"/>
        <w:bottom w:val="none" w:sz="0" w:space="0" w:color="auto"/>
        <w:right w:val="none" w:sz="0" w:space="0" w:color="auto"/>
      </w:divBdr>
    </w:div>
    <w:div w:id="1399985745">
      <w:bodyDiv w:val="1"/>
      <w:marLeft w:val="0"/>
      <w:marRight w:val="0"/>
      <w:marTop w:val="0"/>
      <w:marBottom w:val="0"/>
      <w:divBdr>
        <w:top w:val="none" w:sz="0" w:space="0" w:color="auto"/>
        <w:left w:val="none" w:sz="0" w:space="0" w:color="auto"/>
        <w:bottom w:val="none" w:sz="0" w:space="0" w:color="auto"/>
        <w:right w:val="none" w:sz="0" w:space="0" w:color="auto"/>
      </w:divBdr>
    </w:div>
    <w:div w:id="1409888036">
      <w:bodyDiv w:val="1"/>
      <w:marLeft w:val="0"/>
      <w:marRight w:val="0"/>
      <w:marTop w:val="0"/>
      <w:marBottom w:val="0"/>
      <w:divBdr>
        <w:top w:val="none" w:sz="0" w:space="0" w:color="auto"/>
        <w:left w:val="none" w:sz="0" w:space="0" w:color="auto"/>
        <w:bottom w:val="none" w:sz="0" w:space="0" w:color="auto"/>
        <w:right w:val="none" w:sz="0" w:space="0" w:color="auto"/>
      </w:divBdr>
    </w:div>
    <w:div w:id="1416822951">
      <w:bodyDiv w:val="1"/>
      <w:marLeft w:val="0"/>
      <w:marRight w:val="0"/>
      <w:marTop w:val="0"/>
      <w:marBottom w:val="0"/>
      <w:divBdr>
        <w:top w:val="none" w:sz="0" w:space="0" w:color="auto"/>
        <w:left w:val="none" w:sz="0" w:space="0" w:color="auto"/>
        <w:bottom w:val="none" w:sz="0" w:space="0" w:color="auto"/>
        <w:right w:val="none" w:sz="0" w:space="0" w:color="auto"/>
      </w:divBdr>
    </w:div>
    <w:div w:id="1475827845">
      <w:bodyDiv w:val="1"/>
      <w:marLeft w:val="0"/>
      <w:marRight w:val="0"/>
      <w:marTop w:val="0"/>
      <w:marBottom w:val="0"/>
      <w:divBdr>
        <w:top w:val="none" w:sz="0" w:space="0" w:color="auto"/>
        <w:left w:val="none" w:sz="0" w:space="0" w:color="auto"/>
        <w:bottom w:val="none" w:sz="0" w:space="0" w:color="auto"/>
        <w:right w:val="none" w:sz="0" w:space="0" w:color="auto"/>
      </w:divBdr>
    </w:div>
    <w:div w:id="1539127492">
      <w:bodyDiv w:val="1"/>
      <w:marLeft w:val="0"/>
      <w:marRight w:val="0"/>
      <w:marTop w:val="0"/>
      <w:marBottom w:val="0"/>
      <w:divBdr>
        <w:top w:val="none" w:sz="0" w:space="0" w:color="auto"/>
        <w:left w:val="none" w:sz="0" w:space="0" w:color="auto"/>
        <w:bottom w:val="none" w:sz="0" w:space="0" w:color="auto"/>
        <w:right w:val="none" w:sz="0" w:space="0" w:color="auto"/>
      </w:divBdr>
    </w:div>
    <w:div w:id="1554999833">
      <w:bodyDiv w:val="1"/>
      <w:marLeft w:val="0"/>
      <w:marRight w:val="0"/>
      <w:marTop w:val="0"/>
      <w:marBottom w:val="0"/>
      <w:divBdr>
        <w:top w:val="none" w:sz="0" w:space="0" w:color="auto"/>
        <w:left w:val="none" w:sz="0" w:space="0" w:color="auto"/>
        <w:bottom w:val="none" w:sz="0" w:space="0" w:color="auto"/>
        <w:right w:val="none" w:sz="0" w:space="0" w:color="auto"/>
      </w:divBdr>
    </w:div>
    <w:div w:id="1587038642">
      <w:bodyDiv w:val="1"/>
      <w:marLeft w:val="0"/>
      <w:marRight w:val="0"/>
      <w:marTop w:val="0"/>
      <w:marBottom w:val="0"/>
      <w:divBdr>
        <w:top w:val="none" w:sz="0" w:space="0" w:color="auto"/>
        <w:left w:val="none" w:sz="0" w:space="0" w:color="auto"/>
        <w:bottom w:val="none" w:sz="0" w:space="0" w:color="auto"/>
        <w:right w:val="none" w:sz="0" w:space="0" w:color="auto"/>
      </w:divBdr>
    </w:div>
    <w:div w:id="1600065575">
      <w:bodyDiv w:val="1"/>
      <w:marLeft w:val="0"/>
      <w:marRight w:val="0"/>
      <w:marTop w:val="0"/>
      <w:marBottom w:val="0"/>
      <w:divBdr>
        <w:top w:val="none" w:sz="0" w:space="0" w:color="auto"/>
        <w:left w:val="none" w:sz="0" w:space="0" w:color="auto"/>
        <w:bottom w:val="none" w:sz="0" w:space="0" w:color="auto"/>
        <w:right w:val="none" w:sz="0" w:space="0" w:color="auto"/>
      </w:divBdr>
    </w:div>
    <w:div w:id="1602956617">
      <w:bodyDiv w:val="1"/>
      <w:marLeft w:val="0"/>
      <w:marRight w:val="0"/>
      <w:marTop w:val="0"/>
      <w:marBottom w:val="0"/>
      <w:divBdr>
        <w:top w:val="none" w:sz="0" w:space="0" w:color="auto"/>
        <w:left w:val="none" w:sz="0" w:space="0" w:color="auto"/>
        <w:bottom w:val="none" w:sz="0" w:space="0" w:color="auto"/>
        <w:right w:val="none" w:sz="0" w:space="0" w:color="auto"/>
      </w:divBdr>
    </w:div>
    <w:div w:id="1605577527">
      <w:bodyDiv w:val="1"/>
      <w:marLeft w:val="0"/>
      <w:marRight w:val="0"/>
      <w:marTop w:val="0"/>
      <w:marBottom w:val="0"/>
      <w:divBdr>
        <w:top w:val="none" w:sz="0" w:space="0" w:color="auto"/>
        <w:left w:val="none" w:sz="0" w:space="0" w:color="auto"/>
        <w:bottom w:val="none" w:sz="0" w:space="0" w:color="auto"/>
        <w:right w:val="none" w:sz="0" w:space="0" w:color="auto"/>
      </w:divBdr>
    </w:div>
    <w:div w:id="1626933000">
      <w:bodyDiv w:val="1"/>
      <w:marLeft w:val="0"/>
      <w:marRight w:val="0"/>
      <w:marTop w:val="0"/>
      <w:marBottom w:val="0"/>
      <w:divBdr>
        <w:top w:val="none" w:sz="0" w:space="0" w:color="auto"/>
        <w:left w:val="none" w:sz="0" w:space="0" w:color="auto"/>
        <w:bottom w:val="none" w:sz="0" w:space="0" w:color="auto"/>
        <w:right w:val="none" w:sz="0" w:space="0" w:color="auto"/>
      </w:divBdr>
    </w:div>
    <w:div w:id="1660427715">
      <w:bodyDiv w:val="1"/>
      <w:marLeft w:val="0"/>
      <w:marRight w:val="0"/>
      <w:marTop w:val="0"/>
      <w:marBottom w:val="0"/>
      <w:divBdr>
        <w:top w:val="none" w:sz="0" w:space="0" w:color="auto"/>
        <w:left w:val="none" w:sz="0" w:space="0" w:color="auto"/>
        <w:bottom w:val="none" w:sz="0" w:space="0" w:color="auto"/>
        <w:right w:val="none" w:sz="0" w:space="0" w:color="auto"/>
      </w:divBdr>
    </w:div>
    <w:div w:id="1675918812">
      <w:bodyDiv w:val="1"/>
      <w:marLeft w:val="0"/>
      <w:marRight w:val="0"/>
      <w:marTop w:val="0"/>
      <w:marBottom w:val="0"/>
      <w:divBdr>
        <w:top w:val="none" w:sz="0" w:space="0" w:color="auto"/>
        <w:left w:val="none" w:sz="0" w:space="0" w:color="auto"/>
        <w:bottom w:val="none" w:sz="0" w:space="0" w:color="auto"/>
        <w:right w:val="none" w:sz="0" w:space="0" w:color="auto"/>
      </w:divBdr>
    </w:div>
    <w:div w:id="1677924891">
      <w:bodyDiv w:val="1"/>
      <w:marLeft w:val="0"/>
      <w:marRight w:val="0"/>
      <w:marTop w:val="0"/>
      <w:marBottom w:val="0"/>
      <w:divBdr>
        <w:top w:val="none" w:sz="0" w:space="0" w:color="auto"/>
        <w:left w:val="none" w:sz="0" w:space="0" w:color="auto"/>
        <w:bottom w:val="none" w:sz="0" w:space="0" w:color="auto"/>
        <w:right w:val="none" w:sz="0" w:space="0" w:color="auto"/>
      </w:divBdr>
    </w:div>
    <w:div w:id="1698047144">
      <w:bodyDiv w:val="1"/>
      <w:marLeft w:val="0"/>
      <w:marRight w:val="0"/>
      <w:marTop w:val="0"/>
      <w:marBottom w:val="0"/>
      <w:divBdr>
        <w:top w:val="none" w:sz="0" w:space="0" w:color="auto"/>
        <w:left w:val="none" w:sz="0" w:space="0" w:color="auto"/>
        <w:bottom w:val="none" w:sz="0" w:space="0" w:color="auto"/>
        <w:right w:val="none" w:sz="0" w:space="0" w:color="auto"/>
      </w:divBdr>
    </w:div>
    <w:div w:id="1737623704">
      <w:bodyDiv w:val="1"/>
      <w:marLeft w:val="0"/>
      <w:marRight w:val="0"/>
      <w:marTop w:val="0"/>
      <w:marBottom w:val="0"/>
      <w:divBdr>
        <w:top w:val="none" w:sz="0" w:space="0" w:color="auto"/>
        <w:left w:val="none" w:sz="0" w:space="0" w:color="auto"/>
        <w:bottom w:val="none" w:sz="0" w:space="0" w:color="auto"/>
        <w:right w:val="none" w:sz="0" w:space="0" w:color="auto"/>
      </w:divBdr>
    </w:div>
    <w:div w:id="1750928289">
      <w:bodyDiv w:val="1"/>
      <w:marLeft w:val="0"/>
      <w:marRight w:val="0"/>
      <w:marTop w:val="0"/>
      <w:marBottom w:val="0"/>
      <w:divBdr>
        <w:top w:val="none" w:sz="0" w:space="0" w:color="auto"/>
        <w:left w:val="none" w:sz="0" w:space="0" w:color="auto"/>
        <w:bottom w:val="none" w:sz="0" w:space="0" w:color="auto"/>
        <w:right w:val="none" w:sz="0" w:space="0" w:color="auto"/>
      </w:divBdr>
    </w:div>
    <w:div w:id="1776829363">
      <w:bodyDiv w:val="1"/>
      <w:marLeft w:val="0"/>
      <w:marRight w:val="0"/>
      <w:marTop w:val="0"/>
      <w:marBottom w:val="0"/>
      <w:divBdr>
        <w:top w:val="none" w:sz="0" w:space="0" w:color="auto"/>
        <w:left w:val="none" w:sz="0" w:space="0" w:color="auto"/>
        <w:bottom w:val="none" w:sz="0" w:space="0" w:color="auto"/>
        <w:right w:val="none" w:sz="0" w:space="0" w:color="auto"/>
      </w:divBdr>
    </w:div>
    <w:div w:id="1796175257">
      <w:bodyDiv w:val="1"/>
      <w:marLeft w:val="0"/>
      <w:marRight w:val="0"/>
      <w:marTop w:val="0"/>
      <w:marBottom w:val="0"/>
      <w:divBdr>
        <w:top w:val="none" w:sz="0" w:space="0" w:color="auto"/>
        <w:left w:val="none" w:sz="0" w:space="0" w:color="auto"/>
        <w:bottom w:val="none" w:sz="0" w:space="0" w:color="auto"/>
        <w:right w:val="none" w:sz="0" w:space="0" w:color="auto"/>
      </w:divBdr>
    </w:div>
    <w:div w:id="1809785018">
      <w:bodyDiv w:val="1"/>
      <w:marLeft w:val="0"/>
      <w:marRight w:val="0"/>
      <w:marTop w:val="0"/>
      <w:marBottom w:val="0"/>
      <w:divBdr>
        <w:top w:val="none" w:sz="0" w:space="0" w:color="auto"/>
        <w:left w:val="none" w:sz="0" w:space="0" w:color="auto"/>
        <w:bottom w:val="none" w:sz="0" w:space="0" w:color="auto"/>
        <w:right w:val="none" w:sz="0" w:space="0" w:color="auto"/>
      </w:divBdr>
    </w:div>
    <w:div w:id="1820027863">
      <w:bodyDiv w:val="1"/>
      <w:marLeft w:val="0"/>
      <w:marRight w:val="0"/>
      <w:marTop w:val="0"/>
      <w:marBottom w:val="0"/>
      <w:divBdr>
        <w:top w:val="none" w:sz="0" w:space="0" w:color="auto"/>
        <w:left w:val="none" w:sz="0" w:space="0" w:color="auto"/>
        <w:bottom w:val="none" w:sz="0" w:space="0" w:color="auto"/>
        <w:right w:val="none" w:sz="0" w:space="0" w:color="auto"/>
      </w:divBdr>
    </w:div>
    <w:div w:id="1840077019">
      <w:bodyDiv w:val="1"/>
      <w:marLeft w:val="0"/>
      <w:marRight w:val="0"/>
      <w:marTop w:val="0"/>
      <w:marBottom w:val="0"/>
      <w:divBdr>
        <w:top w:val="none" w:sz="0" w:space="0" w:color="auto"/>
        <w:left w:val="none" w:sz="0" w:space="0" w:color="auto"/>
        <w:bottom w:val="none" w:sz="0" w:space="0" w:color="auto"/>
        <w:right w:val="none" w:sz="0" w:space="0" w:color="auto"/>
      </w:divBdr>
    </w:div>
    <w:div w:id="1849056010">
      <w:bodyDiv w:val="1"/>
      <w:marLeft w:val="0"/>
      <w:marRight w:val="0"/>
      <w:marTop w:val="0"/>
      <w:marBottom w:val="0"/>
      <w:divBdr>
        <w:top w:val="none" w:sz="0" w:space="0" w:color="auto"/>
        <w:left w:val="none" w:sz="0" w:space="0" w:color="auto"/>
        <w:bottom w:val="none" w:sz="0" w:space="0" w:color="auto"/>
        <w:right w:val="none" w:sz="0" w:space="0" w:color="auto"/>
      </w:divBdr>
      <w:divsChild>
        <w:div w:id="1544907823">
          <w:marLeft w:val="0"/>
          <w:marRight w:val="0"/>
          <w:marTop w:val="0"/>
          <w:marBottom w:val="0"/>
          <w:divBdr>
            <w:top w:val="none" w:sz="0" w:space="0" w:color="auto"/>
            <w:left w:val="none" w:sz="0" w:space="0" w:color="auto"/>
            <w:bottom w:val="none" w:sz="0" w:space="0" w:color="auto"/>
            <w:right w:val="none" w:sz="0" w:space="0" w:color="auto"/>
          </w:divBdr>
        </w:div>
      </w:divsChild>
    </w:div>
    <w:div w:id="1854998085">
      <w:bodyDiv w:val="1"/>
      <w:marLeft w:val="0"/>
      <w:marRight w:val="0"/>
      <w:marTop w:val="0"/>
      <w:marBottom w:val="0"/>
      <w:divBdr>
        <w:top w:val="none" w:sz="0" w:space="0" w:color="auto"/>
        <w:left w:val="none" w:sz="0" w:space="0" w:color="auto"/>
        <w:bottom w:val="none" w:sz="0" w:space="0" w:color="auto"/>
        <w:right w:val="none" w:sz="0" w:space="0" w:color="auto"/>
      </w:divBdr>
    </w:div>
    <w:div w:id="1875073324">
      <w:bodyDiv w:val="1"/>
      <w:marLeft w:val="0"/>
      <w:marRight w:val="0"/>
      <w:marTop w:val="0"/>
      <w:marBottom w:val="0"/>
      <w:divBdr>
        <w:top w:val="none" w:sz="0" w:space="0" w:color="auto"/>
        <w:left w:val="none" w:sz="0" w:space="0" w:color="auto"/>
        <w:bottom w:val="none" w:sz="0" w:space="0" w:color="auto"/>
        <w:right w:val="none" w:sz="0" w:space="0" w:color="auto"/>
      </w:divBdr>
    </w:div>
    <w:div w:id="1912814414">
      <w:bodyDiv w:val="1"/>
      <w:marLeft w:val="0"/>
      <w:marRight w:val="0"/>
      <w:marTop w:val="0"/>
      <w:marBottom w:val="0"/>
      <w:divBdr>
        <w:top w:val="none" w:sz="0" w:space="0" w:color="auto"/>
        <w:left w:val="none" w:sz="0" w:space="0" w:color="auto"/>
        <w:bottom w:val="none" w:sz="0" w:space="0" w:color="auto"/>
        <w:right w:val="none" w:sz="0" w:space="0" w:color="auto"/>
      </w:divBdr>
    </w:div>
    <w:div w:id="1917588387">
      <w:bodyDiv w:val="1"/>
      <w:marLeft w:val="0"/>
      <w:marRight w:val="0"/>
      <w:marTop w:val="0"/>
      <w:marBottom w:val="0"/>
      <w:divBdr>
        <w:top w:val="none" w:sz="0" w:space="0" w:color="auto"/>
        <w:left w:val="none" w:sz="0" w:space="0" w:color="auto"/>
        <w:bottom w:val="none" w:sz="0" w:space="0" w:color="auto"/>
        <w:right w:val="none" w:sz="0" w:space="0" w:color="auto"/>
      </w:divBdr>
    </w:div>
    <w:div w:id="1962615612">
      <w:bodyDiv w:val="1"/>
      <w:marLeft w:val="0"/>
      <w:marRight w:val="0"/>
      <w:marTop w:val="0"/>
      <w:marBottom w:val="0"/>
      <w:divBdr>
        <w:top w:val="none" w:sz="0" w:space="0" w:color="auto"/>
        <w:left w:val="none" w:sz="0" w:space="0" w:color="auto"/>
        <w:bottom w:val="none" w:sz="0" w:space="0" w:color="auto"/>
        <w:right w:val="none" w:sz="0" w:space="0" w:color="auto"/>
      </w:divBdr>
    </w:div>
    <w:div w:id="1990086769">
      <w:bodyDiv w:val="1"/>
      <w:marLeft w:val="0"/>
      <w:marRight w:val="0"/>
      <w:marTop w:val="0"/>
      <w:marBottom w:val="0"/>
      <w:divBdr>
        <w:top w:val="none" w:sz="0" w:space="0" w:color="auto"/>
        <w:left w:val="none" w:sz="0" w:space="0" w:color="auto"/>
        <w:bottom w:val="none" w:sz="0" w:space="0" w:color="auto"/>
        <w:right w:val="none" w:sz="0" w:space="0" w:color="auto"/>
      </w:divBdr>
    </w:div>
    <w:div w:id="1998994357">
      <w:bodyDiv w:val="1"/>
      <w:marLeft w:val="0"/>
      <w:marRight w:val="0"/>
      <w:marTop w:val="0"/>
      <w:marBottom w:val="0"/>
      <w:divBdr>
        <w:top w:val="none" w:sz="0" w:space="0" w:color="auto"/>
        <w:left w:val="none" w:sz="0" w:space="0" w:color="auto"/>
        <w:bottom w:val="none" w:sz="0" w:space="0" w:color="auto"/>
        <w:right w:val="none" w:sz="0" w:space="0" w:color="auto"/>
      </w:divBdr>
    </w:div>
    <w:div w:id="2119130720">
      <w:bodyDiv w:val="1"/>
      <w:marLeft w:val="0"/>
      <w:marRight w:val="0"/>
      <w:marTop w:val="0"/>
      <w:marBottom w:val="0"/>
      <w:divBdr>
        <w:top w:val="none" w:sz="0" w:space="0" w:color="auto"/>
        <w:left w:val="none" w:sz="0" w:space="0" w:color="auto"/>
        <w:bottom w:val="none" w:sz="0" w:space="0" w:color="auto"/>
        <w:right w:val="none" w:sz="0" w:space="0" w:color="auto"/>
      </w:divBdr>
    </w:div>
    <w:div w:id="2138334431">
      <w:bodyDiv w:val="1"/>
      <w:marLeft w:val="0"/>
      <w:marRight w:val="0"/>
      <w:marTop w:val="0"/>
      <w:marBottom w:val="0"/>
      <w:divBdr>
        <w:top w:val="none" w:sz="0" w:space="0" w:color="auto"/>
        <w:left w:val="none" w:sz="0" w:space="0" w:color="auto"/>
        <w:bottom w:val="none" w:sz="0" w:space="0" w:color="auto"/>
        <w:right w:val="none" w:sz="0" w:space="0" w:color="auto"/>
      </w:divBdr>
    </w:div>
    <w:div w:id="2139761025">
      <w:bodyDiv w:val="1"/>
      <w:marLeft w:val="0"/>
      <w:marRight w:val="0"/>
      <w:marTop w:val="0"/>
      <w:marBottom w:val="0"/>
      <w:divBdr>
        <w:top w:val="none" w:sz="0" w:space="0" w:color="auto"/>
        <w:left w:val="none" w:sz="0" w:space="0" w:color="auto"/>
        <w:bottom w:val="none" w:sz="0" w:space="0" w:color="auto"/>
        <w:right w:val="none" w:sz="0" w:space="0" w:color="auto"/>
      </w:divBdr>
    </w:div>
    <w:div w:id="21453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642B-26F9-462E-9A35-6F098923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8492</Words>
  <Characters>46707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Karen Andrea Gil Alonso</cp:lastModifiedBy>
  <cp:revision>2</cp:revision>
  <cp:lastPrinted>2019-07-04T17:28:00Z</cp:lastPrinted>
  <dcterms:created xsi:type="dcterms:W3CDTF">2021-07-19T05:42:00Z</dcterms:created>
  <dcterms:modified xsi:type="dcterms:W3CDTF">2021-07-19T05:42:00Z</dcterms:modified>
</cp:coreProperties>
</file>