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3"/>
        <w:tblW w:w="5422" w:type="dxa"/>
        <w:jc w:val="right"/>
        <w:tblLook w:val="04A0" w:firstRow="1" w:lastRow="0" w:firstColumn="1" w:lastColumn="0" w:noHBand="0" w:noVBand="1"/>
      </w:tblPr>
      <w:tblGrid>
        <w:gridCol w:w="5422"/>
      </w:tblGrid>
      <w:tr w:rsidR="00FA1129" w:rsidRPr="00F341DD" w14:paraId="6A470034" w14:textId="77777777" w:rsidTr="00050390">
        <w:trPr>
          <w:trHeight w:val="4111"/>
          <w:jc w:val="right"/>
        </w:trPr>
        <w:tc>
          <w:tcPr>
            <w:tcW w:w="5422" w:type="dxa"/>
            <w:tcBorders>
              <w:top w:val="nil"/>
              <w:left w:val="nil"/>
              <w:bottom w:val="nil"/>
              <w:right w:val="nil"/>
            </w:tcBorders>
            <w:hideMark/>
          </w:tcPr>
          <w:p w14:paraId="14D35072" w14:textId="63E13F3F" w:rsidR="00FA1129" w:rsidRPr="003F1A57" w:rsidRDefault="00F01147" w:rsidP="00A84A34">
            <w:pPr>
              <w:spacing w:after="0" w:line="240" w:lineRule="auto"/>
              <w:jc w:val="center"/>
              <w:rPr>
                <w:rFonts w:ascii="Arial" w:hAnsi="Arial" w:cs="Arial"/>
                <w:b/>
                <w:sz w:val="24"/>
                <w:szCs w:val="24"/>
              </w:rPr>
            </w:pPr>
            <w:bookmarkStart w:id="0" w:name="_Hlk19725318"/>
            <w:bookmarkStart w:id="1" w:name="_Hlk19725264"/>
            <w:r w:rsidRPr="003F1A57">
              <w:rPr>
                <w:rFonts w:ascii="Arial" w:hAnsi="Arial" w:cs="Arial"/>
                <w:b/>
                <w:sz w:val="24"/>
                <w:szCs w:val="24"/>
              </w:rPr>
              <w:t xml:space="preserve">JUICIO </w:t>
            </w:r>
            <w:r w:rsidR="00504FBE">
              <w:rPr>
                <w:rFonts w:ascii="Arial" w:hAnsi="Arial" w:cs="Arial"/>
                <w:b/>
                <w:sz w:val="24"/>
                <w:szCs w:val="24"/>
              </w:rPr>
              <w:t>ELECTORAL</w:t>
            </w:r>
          </w:p>
          <w:p w14:paraId="09C1E34F" w14:textId="77777777" w:rsidR="00FA1129" w:rsidRPr="003F1A57" w:rsidRDefault="00FA1129" w:rsidP="002B1629">
            <w:pPr>
              <w:spacing w:after="0" w:line="240" w:lineRule="auto"/>
              <w:jc w:val="both"/>
              <w:rPr>
                <w:rFonts w:ascii="Arial" w:hAnsi="Arial" w:cs="Arial"/>
                <w:b/>
                <w:sz w:val="24"/>
                <w:szCs w:val="24"/>
              </w:rPr>
            </w:pPr>
          </w:p>
          <w:p w14:paraId="6E3A0285" w14:textId="2D4AC131" w:rsidR="00FA1129" w:rsidRPr="003F1A57" w:rsidRDefault="00FA1129" w:rsidP="002B1629">
            <w:pPr>
              <w:spacing w:after="0" w:line="240" w:lineRule="auto"/>
              <w:jc w:val="both"/>
              <w:rPr>
                <w:rFonts w:ascii="Arial" w:hAnsi="Arial" w:cs="Arial"/>
                <w:sz w:val="24"/>
                <w:szCs w:val="24"/>
              </w:rPr>
            </w:pPr>
            <w:r w:rsidRPr="003F1A57">
              <w:rPr>
                <w:rFonts w:ascii="Arial" w:hAnsi="Arial" w:cs="Arial"/>
                <w:b/>
                <w:sz w:val="24"/>
                <w:szCs w:val="24"/>
              </w:rPr>
              <w:t>EXPEDIENTE:</w:t>
            </w:r>
            <w:r w:rsidRPr="003F1A57">
              <w:rPr>
                <w:rFonts w:ascii="Arial" w:hAnsi="Arial" w:cs="Arial"/>
                <w:sz w:val="24"/>
                <w:szCs w:val="24"/>
              </w:rPr>
              <w:t xml:space="preserve"> </w:t>
            </w:r>
            <w:r w:rsidR="00F01147" w:rsidRPr="003F1A57">
              <w:rPr>
                <w:rFonts w:ascii="Arial" w:hAnsi="Arial" w:cs="Arial"/>
                <w:sz w:val="24"/>
                <w:szCs w:val="24"/>
              </w:rPr>
              <w:t>SM-</w:t>
            </w:r>
            <w:r w:rsidR="005F2BC6">
              <w:rPr>
                <w:rFonts w:ascii="Arial" w:hAnsi="Arial" w:cs="Arial"/>
                <w:sz w:val="24"/>
                <w:szCs w:val="24"/>
              </w:rPr>
              <w:t>J</w:t>
            </w:r>
            <w:r w:rsidR="00504FBE">
              <w:rPr>
                <w:rFonts w:ascii="Arial" w:hAnsi="Arial" w:cs="Arial"/>
                <w:sz w:val="24"/>
                <w:szCs w:val="24"/>
              </w:rPr>
              <w:t>E</w:t>
            </w:r>
            <w:r w:rsidR="005F2BC6">
              <w:rPr>
                <w:rFonts w:ascii="Arial" w:hAnsi="Arial" w:cs="Arial"/>
                <w:sz w:val="24"/>
                <w:szCs w:val="24"/>
              </w:rPr>
              <w:t>-</w:t>
            </w:r>
            <w:r w:rsidR="00504FBE">
              <w:rPr>
                <w:rFonts w:ascii="Arial" w:hAnsi="Arial" w:cs="Arial"/>
                <w:sz w:val="24"/>
                <w:szCs w:val="24"/>
              </w:rPr>
              <w:t>335</w:t>
            </w:r>
            <w:r w:rsidR="00F01147" w:rsidRPr="003F1A57">
              <w:rPr>
                <w:rFonts w:ascii="Arial" w:hAnsi="Arial" w:cs="Arial"/>
                <w:sz w:val="24"/>
                <w:szCs w:val="24"/>
              </w:rPr>
              <w:t>/202</w:t>
            </w:r>
            <w:r w:rsidR="003366DC">
              <w:rPr>
                <w:rFonts w:ascii="Arial" w:hAnsi="Arial" w:cs="Arial"/>
                <w:sz w:val="24"/>
                <w:szCs w:val="24"/>
              </w:rPr>
              <w:t>1</w:t>
            </w:r>
          </w:p>
          <w:p w14:paraId="427FAAB1" w14:textId="77777777" w:rsidR="00FA1129" w:rsidRPr="003F1A57" w:rsidRDefault="00FA1129" w:rsidP="002B1629">
            <w:pPr>
              <w:spacing w:after="0" w:line="240" w:lineRule="auto"/>
              <w:jc w:val="both"/>
              <w:rPr>
                <w:rFonts w:ascii="Arial" w:hAnsi="Arial" w:cs="Arial"/>
                <w:b/>
                <w:sz w:val="24"/>
                <w:szCs w:val="24"/>
              </w:rPr>
            </w:pPr>
          </w:p>
          <w:p w14:paraId="36C4243D" w14:textId="2E7DF892" w:rsidR="00FA1129" w:rsidRDefault="00FA1129" w:rsidP="002B1629">
            <w:pPr>
              <w:spacing w:after="0" w:line="240" w:lineRule="auto"/>
              <w:jc w:val="both"/>
              <w:rPr>
                <w:rFonts w:ascii="Arial" w:hAnsi="Arial" w:cs="Arial"/>
                <w:sz w:val="24"/>
                <w:szCs w:val="24"/>
              </w:rPr>
            </w:pPr>
            <w:r w:rsidRPr="003F1A57">
              <w:rPr>
                <w:rFonts w:ascii="Arial" w:hAnsi="Arial" w:cs="Arial"/>
                <w:b/>
                <w:sz w:val="24"/>
                <w:szCs w:val="24"/>
              </w:rPr>
              <w:t xml:space="preserve">ACTOR: </w:t>
            </w:r>
            <w:r w:rsidR="00504FBE">
              <w:rPr>
                <w:rFonts w:ascii="Arial" w:hAnsi="Arial" w:cs="Arial"/>
                <w:sz w:val="24"/>
                <w:szCs w:val="24"/>
              </w:rPr>
              <w:t>RAÚL LUNA GALLEGOS</w:t>
            </w:r>
            <w:r w:rsidR="00504FBE" w:rsidRPr="00504FBE">
              <w:rPr>
                <w:rFonts w:ascii="Arial" w:hAnsi="Arial" w:cs="Arial"/>
                <w:sz w:val="24"/>
                <w:szCs w:val="24"/>
              </w:rPr>
              <w:t xml:space="preserve">, OSTENTÁNDOSE COMO </w:t>
            </w:r>
            <w:r w:rsidR="00FB301E">
              <w:rPr>
                <w:rFonts w:ascii="Arial" w:hAnsi="Arial" w:cs="Arial"/>
                <w:sz w:val="24"/>
                <w:szCs w:val="24"/>
              </w:rPr>
              <w:t>REPRESENTANTE</w:t>
            </w:r>
            <w:r w:rsidR="00504FBE" w:rsidRPr="00504FBE">
              <w:rPr>
                <w:rFonts w:ascii="Arial" w:hAnsi="Arial" w:cs="Arial"/>
                <w:sz w:val="24"/>
                <w:szCs w:val="24"/>
              </w:rPr>
              <w:t xml:space="preserve"> DE </w:t>
            </w:r>
            <w:r w:rsidR="00504FBE">
              <w:rPr>
                <w:rFonts w:ascii="Arial" w:hAnsi="Arial" w:cs="Arial"/>
                <w:sz w:val="24"/>
                <w:szCs w:val="24"/>
              </w:rPr>
              <w:t>MIGUEL ÁNGEL VAS</w:t>
            </w:r>
            <w:r w:rsidR="00817C1A">
              <w:rPr>
                <w:rFonts w:ascii="Arial" w:hAnsi="Arial" w:cs="Arial"/>
                <w:sz w:val="24"/>
                <w:szCs w:val="24"/>
              </w:rPr>
              <w:t>S</w:t>
            </w:r>
            <w:r w:rsidR="00504FBE">
              <w:rPr>
                <w:rFonts w:ascii="Arial" w:hAnsi="Arial" w:cs="Arial"/>
                <w:sz w:val="24"/>
                <w:szCs w:val="24"/>
              </w:rPr>
              <w:t>ALLO JIMÉNEZ</w:t>
            </w:r>
          </w:p>
          <w:p w14:paraId="7600286E" w14:textId="7F1BF506" w:rsidR="0059160F" w:rsidRPr="007266DB" w:rsidRDefault="0059160F" w:rsidP="002B1629">
            <w:pPr>
              <w:spacing w:after="0" w:line="240" w:lineRule="auto"/>
              <w:jc w:val="both"/>
              <w:rPr>
                <w:rFonts w:ascii="Arial" w:hAnsi="Arial" w:cs="Arial"/>
                <w:sz w:val="24"/>
                <w:szCs w:val="24"/>
              </w:rPr>
            </w:pPr>
          </w:p>
          <w:p w14:paraId="5F978414" w14:textId="127871DC" w:rsidR="00FA1129" w:rsidRPr="00F341DD" w:rsidRDefault="00FA1129" w:rsidP="002B1629">
            <w:pPr>
              <w:spacing w:after="0" w:line="240" w:lineRule="auto"/>
              <w:jc w:val="both"/>
              <w:rPr>
                <w:rFonts w:ascii="Arial" w:hAnsi="Arial" w:cs="Arial"/>
                <w:bCs/>
                <w:sz w:val="24"/>
                <w:szCs w:val="24"/>
              </w:rPr>
            </w:pPr>
            <w:r w:rsidRPr="00F341DD">
              <w:rPr>
                <w:rFonts w:ascii="Arial" w:hAnsi="Arial" w:cs="Arial"/>
                <w:b/>
                <w:bCs/>
                <w:sz w:val="24"/>
                <w:szCs w:val="24"/>
              </w:rPr>
              <w:t>RESPONSABLE:</w:t>
            </w:r>
            <w:r w:rsidRPr="00F341DD">
              <w:rPr>
                <w:rFonts w:ascii="Arial" w:hAnsi="Arial" w:cs="Arial"/>
                <w:bCs/>
                <w:sz w:val="24"/>
                <w:szCs w:val="24"/>
              </w:rPr>
              <w:t xml:space="preserve"> </w:t>
            </w:r>
            <w:r w:rsidR="00504FBE">
              <w:rPr>
                <w:rFonts w:ascii="Arial" w:hAnsi="Arial" w:cs="Arial"/>
                <w:bCs/>
                <w:sz w:val="24"/>
                <w:szCs w:val="24"/>
              </w:rPr>
              <w:t>TRIBUNAL ESTATAL ELECTORAL DE GUANAJUATO</w:t>
            </w:r>
          </w:p>
          <w:p w14:paraId="52B2CBFB" w14:textId="77777777" w:rsidR="00FA1129" w:rsidRPr="00F341DD" w:rsidRDefault="00FA1129" w:rsidP="002B1629">
            <w:pPr>
              <w:spacing w:after="0" w:line="240" w:lineRule="auto"/>
              <w:jc w:val="both"/>
              <w:rPr>
                <w:rFonts w:ascii="Arial" w:hAnsi="Arial" w:cs="Arial"/>
                <w:b/>
                <w:sz w:val="24"/>
                <w:szCs w:val="24"/>
              </w:rPr>
            </w:pPr>
          </w:p>
          <w:p w14:paraId="3048386C" w14:textId="77777777" w:rsidR="00FA1129" w:rsidRPr="00F341DD" w:rsidRDefault="00FA1129" w:rsidP="002B1629">
            <w:pPr>
              <w:spacing w:after="0" w:line="240" w:lineRule="auto"/>
              <w:jc w:val="both"/>
              <w:rPr>
                <w:rFonts w:ascii="Arial" w:hAnsi="Arial" w:cs="Arial"/>
                <w:sz w:val="24"/>
                <w:szCs w:val="24"/>
              </w:rPr>
            </w:pPr>
            <w:r w:rsidRPr="00F341DD">
              <w:rPr>
                <w:rFonts w:ascii="Arial" w:hAnsi="Arial" w:cs="Arial"/>
                <w:b/>
                <w:sz w:val="24"/>
                <w:szCs w:val="24"/>
              </w:rPr>
              <w:t>MAGISTRADA PONENTE:</w:t>
            </w:r>
            <w:r w:rsidRPr="00F341DD">
              <w:rPr>
                <w:rFonts w:ascii="Arial" w:hAnsi="Arial" w:cs="Arial"/>
                <w:sz w:val="24"/>
                <w:szCs w:val="24"/>
              </w:rPr>
              <w:t xml:space="preserve"> CLAUDIA VALLE AGUILASOCHO</w:t>
            </w:r>
          </w:p>
          <w:p w14:paraId="5DA951B6" w14:textId="77777777" w:rsidR="00FA1129" w:rsidRPr="00F341DD" w:rsidRDefault="00FA1129" w:rsidP="002B1629">
            <w:pPr>
              <w:spacing w:after="0" w:line="240" w:lineRule="auto"/>
              <w:jc w:val="both"/>
              <w:rPr>
                <w:rFonts w:ascii="Arial" w:hAnsi="Arial" w:cs="Arial"/>
                <w:b/>
                <w:sz w:val="24"/>
                <w:szCs w:val="24"/>
              </w:rPr>
            </w:pPr>
          </w:p>
          <w:p w14:paraId="43B0A216" w14:textId="77777777" w:rsidR="008347CB" w:rsidRPr="00F341DD" w:rsidRDefault="00FA1129" w:rsidP="008347CB">
            <w:pPr>
              <w:spacing w:after="0" w:line="240" w:lineRule="auto"/>
              <w:jc w:val="both"/>
              <w:rPr>
                <w:rFonts w:ascii="Arial" w:hAnsi="Arial" w:cs="Arial"/>
                <w:sz w:val="24"/>
                <w:szCs w:val="24"/>
              </w:rPr>
            </w:pPr>
            <w:r w:rsidRPr="00F341DD">
              <w:rPr>
                <w:rFonts w:ascii="Arial" w:hAnsi="Arial" w:cs="Arial"/>
                <w:b/>
                <w:sz w:val="24"/>
                <w:szCs w:val="24"/>
              </w:rPr>
              <w:t>SECRETARI</w:t>
            </w:r>
            <w:r w:rsidR="004743D1">
              <w:rPr>
                <w:rFonts w:ascii="Arial" w:hAnsi="Arial" w:cs="Arial"/>
                <w:b/>
                <w:sz w:val="24"/>
                <w:szCs w:val="24"/>
              </w:rPr>
              <w:t>O</w:t>
            </w:r>
            <w:r w:rsidRPr="00F341DD">
              <w:rPr>
                <w:rFonts w:ascii="Arial" w:hAnsi="Arial" w:cs="Arial"/>
                <w:b/>
                <w:sz w:val="24"/>
                <w:szCs w:val="24"/>
              </w:rPr>
              <w:t xml:space="preserve">: </w:t>
            </w:r>
            <w:r w:rsidR="004743D1">
              <w:rPr>
                <w:rFonts w:ascii="Arial" w:hAnsi="Arial" w:cs="Arial"/>
                <w:sz w:val="24"/>
                <w:szCs w:val="24"/>
              </w:rPr>
              <w:t>JUAN ANTONIO PALOMARES LEAL</w:t>
            </w:r>
          </w:p>
        </w:tc>
      </w:tr>
      <w:bookmarkEnd w:id="0"/>
    </w:tbl>
    <w:p w14:paraId="40DFBF68" w14:textId="40FD567C" w:rsidR="00FA1129" w:rsidRDefault="00FA1129" w:rsidP="00FA1129">
      <w:pPr>
        <w:tabs>
          <w:tab w:val="left" w:pos="7470"/>
        </w:tabs>
        <w:spacing w:after="0" w:line="360" w:lineRule="auto"/>
        <w:jc w:val="both"/>
        <w:rPr>
          <w:rFonts w:ascii="Arial" w:hAnsi="Arial" w:cs="Arial"/>
          <w:sz w:val="24"/>
          <w:szCs w:val="24"/>
        </w:rPr>
      </w:pPr>
    </w:p>
    <w:p w14:paraId="62BEBD90" w14:textId="0CF2DC00" w:rsidR="00FA1129" w:rsidRPr="00F341DD" w:rsidRDefault="00FA1129" w:rsidP="00FA1129">
      <w:pPr>
        <w:tabs>
          <w:tab w:val="left" w:pos="7470"/>
        </w:tabs>
        <w:spacing w:after="0" w:line="360" w:lineRule="auto"/>
        <w:jc w:val="both"/>
        <w:rPr>
          <w:rFonts w:ascii="Arial" w:hAnsi="Arial" w:cs="Arial"/>
          <w:sz w:val="24"/>
          <w:szCs w:val="24"/>
        </w:rPr>
      </w:pPr>
      <w:r w:rsidRPr="00F341DD">
        <w:rPr>
          <w:rFonts w:ascii="Arial" w:hAnsi="Arial" w:cs="Arial"/>
          <w:sz w:val="24"/>
          <w:szCs w:val="24"/>
        </w:rPr>
        <w:t xml:space="preserve">Monterrey, Nuevo León, a </w:t>
      </w:r>
      <w:r w:rsidR="005E294A">
        <w:rPr>
          <w:rFonts w:ascii="Arial" w:hAnsi="Arial" w:cs="Arial"/>
          <w:sz w:val="24"/>
          <w:szCs w:val="24"/>
        </w:rPr>
        <w:t>veintinueve</w:t>
      </w:r>
      <w:r w:rsidR="00E14213" w:rsidRPr="00F341DD">
        <w:rPr>
          <w:rFonts w:ascii="Arial" w:hAnsi="Arial" w:cs="Arial"/>
          <w:sz w:val="24"/>
          <w:szCs w:val="24"/>
        </w:rPr>
        <w:t xml:space="preserve"> de </w:t>
      </w:r>
      <w:r w:rsidR="00504FBE">
        <w:rPr>
          <w:rFonts w:ascii="Arial" w:hAnsi="Arial" w:cs="Arial"/>
          <w:sz w:val="24"/>
          <w:szCs w:val="24"/>
        </w:rPr>
        <w:t>diciembre</w:t>
      </w:r>
      <w:r w:rsidR="00E14213" w:rsidRPr="00F341DD">
        <w:rPr>
          <w:rFonts w:ascii="Arial" w:hAnsi="Arial" w:cs="Arial"/>
          <w:sz w:val="24"/>
          <w:szCs w:val="24"/>
        </w:rPr>
        <w:t xml:space="preserve"> </w:t>
      </w:r>
      <w:r w:rsidRPr="00F341DD">
        <w:rPr>
          <w:rFonts w:ascii="Arial" w:hAnsi="Arial" w:cs="Arial"/>
          <w:sz w:val="24"/>
          <w:szCs w:val="24"/>
        </w:rPr>
        <w:t xml:space="preserve">de dos mil </w:t>
      </w:r>
      <w:r w:rsidR="0069480C" w:rsidRPr="00F341DD">
        <w:rPr>
          <w:rFonts w:ascii="Arial" w:hAnsi="Arial" w:cs="Arial"/>
          <w:sz w:val="24"/>
          <w:szCs w:val="24"/>
        </w:rPr>
        <w:t>veint</w:t>
      </w:r>
      <w:r w:rsidR="003366DC">
        <w:rPr>
          <w:rFonts w:ascii="Arial" w:hAnsi="Arial" w:cs="Arial"/>
          <w:sz w:val="24"/>
          <w:szCs w:val="24"/>
        </w:rPr>
        <w:t>iuno</w:t>
      </w:r>
      <w:r w:rsidRPr="00F341DD">
        <w:rPr>
          <w:rFonts w:ascii="Arial" w:hAnsi="Arial" w:cs="Arial"/>
          <w:sz w:val="24"/>
          <w:szCs w:val="24"/>
        </w:rPr>
        <w:t>.</w:t>
      </w:r>
    </w:p>
    <w:p w14:paraId="4A7B33C6" w14:textId="77777777" w:rsidR="00FA1129" w:rsidRPr="00F341DD" w:rsidRDefault="00FA1129" w:rsidP="00FA1129">
      <w:pPr>
        <w:spacing w:after="0" w:line="360" w:lineRule="auto"/>
        <w:jc w:val="both"/>
        <w:rPr>
          <w:rFonts w:ascii="Arial" w:hAnsi="Arial" w:cs="Arial"/>
          <w:b/>
          <w:sz w:val="24"/>
          <w:szCs w:val="24"/>
        </w:rPr>
      </w:pPr>
    </w:p>
    <w:p w14:paraId="737E136F" w14:textId="616B252B" w:rsidR="00EC71A6" w:rsidRPr="005C054A" w:rsidRDefault="00FA1129" w:rsidP="005B6FCF">
      <w:pPr>
        <w:spacing w:after="0" w:line="360" w:lineRule="auto"/>
        <w:jc w:val="both"/>
        <w:rPr>
          <w:rFonts w:ascii="Arial" w:hAnsi="Arial" w:cs="Arial"/>
          <w:bCs/>
          <w:sz w:val="24"/>
          <w:szCs w:val="24"/>
        </w:rPr>
      </w:pPr>
      <w:bookmarkStart w:id="2" w:name="_Hlk28203300"/>
      <w:r w:rsidRPr="00F341DD">
        <w:rPr>
          <w:rFonts w:ascii="Arial" w:hAnsi="Arial" w:cs="Arial"/>
          <w:b/>
          <w:sz w:val="24"/>
          <w:szCs w:val="24"/>
        </w:rPr>
        <w:t>Sentencia definitiva</w:t>
      </w:r>
      <w:r w:rsidRPr="00F341DD">
        <w:rPr>
          <w:rFonts w:ascii="Arial" w:hAnsi="Arial" w:cs="Arial"/>
          <w:sz w:val="24"/>
          <w:szCs w:val="24"/>
        </w:rPr>
        <w:t xml:space="preserve"> </w:t>
      </w:r>
      <w:r w:rsidRPr="00B81216">
        <w:rPr>
          <w:rFonts w:ascii="Arial" w:hAnsi="Arial" w:cs="Arial"/>
          <w:sz w:val="24"/>
          <w:szCs w:val="24"/>
        </w:rPr>
        <w:t>que</w:t>
      </w:r>
      <w:r w:rsidR="004743D1" w:rsidRPr="00B81216">
        <w:rPr>
          <w:rFonts w:ascii="Arial" w:hAnsi="Arial" w:cs="Arial"/>
          <w:sz w:val="24"/>
          <w:szCs w:val="24"/>
        </w:rPr>
        <w:t xml:space="preserve"> </w:t>
      </w:r>
      <w:bookmarkEnd w:id="2"/>
      <w:r w:rsidR="00504FBE" w:rsidRPr="00504FBE">
        <w:rPr>
          <w:rFonts w:ascii="Arial" w:hAnsi="Arial" w:cs="Arial"/>
          <w:b/>
          <w:sz w:val="24"/>
          <w:szCs w:val="24"/>
        </w:rPr>
        <w:t xml:space="preserve">desecha </w:t>
      </w:r>
      <w:r w:rsidR="00504FBE" w:rsidRPr="00504FBE">
        <w:rPr>
          <w:rFonts w:ascii="Arial" w:hAnsi="Arial" w:cs="Arial"/>
          <w:bCs/>
          <w:sz w:val="24"/>
          <w:szCs w:val="24"/>
        </w:rPr>
        <w:t>de plano la demanda del presente juicio al considerarse que la persona que la presentó no cuenta con la personería necesaria para ello</w:t>
      </w:r>
      <w:r w:rsidR="002E75F2" w:rsidRPr="00504FBE">
        <w:rPr>
          <w:rFonts w:ascii="Arial" w:hAnsi="Arial" w:cs="Arial"/>
          <w:bCs/>
          <w:sz w:val="24"/>
          <w:szCs w:val="24"/>
        </w:rPr>
        <w:t>.</w:t>
      </w:r>
    </w:p>
    <w:p w14:paraId="46BC87BA" w14:textId="77777777" w:rsidR="00A277B0" w:rsidRPr="003F1A57" w:rsidRDefault="00A277B0" w:rsidP="005B6FCF">
      <w:pPr>
        <w:spacing w:after="0" w:line="360" w:lineRule="auto"/>
        <w:jc w:val="both"/>
        <w:rPr>
          <w:rFonts w:ascii="Arial" w:hAnsi="Arial" w:cs="Arial"/>
          <w:b/>
          <w:sz w:val="24"/>
          <w:szCs w:val="24"/>
        </w:rPr>
      </w:pPr>
    </w:p>
    <w:p w14:paraId="49AFD4E5" w14:textId="77777777" w:rsidR="00FA1129" w:rsidRPr="003F1A57" w:rsidRDefault="00FA1129" w:rsidP="0074266D">
      <w:pPr>
        <w:spacing w:after="0" w:line="240" w:lineRule="auto"/>
        <w:jc w:val="center"/>
        <w:rPr>
          <w:rFonts w:ascii="Arial" w:hAnsi="Arial" w:cs="Arial"/>
          <w:b/>
          <w:spacing w:val="26"/>
          <w:sz w:val="24"/>
          <w:szCs w:val="24"/>
        </w:rPr>
      </w:pPr>
      <w:r w:rsidRPr="003F1A57">
        <w:rPr>
          <w:rFonts w:ascii="Arial" w:hAnsi="Arial" w:cs="Arial"/>
          <w:b/>
          <w:spacing w:val="26"/>
          <w:sz w:val="24"/>
          <w:szCs w:val="24"/>
        </w:rPr>
        <w:t>ÍNDICE</w:t>
      </w:r>
    </w:p>
    <w:sdt>
      <w:sdtPr>
        <w:rPr>
          <w:rFonts w:ascii="Arial" w:hAnsi="Arial" w:cs="Arial"/>
          <w:sz w:val="20"/>
          <w:szCs w:val="20"/>
        </w:rPr>
        <w:id w:val="751545205"/>
        <w:docPartObj>
          <w:docPartGallery w:val="Table of Contents"/>
          <w:docPartUnique/>
        </w:docPartObj>
      </w:sdtPr>
      <w:sdtEndPr>
        <w:rPr>
          <w:rFonts w:ascii="Calibri" w:hAnsi="Calibri" w:cs="Times New Roman"/>
          <w:sz w:val="22"/>
          <w:szCs w:val="22"/>
        </w:rPr>
      </w:sdtEndPr>
      <w:sdtContent>
        <w:p w14:paraId="7987255D" w14:textId="77777777" w:rsidR="00FA1129" w:rsidRPr="00A677F2" w:rsidRDefault="00FA1129" w:rsidP="003572C1">
          <w:pPr>
            <w:keepNext/>
            <w:keepLines/>
            <w:spacing w:after="0" w:line="240" w:lineRule="auto"/>
            <w:jc w:val="both"/>
            <w:rPr>
              <w:rFonts w:ascii="Arial" w:eastAsiaTheme="majorEastAsia" w:hAnsi="Arial" w:cs="Arial"/>
              <w:sz w:val="20"/>
              <w:szCs w:val="20"/>
              <w:lang w:eastAsia="es-MX"/>
            </w:rPr>
          </w:pPr>
        </w:p>
        <w:p w14:paraId="528F7286" w14:textId="3B18521A" w:rsidR="00A677F2" w:rsidRPr="00A677F2" w:rsidRDefault="00A17E1C">
          <w:pPr>
            <w:pStyle w:val="TDC1"/>
            <w:rPr>
              <w:rFonts w:ascii="Arial" w:eastAsiaTheme="minorEastAsia" w:hAnsi="Arial" w:cs="Arial"/>
              <w:noProof/>
              <w:lang w:val="es-MX" w:eastAsia="es-MX"/>
            </w:rPr>
          </w:pPr>
          <w:r w:rsidRPr="00A677F2">
            <w:rPr>
              <w:rFonts w:ascii="Arial" w:hAnsi="Arial" w:cs="Arial"/>
            </w:rPr>
            <w:fldChar w:fldCharType="begin"/>
          </w:r>
          <w:r w:rsidRPr="00A677F2">
            <w:rPr>
              <w:rFonts w:ascii="Arial" w:hAnsi="Arial" w:cs="Arial"/>
            </w:rPr>
            <w:instrText xml:space="preserve"> TOC \o "1-4" \h \z \u </w:instrText>
          </w:r>
          <w:r w:rsidRPr="00A677F2">
            <w:rPr>
              <w:rFonts w:ascii="Arial" w:hAnsi="Arial" w:cs="Arial"/>
            </w:rPr>
            <w:fldChar w:fldCharType="separate"/>
          </w:r>
          <w:hyperlink w:anchor="_Toc74878894" w:history="1">
            <w:r w:rsidR="00A677F2" w:rsidRPr="00A677F2">
              <w:rPr>
                <w:rStyle w:val="Hipervnculo"/>
                <w:rFonts w:ascii="Arial" w:hAnsi="Arial" w:cs="Arial"/>
                <w:noProof/>
                <w:spacing w:val="26"/>
              </w:rPr>
              <w:t>GLOSARIO</w:t>
            </w:r>
            <w:r w:rsidR="00A677F2" w:rsidRPr="00A677F2">
              <w:rPr>
                <w:rFonts w:ascii="Arial" w:hAnsi="Arial" w:cs="Arial"/>
                <w:noProof/>
                <w:webHidden/>
              </w:rPr>
              <w:tab/>
            </w:r>
            <w:r w:rsidR="00A677F2" w:rsidRPr="00A677F2">
              <w:rPr>
                <w:rFonts w:ascii="Arial" w:hAnsi="Arial" w:cs="Arial"/>
                <w:noProof/>
                <w:webHidden/>
              </w:rPr>
              <w:fldChar w:fldCharType="begin"/>
            </w:r>
            <w:r w:rsidR="00A677F2" w:rsidRPr="00A677F2">
              <w:rPr>
                <w:rFonts w:ascii="Arial" w:hAnsi="Arial" w:cs="Arial"/>
                <w:noProof/>
                <w:webHidden/>
              </w:rPr>
              <w:instrText xml:space="preserve"> PAGEREF _Toc74878894 \h </w:instrText>
            </w:r>
            <w:r w:rsidR="00A677F2" w:rsidRPr="00A677F2">
              <w:rPr>
                <w:rFonts w:ascii="Arial" w:hAnsi="Arial" w:cs="Arial"/>
                <w:noProof/>
                <w:webHidden/>
              </w:rPr>
            </w:r>
            <w:r w:rsidR="00A677F2" w:rsidRPr="00A677F2">
              <w:rPr>
                <w:rFonts w:ascii="Arial" w:hAnsi="Arial" w:cs="Arial"/>
                <w:noProof/>
                <w:webHidden/>
              </w:rPr>
              <w:fldChar w:fldCharType="separate"/>
            </w:r>
            <w:r w:rsidR="005E294A">
              <w:rPr>
                <w:rFonts w:ascii="Arial" w:hAnsi="Arial" w:cs="Arial"/>
                <w:noProof/>
                <w:webHidden/>
              </w:rPr>
              <w:t>1</w:t>
            </w:r>
            <w:r w:rsidR="00A677F2" w:rsidRPr="00A677F2">
              <w:rPr>
                <w:rFonts w:ascii="Arial" w:hAnsi="Arial" w:cs="Arial"/>
                <w:noProof/>
                <w:webHidden/>
              </w:rPr>
              <w:fldChar w:fldCharType="end"/>
            </w:r>
          </w:hyperlink>
        </w:p>
        <w:p w14:paraId="64295AD7" w14:textId="53C9CC8E" w:rsidR="00A677F2" w:rsidRPr="00A677F2" w:rsidRDefault="004D26A6">
          <w:pPr>
            <w:pStyle w:val="TDC1"/>
            <w:rPr>
              <w:rFonts w:ascii="Arial" w:eastAsiaTheme="minorEastAsia" w:hAnsi="Arial" w:cs="Arial"/>
              <w:noProof/>
              <w:lang w:val="es-MX" w:eastAsia="es-MX"/>
            </w:rPr>
          </w:pPr>
          <w:hyperlink w:anchor="_Toc74878895" w:history="1">
            <w:r w:rsidR="00A677F2" w:rsidRPr="00A677F2">
              <w:rPr>
                <w:rStyle w:val="Hipervnculo"/>
                <w:rFonts w:ascii="Arial" w:eastAsia="Times New Roman" w:hAnsi="Arial" w:cs="Arial"/>
                <w:caps/>
                <w:noProof/>
                <w:kern w:val="32"/>
              </w:rPr>
              <w:t>1.</w:t>
            </w:r>
            <w:r w:rsidR="00A677F2" w:rsidRPr="00A677F2">
              <w:rPr>
                <w:rFonts w:ascii="Arial" w:eastAsiaTheme="minorEastAsia" w:hAnsi="Arial" w:cs="Arial"/>
                <w:noProof/>
                <w:lang w:val="es-MX" w:eastAsia="es-MX"/>
              </w:rPr>
              <w:tab/>
            </w:r>
            <w:r w:rsidR="00A677F2" w:rsidRPr="00A677F2">
              <w:rPr>
                <w:rStyle w:val="Hipervnculo"/>
                <w:rFonts w:ascii="Arial" w:eastAsia="Times New Roman" w:hAnsi="Arial" w:cs="Arial"/>
                <w:caps/>
                <w:noProof/>
                <w:kern w:val="32"/>
              </w:rPr>
              <w:t>ANTECEDENTES DEL CASO</w:t>
            </w:r>
            <w:r w:rsidR="00A677F2" w:rsidRPr="00A677F2">
              <w:rPr>
                <w:rFonts w:ascii="Arial" w:hAnsi="Arial" w:cs="Arial"/>
                <w:noProof/>
                <w:webHidden/>
              </w:rPr>
              <w:tab/>
            </w:r>
            <w:r w:rsidR="00A677F2" w:rsidRPr="00A677F2">
              <w:rPr>
                <w:rFonts w:ascii="Arial" w:hAnsi="Arial" w:cs="Arial"/>
                <w:noProof/>
                <w:webHidden/>
              </w:rPr>
              <w:fldChar w:fldCharType="begin"/>
            </w:r>
            <w:r w:rsidR="00A677F2" w:rsidRPr="00A677F2">
              <w:rPr>
                <w:rFonts w:ascii="Arial" w:hAnsi="Arial" w:cs="Arial"/>
                <w:noProof/>
                <w:webHidden/>
              </w:rPr>
              <w:instrText xml:space="preserve"> PAGEREF _Toc74878895 \h </w:instrText>
            </w:r>
            <w:r w:rsidR="00A677F2" w:rsidRPr="00A677F2">
              <w:rPr>
                <w:rFonts w:ascii="Arial" w:hAnsi="Arial" w:cs="Arial"/>
                <w:noProof/>
                <w:webHidden/>
              </w:rPr>
            </w:r>
            <w:r w:rsidR="00A677F2" w:rsidRPr="00A677F2">
              <w:rPr>
                <w:rFonts w:ascii="Arial" w:hAnsi="Arial" w:cs="Arial"/>
                <w:noProof/>
                <w:webHidden/>
              </w:rPr>
              <w:fldChar w:fldCharType="separate"/>
            </w:r>
            <w:r w:rsidR="005E294A">
              <w:rPr>
                <w:rFonts w:ascii="Arial" w:hAnsi="Arial" w:cs="Arial"/>
                <w:noProof/>
                <w:webHidden/>
              </w:rPr>
              <w:t>2</w:t>
            </w:r>
            <w:r w:rsidR="00A677F2" w:rsidRPr="00A677F2">
              <w:rPr>
                <w:rFonts w:ascii="Arial" w:hAnsi="Arial" w:cs="Arial"/>
                <w:noProof/>
                <w:webHidden/>
              </w:rPr>
              <w:fldChar w:fldCharType="end"/>
            </w:r>
          </w:hyperlink>
        </w:p>
        <w:p w14:paraId="218ED3FB" w14:textId="1EFDB72C" w:rsidR="00A677F2" w:rsidRPr="00A677F2" w:rsidRDefault="004D26A6">
          <w:pPr>
            <w:pStyle w:val="TDC1"/>
            <w:rPr>
              <w:rFonts w:ascii="Arial" w:eastAsiaTheme="minorEastAsia" w:hAnsi="Arial" w:cs="Arial"/>
              <w:noProof/>
              <w:lang w:val="es-MX" w:eastAsia="es-MX"/>
            </w:rPr>
          </w:pPr>
          <w:hyperlink w:anchor="_Toc74878896" w:history="1">
            <w:r w:rsidR="00A677F2" w:rsidRPr="00A677F2">
              <w:rPr>
                <w:rStyle w:val="Hipervnculo"/>
                <w:rFonts w:ascii="Arial" w:hAnsi="Arial" w:cs="Arial"/>
                <w:noProof/>
                <w:kern w:val="32"/>
              </w:rPr>
              <w:t>2.</w:t>
            </w:r>
            <w:r w:rsidR="00A677F2" w:rsidRPr="00A677F2">
              <w:rPr>
                <w:rFonts w:ascii="Arial" w:eastAsiaTheme="minorEastAsia" w:hAnsi="Arial" w:cs="Arial"/>
                <w:noProof/>
                <w:lang w:val="es-MX" w:eastAsia="es-MX"/>
              </w:rPr>
              <w:tab/>
            </w:r>
            <w:r w:rsidR="00A677F2" w:rsidRPr="00A677F2">
              <w:rPr>
                <w:rStyle w:val="Hipervnculo"/>
                <w:rFonts w:ascii="Arial" w:eastAsiaTheme="majorEastAsia" w:hAnsi="Arial" w:cs="Arial"/>
                <w:noProof/>
                <w:kern w:val="32"/>
              </w:rPr>
              <w:t>COMPETENCIA</w:t>
            </w:r>
            <w:r w:rsidR="00A677F2" w:rsidRPr="00A677F2">
              <w:rPr>
                <w:rFonts w:ascii="Arial" w:hAnsi="Arial" w:cs="Arial"/>
                <w:noProof/>
                <w:webHidden/>
              </w:rPr>
              <w:tab/>
            </w:r>
            <w:r w:rsidR="00A677F2" w:rsidRPr="00A677F2">
              <w:rPr>
                <w:rFonts w:ascii="Arial" w:hAnsi="Arial" w:cs="Arial"/>
                <w:noProof/>
                <w:webHidden/>
              </w:rPr>
              <w:fldChar w:fldCharType="begin"/>
            </w:r>
            <w:r w:rsidR="00A677F2" w:rsidRPr="00A677F2">
              <w:rPr>
                <w:rFonts w:ascii="Arial" w:hAnsi="Arial" w:cs="Arial"/>
                <w:noProof/>
                <w:webHidden/>
              </w:rPr>
              <w:instrText xml:space="preserve"> PAGEREF _Toc74878896 \h </w:instrText>
            </w:r>
            <w:r w:rsidR="00A677F2" w:rsidRPr="00A677F2">
              <w:rPr>
                <w:rFonts w:ascii="Arial" w:hAnsi="Arial" w:cs="Arial"/>
                <w:noProof/>
                <w:webHidden/>
              </w:rPr>
            </w:r>
            <w:r w:rsidR="00A677F2" w:rsidRPr="00A677F2">
              <w:rPr>
                <w:rFonts w:ascii="Arial" w:hAnsi="Arial" w:cs="Arial"/>
                <w:noProof/>
                <w:webHidden/>
              </w:rPr>
              <w:fldChar w:fldCharType="separate"/>
            </w:r>
            <w:r w:rsidR="005E294A">
              <w:rPr>
                <w:rFonts w:ascii="Arial" w:hAnsi="Arial" w:cs="Arial"/>
                <w:noProof/>
                <w:webHidden/>
              </w:rPr>
              <w:t>3</w:t>
            </w:r>
            <w:r w:rsidR="00A677F2" w:rsidRPr="00A677F2">
              <w:rPr>
                <w:rFonts w:ascii="Arial" w:hAnsi="Arial" w:cs="Arial"/>
                <w:noProof/>
                <w:webHidden/>
              </w:rPr>
              <w:fldChar w:fldCharType="end"/>
            </w:r>
          </w:hyperlink>
        </w:p>
        <w:p w14:paraId="7F6710E8" w14:textId="492CABF9" w:rsidR="00A677F2" w:rsidRPr="00A677F2" w:rsidRDefault="004D26A6">
          <w:pPr>
            <w:pStyle w:val="TDC1"/>
            <w:rPr>
              <w:rFonts w:ascii="Arial" w:eastAsiaTheme="minorEastAsia" w:hAnsi="Arial" w:cs="Arial"/>
              <w:noProof/>
              <w:lang w:val="es-MX" w:eastAsia="es-MX"/>
            </w:rPr>
          </w:pPr>
          <w:hyperlink w:anchor="_Toc74878897" w:history="1">
            <w:r w:rsidR="00A677F2" w:rsidRPr="00A677F2">
              <w:rPr>
                <w:rStyle w:val="Hipervnculo"/>
                <w:rFonts w:ascii="Arial" w:hAnsi="Arial" w:cs="Arial"/>
                <w:noProof/>
                <w:kern w:val="32"/>
              </w:rPr>
              <w:t>3.</w:t>
            </w:r>
            <w:r w:rsidR="00A677F2" w:rsidRPr="00A677F2">
              <w:rPr>
                <w:rFonts w:ascii="Arial" w:eastAsiaTheme="minorEastAsia" w:hAnsi="Arial" w:cs="Arial"/>
                <w:noProof/>
                <w:lang w:val="es-MX" w:eastAsia="es-MX"/>
              </w:rPr>
              <w:tab/>
            </w:r>
            <w:r w:rsidR="00A677F2" w:rsidRPr="00A677F2">
              <w:rPr>
                <w:rStyle w:val="Hipervnculo"/>
                <w:rFonts w:ascii="Arial" w:eastAsiaTheme="majorEastAsia" w:hAnsi="Arial" w:cs="Arial"/>
                <w:noProof/>
                <w:kern w:val="32"/>
              </w:rPr>
              <w:t>IMPROCEDENCIA</w:t>
            </w:r>
            <w:r w:rsidR="00A677F2" w:rsidRPr="00A677F2">
              <w:rPr>
                <w:rFonts w:ascii="Arial" w:hAnsi="Arial" w:cs="Arial"/>
                <w:noProof/>
                <w:webHidden/>
              </w:rPr>
              <w:tab/>
            </w:r>
            <w:r w:rsidR="00A677F2" w:rsidRPr="00A677F2">
              <w:rPr>
                <w:rFonts w:ascii="Arial" w:hAnsi="Arial" w:cs="Arial"/>
                <w:noProof/>
                <w:webHidden/>
              </w:rPr>
              <w:fldChar w:fldCharType="begin"/>
            </w:r>
            <w:r w:rsidR="00A677F2" w:rsidRPr="00A677F2">
              <w:rPr>
                <w:rFonts w:ascii="Arial" w:hAnsi="Arial" w:cs="Arial"/>
                <w:noProof/>
                <w:webHidden/>
              </w:rPr>
              <w:instrText xml:space="preserve"> PAGEREF _Toc74878897 \h </w:instrText>
            </w:r>
            <w:r w:rsidR="00A677F2" w:rsidRPr="00A677F2">
              <w:rPr>
                <w:rFonts w:ascii="Arial" w:hAnsi="Arial" w:cs="Arial"/>
                <w:noProof/>
                <w:webHidden/>
              </w:rPr>
            </w:r>
            <w:r w:rsidR="00A677F2" w:rsidRPr="00A677F2">
              <w:rPr>
                <w:rFonts w:ascii="Arial" w:hAnsi="Arial" w:cs="Arial"/>
                <w:noProof/>
                <w:webHidden/>
              </w:rPr>
              <w:fldChar w:fldCharType="separate"/>
            </w:r>
            <w:r w:rsidR="005E294A">
              <w:rPr>
                <w:rFonts w:ascii="Arial" w:hAnsi="Arial" w:cs="Arial"/>
                <w:noProof/>
                <w:webHidden/>
              </w:rPr>
              <w:t>3</w:t>
            </w:r>
            <w:r w:rsidR="00A677F2" w:rsidRPr="00A677F2">
              <w:rPr>
                <w:rFonts w:ascii="Arial" w:hAnsi="Arial" w:cs="Arial"/>
                <w:noProof/>
                <w:webHidden/>
              </w:rPr>
              <w:fldChar w:fldCharType="end"/>
            </w:r>
          </w:hyperlink>
        </w:p>
        <w:p w14:paraId="3000947C" w14:textId="11D174E9" w:rsidR="00A677F2" w:rsidRPr="00A677F2" w:rsidRDefault="004D26A6">
          <w:pPr>
            <w:pStyle w:val="TDC1"/>
            <w:rPr>
              <w:rFonts w:ascii="Arial" w:eastAsiaTheme="minorEastAsia" w:hAnsi="Arial" w:cs="Arial"/>
              <w:noProof/>
              <w:lang w:val="es-MX" w:eastAsia="es-MX"/>
            </w:rPr>
          </w:pPr>
          <w:hyperlink w:anchor="_Toc74878898" w:history="1">
            <w:r w:rsidR="00A677F2" w:rsidRPr="00A677F2">
              <w:rPr>
                <w:rStyle w:val="Hipervnculo"/>
                <w:rFonts w:ascii="Arial" w:hAnsi="Arial" w:cs="Arial"/>
                <w:caps/>
                <w:noProof/>
                <w:kern w:val="32"/>
              </w:rPr>
              <w:t>4.</w:t>
            </w:r>
            <w:r w:rsidR="00A677F2" w:rsidRPr="00A677F2">
              <w:rPr>
                <w:rFonts w:ascii="Arial" w:eastAsiaTheme="minorEastAsia" w:hAnsi="Arial" w:cs="Arial"/>
                <w:noProof/>
                <w:lang w:val="es-MX" w:eastAsia="es-MX"/>
              </w:rPr>
              <w:tab/>
            </w:r>
            <w:r w:rsidR="00A677F2" w:rsidRPr="00A677F2">
              <w:rPr>
                <w:rStyle w:val="Hipervnculo"/>
                <w:rFonts w:ascii="Arial" w:eastAsiaTheme="majorEastAsia" w:hAnsi="Arial" w:cs="Arial"/>
                <w:caps/>
                <w:noProof/>
                <w:kern w:val="32"/>
              </w:rPr>
              <w:t>RESOLUTIVO</w:t>
            </w:r>
            <w:r w:rsidR="00A677F2" w:rsidRPr="00A677F2">
              <w:rPr>
                <w:rFonts w:ascii="Arial" w:hAnsi="Arial" w:cs="Arial"/>
                <w:noProof/>
                <w:webHidden/>
              </w:rPr>
              <w:tab/>
            </w:r>
            <w:r w:rsidR="00A677F2" w:rsidRPr="00A677F2">
              <w:rPr>
                <w:rFonts w:ascii="Arial" w:hAnsi="Arial" w:cs="Arial"/>
                <w:noProof/>
                <w:webHidden/>
              </w:rPr>
              <w:fldChar w:fldCharType="begin"/>
            </w:r>
            <w:r w:rsidR="00A677F2" w:rsidRPr="00A677F2">
              <w:rPr>
                <w:rFonts w:ascii="Arial" w:hAnsi="Arial" w:cs="Arial"/>
                <w:noProof/>
                <w:webHidden/>
              </w:rPr>
              <w:instrText xml:space="preserve"> PAGEREF _Toc74878898 \h </w:instrText>
            </w:r>
            <w:r w:rsidR="00A677F2" w:rsidRPr="00A677F2">
              <w:rPr>
                <w:rFonts w:ascii="Arial" w:hAnsi="Arial" w:cs="Arial"/>
                <w:noProof/>
                <w:webHidden/>
              </w:rPr>
            </w:r>
            <w:r w:rsidR="00A677F2" w:rsidRPr="00A677F2">
              <w:rPr>
                <w:rFonts w:ascii="Arial" w:hAnsi="Arial" w:cs="Arial"/>
                <w:noProof/>
                <w:webHidden/>
              </w:rPr>
              <w:fldChar w:fldCharType="separate"/>
            </w:r>
            <w:r w:rsidR="005E294A">
              <w:rPr>
                <w:rFonts w:ascii="Arial" w:hAnsi="Arial" w:cs="Arial"/>
                <w:noProof/>
                <w:webHidden/>
              </w:rPr>
              <w:t>8</w:t>
            </w:r>
            <w:r w:rsidR="00A677F2" w:rsidRPr="00A677F2">
              <w:rPr>
                <w:rFonts w:ascii="Arial" w:hAnsi="Arial" w:cs="Arial"/>
                <w:noProof/>
                <w:webHidden/>
              </w:rPr>
              <w:fldChar w:fldCharType="end"/>
            </w:r>
          </w:hyperlink>
        </w:p>
        <w:p w14:paraId="3091239F" w14:textId="214D2ACC" w:rsidR="00FA1129" w:rsidRPr="003F1A57" w:rsidRDefault="00A17E1C" w:rsidP="00940FF2">
          <w:pPr>
            <w:pStyle w:val="TDC1"/>
            <w:spacing w:line="360" w:lineRule="auto"/>
          </w:pPr>
          <w:r w:rsidRPr="00A677F2">
            <w:rPr>
              <w:rFonts w:ascii="Arial" w:hAnsi="Arial" w:cs="Arial"/>
            </w:rPr>
            <w:fldChar w:fldCharType="end"/>
          </w:r>
        </w:p>
      </w:sdtContent>
    </w:sdt>
    <w:p w14:paraId="4B1060A1" w14:textId="5FD92207" w:rsidR="00FA1129" w:rsidRDefault="00FA1129" w:rsidP="00FA1129">
      <w:pPr>
        <w:spacing w:before="40" w:after="40" w:line="240" w:lineRule="auto"/>
        <w:jc w:val="center"/>
        <w:outlineLvl w:val="0"/>
        <w:rPr>
          <w:rFonts w:ascii="Arial" w:hAnsi="Arial" w:cs="Arial"/>
          <w:b/>
          <w:spacing w:val="26"/>
          <w:sz w:val="24"/>
          <w:szCs w:val="24"/>
        </w:rPr>
      </w:pPr>
      <w:bookmarkStart w:id="3" w:name="_Toc15739412"/>
      <w:bookmarkStart w:id="4" w:name="_Toc16695549"/>
      <w:bookmarkStart w:id="5" w:name="_Toc74878894"/>
      <w:r w:rsidRPr="003F1A57">
        <w:rPr>
          <w:rFonts w:ascii="Arial" w:hAnsi="Arial" w:cs="Arial"/>
          <w:b/>
          <w:spacing w:val="26"/>
          <w:sz w:val="24"/>
          <w:szCs w:val="24"/>
        </w:rPr>
        <w:t>GLOSARIO</w:t>
      </w:r>
      <w:bookmarkEnd w:id="3"/>
      <w:bookmarkEnd w:id="4"/>
      <w:bookmarkEnd w:id="5"/>
    </w:p>
    <w:p w14:paraId="27FB603A" w14:textId="77777777" w:rsidR="00504FBE" w:rsidRPr="003F1A57" w:rsidRDefault="00504FBE" w:rsidP="0082437C"/>
    <w:tbl>
      <w:tblPr>
        <w:tblW w:w="0" w:type="auto"/>
        <w:jc w:val="center"/>
        <w:tblLook w:val="01E0" w:firstRow="1" w:lastRow="1" w:firstColumn="1" w:lastColumn="1" w:noHBand="0" w:noVBand="0"/>
      </w:tblPr>
      <w:tblGrid>
        <w:gridCol w:w="2268"/>
        <w:gridCol w:w="4395"/>
      </w:tblGrid>
      <w:tr w:rsidR="00A24EB8" w:rsidRPr="00EF32CD" w14:paraId="1CD74B13" w14:textId="77777777" w:rsidTr="00E12FAD">
        <w:trPr>
          <w:trHeight w:val="205"/>
          <w:jc w:val="center"/>
        </w:trPr>
        <w:tc>
          <w:tcPr>
            <w:tcW w:w="2268" w:type="dxa"/>
          </w:tcPr>
          <w:p w14:paraId="5D899F47" w14:textId="69250821" w:rsidR="00A24EB8" w:rsidRPr="00A24EB8" w:rsidRDefault="00A24EB8" w:rsidP="00A24EB8">
            <w:pPr>
              <w:spacing w:before="40" w:after="40" w:line="240" w:lineRule="auto"/>
              <w:rPr>
                <w:rFonts w:ascii="Arial" w:hAnsi="Arial" w:cs="Arial"/>
                <w:b/>
                <w:i/>
              </w:rPr>
            </w:pPr>
            <w:r w:rsidRPr="00A24EB8">
              <w:rPr>
                <w:rFonts w:ascii="Arial" w:hAnsi="Arial" w:cs="Arial"/>
                <w:b/>
                <w:i/>
              </w:rPr>
              <w:t>Consejo Municipal:</w:t>
            </w:r>
          </w:p>
        </w:tc>
        <w:tc>
          <w:tcPr>
            <w:tcW w:w="4395" w:type="dxa"/>
          </w:tcPr>
          <w:p w14:paraId="4CB5B8B2" w14:textId="77777777" w:rsidR="00A24EB8" w:rsidRPr="00A24EB8" w:rsidRDefault="00A24EB8" w:rsidP="00A24EB8">
            <w:pPr>
              <w:spacing w:before="40" w:after="40" w:line="240" w:lineRule="auto"/>
              <w:jc w:val="both"/>
              <w:rPr>
                <w:rFonts w:ascii="Arial" w:hAnsi="Arial" w:cs="Arial"/>
              </w:rPr>
            </w:pPr>
            <w:r w:rsidRPr="00A24EB8">
              <w:rPr>
                <w:rFonts w:ascii="Arial" w:hAnsi="Arial" w:cs="Arial"/>
              </w:rPr>
              <w:t>Consejo Municipal Electoral de León del Instituto Electoral del Estado de Guanajuato</w:t>
            </w:r>
          </w:p>
          <w:p w14:paraId="03B0486E" w14:textId="77777777" w:rsidR="00A24EB8" w:rsidRPr="00A24EB8" w:rsidRDefault="00A24EB8" w:rsidP="00A24EB8">
            <w:pPr>
              <w:spacing w:before="40" w:after="40" w:line="240" w:lineRule="auto"/>
              <w:jc w:val="both"/>
              <w:rPr>
                <w:rFonts w:ascii="Arial" w:hAnsi="Arial" w:cs="Arial"/>
              </w:rPr>
            </w:pPr>
          </w:p>
        </w:tc>
      </w:tr>
      <w:tr w:rsidR="00504FBE" w:rsidRPr="00EF32CD" w14:paraId="016120BC" w14:textId="77777777" w:rsidTr="00E12FAD">
        <w:trPr>
          <w:trHeight w:val="205"/>
          <w:jc w:val="center"/>
        </w:trPr>
        <w:tc>
          <w:tcPr>
            <w:tcW w:w="2268" w:type="dxa"/>
          </w:tcPr>
          <w:p w14:paraId="3DFCA386" w14:textId="77777777" w:rsidR="00504FBE" w:rsidRPr="00A24EB8" w:rsidRDefault="00504FBE" w:rsidP="00E12FAD">
            <w:pPr>
              <w:spacing w:before="40" w:after="40" w:line="240" w:lineRule="auto"/>
              <w:rPr>
                <w:rFonts w:ascii="Arial" w:hAnsi="Arial" w:cs="Arial"/>
                <w:b/>
                <w:i/>
              </w:rPr>
            </w:pPr>
            <w:r w:rsidRPr="00A24EB8">
              <w:rPr>
                <w:rFonts w:ascii="Arial" w:hAnsi="Arial" w:cs="Arial"/>
                <w:b/>
                <w:i/>
              </w:rPr>
              <w:t>Instituto local:</w:t>
            </w:r>
          </w:p>
        </w:tc>
        <w:tc>
          <w:tcPr>
            <w:tcW w:w="4395" w:type="dxa"/>
          </w:tcPr>
          <w:p w14:paraId="201A16D6" w14:textId="77777777" w:rsidR="00504FBE" w:rsidRPr="00A24EB8" w:rsidRDefault="00504FBE" w:rsidP="00E12FAD">
            <w:pPr>
              <w:spacing w:before="40" w:after="40" w:line="240" w:lineRule="auto"/>
              <w:jc w:val="both"/>
              <w:rPr>
                <w:rFonts w:ascii="Arial" w:hAnsi="Arial" w:cs="Arial"/>
              </w:rPr>
            </w:pPr>
            <w:r w:rsidRPr="00A24EB8">
              <w:rPr>
                <w:rFonts w:ascii="Arial" w:hAnsi="Arial" w:cs="Arial"/>
              </w:rPr>
              <w:t>Instituto Electoral del Estado de Guanajuato</w:t>
            </w:r>
          </w:p>
          <w:p w14:paraId="23EACA57" w14:textId="77777777" w:rsidR="00504FBE" w:rsidRPr="00A24EB8" w:rsidRDefault="00504FBE" w:rsidP="00E12FAD">
            <w:pPr>
              <w:spacing w:before="40" w:after="40" w:line="240" w:lineRule="auto"/>
              <w:jc w:val="both"/>
              <w:rPr>
                <w:rFonts w:ascii="Arial" w:hAnsi="Arial" w:cs="Arial"/>
              </w:rPr>
            </w:pPr>
          </w:p>
        </w:tc>
      </w:tr>
      <w:tr w:rsidR="00504FBE" w:rsidRPr="00EF32CD" w14:paraId="4CCBB21A" w14:textId="77777777" w:rsidTr="00E12FAD">
        <w:trPr>
          <w:trHeight w:val="205"/>
          <w:jc w:val="center"/>
        </w:trPr>
        <w:tc>
          <w:tcPr>
            <w:tcW w:w="2268" w:type="dxa"/>
          </w:tcPr>
          <w:p w14:paraId="06317776" w14:textId="77777777" w:rsidR="00504FBE" w:rsidRPr="00504FBE" w:rsidRDefault="00504FBE" w:rsidP="00E12FAD">
            <w:pPr>
              <w:spacing w:before="40" w:after="40" w:line="240" w:lineRule="auto"/>
              <w:rPr>
                <w:rFonts w:ascii="Arial" w:hAnsi="Arial" w:cs="Arial"/>
                <w:b/>
                <w:i/>
              </w:rPr>
            </w:pPr>
            <w:r w:rsidRPr="00504FBE">
              <w:rPr>
                <w:rFonts w:ascii="Arial" w:hAnsi="Arial" w:cs="Arial"/>
                <w:b/>
                <w:i/>
              </w:rPr>
              <w:t>Ley de Medios:</w:t>
            </w:r>
          </w:p>
        </w:tc>
        <w:tc>
          <w:tcPr>
            <w:tcW w:w="4395" w:type="dxa"/>
          </w:tcPr>
          <w:p w14:paraId="32C08EF6" w14:textId="77777777" w:rsidR="00504FBE" w:rsidRPr="00504FBE" w:rsidRDefault="00504FBE" w:rsidP="00E12FAD">
            <w:pPr>
              <w:spacing w:before="40" w:after="40" w:line="240" w:lineRule="auto"/>
              <w:jc w:val="both"/>
              <w:rPr>
                <w:rFonts w:ascii="Arial" w:hAnsi="Arial" w:cs="Arial"/>
              </w:rPr>
            </w:pPr>
            <w:r w:rsidRPr="00504FBE">
              <w:rPr>
                <w:rFonts w:ascii="Arial" w:hAnsi="Arial" w:cs="Arial"/>
              </w:rPr>
              <w:t>Ley General del Sistema de Medios de Impugnación en Materia Electoral</w:t>
            </w:r>
          </w:p>
          <w:p w14:paraId="20392EF8" w14:textId="77777777" w:rsidR="00504FBE" w:rsidRPr="00504FBE" w:rsidRDefault="00504FBE" w:rsidP="00E12FAD">
            <w:pPr>
              <w:spacing w:before="40" w:after="40" w:line="240" w:lineRule="auto"/>
              <w:jc w:val="both"/>
              <w:rPr>
                <w:rFonts w:ascii="Arial" w:hAnsi="Arial" w:cs="Arial"/>
              </w:rPr>
            </w:pPr>
          </w:p>
        </w:tc>
      </w:tr>
      <w:tr w:rsidR="00504FBE" w:rsidRPr="00EF32CD" w14:paraId="7C0B24CF" w14:textId="77777777" w:rsidTr="00E12FAD">
        <w:trPr>
          <w:trHeight w:val="205"/>
          <w:jc w:val="center"/>
        </w:trPr>
        <w:tc>
          <w:tcPr>
            <w:tcW w:w="2268" w:type="dxa"/>
          </w:tcPr>
          <w:p w14:paraId="3D7C7503" w14:textId="77777777" w:rsidR="00504FBE" w:rsidRPr="00504FBE" w:rsidRDefault="00504FBE" w:rsidP="00E12FAD">
            <w:pPr>
              <w:spacing w:before="40" w:after="40" w:line="240" w:lineRule="auto"/>
              <w:rPr>
                <w:rFonts w:ascii="Arial" w:hAnsi="Arial" w:cs="Arial"/>
                <w:b/>
                <w:i/>
              </w:rPr>
            </w:pPr>
            <w:r w:rsidRPr="00504FBE">
              <w:rPr>
                <w:rFonts w:ascii="Arial" w:hAnsi="Arial" w:cs="Arial"/>
                <w:b/>
                <w:i/>
              </w:rPr>
              <w:t>Ley local:</w:t>
            </w:r>
          </w:p>
        </w:tc>
        <w:tc>
          <w:tcPr>
            <w:tcW w:w="4395" w:type="dxa"/>
          </w:tcPr>
          <w:p w14:paraId="6AA1C2EA" w14:textId="77777777" w:rsidR="00504FBE" w:rsidRPr="00504FBE" w:rsidRDefault="00504FBE" w:rsidP="00E12FAD">
            <w:pPr>
              <w:spacing w:before="40" w:after="40" w:line="240" w:lineRule="auto"/>
              <w:jc w:val="both"/>
              <w:rPr>
                <w:rFonts w:ascii="Arial" w:hAnsi="Arial" w:cs="Arial"/>
              </w:rPr>
            </w:pPr>
            <w:r w:rsidRPr="00504FBE">
              <w:rPr>
                <w:rFonts w:ascii="Arial" w:hAnsi="Arial" w:cs="Arial"/>
              </w:rPr>
              <w:t>Ley de Instituciones y Procedimientos Electorales para el Estado de Guanajuato</w:t>
            </w:r>
          </w:p>
          <w:p w14:paraId="5ABF6824" w14:textId="77777777" w:rsidR="00504FBE" w:rsidRPr="00504FBE" w:rsidRDefault="00504FBE" w:rsidP="00E12FAD">
            <w:pPr>
              <w:spacing w:before="40" w:after="40" w:line="240" w:lineRule="auto"/>
              <w:jc w:val="both"/>
              <w:rPr>
                <w:rFonts w:ascii="Arial" w:hAnsi="Arial" w:cs="Arial"/>
              </w:rPr>
            </w:pPr>
          </w:p>
        </w:tc>
      </w:tr>
      <w:tr w:rsidR="00504FBE" w:rsidRPr="00EF32CD" w14:paraId="6BEF23A2" w14:textId="77777777" w:rsidTr="00E12FAD">
        <w:trPr>
          <w:trHeight w:val="205"/>
          <w:jc w:val="center"/>
        </w:trPr>
        <w:tc>
          <w:tcPr>
            <w:tcW w:w="2268" w:type="dxa"/>
          </w:tcPr>
          <w:p w14:paraId="060E8871" w14:textId="77777777" w:rsidR="00504FBE" w:rsidRPr="00504FBE" w:rsidRDefault="00504FBE" w:rsidP="00E12FAD">
            <w:pPr>
              <w:spacing w:before="40" w:after="40" w:line="240" w:lineRule="auto"/>
              <w:rPr>
                <w:rFonts w:ascii="Arial" w:hAnsi="Arial" w:cs="Arial"/>
                <w:b/>
                <w:i/>
              </w:rPr>
            </w:pPr>
            <w:r w:rsidRPr="00504FBE">
              <w:rPr>
                <w:rFonts w:ascii="Arial" w:hAnsi="Arial" w:cs="Arial"/>
                <w:b/>
                <w:i/>
              </w:rPr>
              <w:t>PAN:</w:t>
            </w:r>
          </w:p>
        </w:tc>
        <w:tc>
          <w:tcPr>
            <w:tcW w:w="4395" w:type="dxa"/>
          </w:tcPr>
          <w:p w14:paraId="7694FA57" w14:textId="77777777" w:rsidR="00504FBE" w:rsidRPr="00504FBE" w:rsidRDefault="00504FBE" w:rsidP="00E12FAD">
            <w:pPr>
              <w:spacing w:before="40" w:after="40" w:line="240" w:lineRule="auto"/>
              <w:jc w:val="both"/>
              <w:rPr>
                <w:rFonts w:ascii="Arial" w:hAnsi="Arial" w:cs="Arial"/>
              </w:rPr>
            </w:pPr>
            <w:r w:rsidRPr="00504FBE">
              <w:rPr>
                <w:rFonts w:ascii="Arial" w:hAnsi="Arial" w:cs="Arial"/>
              </w:rPr>
              <w:t>Partido Acción Nacional</w:t>
            </w:r>
          </w:p>
          <w:p w14:paraId="4C54CAA6" w14:textId="77777777" w:rsidR="00504FBE" w:rsidRPr="00504FBE" w:rsidRDefault="00504FBE" w:rsidP="00E12FAD">
            <w:pPr>
              <w:spacing w:before="40" w:after="40" w:line="240" w:lineRule="auto"/>
              <w:jc w:val="both"/>
              <w:rPr>
                <w:rFonts w:ascii="Arial" w:hAnsi="Arial" w:cs="Arial"/>
              </w:rPr>
            </w:pPr>
          </w:p>
        </w:tc>
      </w:tr>
      <w:tr w:rsidR="00504FBE" w:rsidRPr="00EF32CD" w14:paraId="7672828F" w14:textId="77777777" w:rsidTr="00E12FAD">
        <w:trPr>
          <w:trHeight w:val="205"/>
          <w:jc w:val="center"/>
        </w:trPr>
        <w:tc>
          <w:tcPr>
            <w:tcW w:w="2268" w:type="dxa"/>
          </w:tcPr>
          <w:p w14:paraId="654052F3" w14:textId="21A9AE61" w:rsidR="00504FBE" w:rsidRPr="00504FBE" w:rsidRDefault="00504FBE" w:rsidP="00E12FAD">
            <w:pPr>
              <w:spacing w:before="40" w:after="40" w:line="240" w:lineRule="auto"/>
              <w:rPr>
                <w:rFonts w:ascii="Arial" w:hAnsi="Arial" w:cs="Arial"/>
                <w:b/>
                <w:i/>
              </w:rPr>
            </w:pPr>
            <w:r>
              <w:rPr>
                <w:rFonts w:ascii="Arial" w:hAnsi="Arial" w:cs="Arial"/>
                <w:b/>
                <w:i/>
              </w:rPr>
              <w:t>Reglamento:</w:t>
            </w:r>
          </w:p>
        </w:tc>
        <w:tc>
          <w:tcPr>
            <w:tcW w:w="4395" w:type="dxa"/>
          </w:tcPr>
          <w:p w14:paraId="4AC7F4B8" w14:textId="5B917318" w:rsidR="00504FBE" w:rsidRDefault="00504FBE" w:rsidP="00504FBE">
            <w:pPr>
              <w:spacing w:before="40" w:after="40" w:line="240" w:lineRule="auto"/>
              <w:jc w:val="both"/>
              <w:rPr>
                <w:rFonts w:ascii="Arial" w:hAnsi="Arial" w:cs="Arial"/>
              </w:rPr>
            </w:pPr>
            <w:r w:rsidRPr="00504FBE">
              <w:rPr>
                <w:rFonts w:ascii="Arial" w:hAnsi="Arial" w:cs="Arial"/>
              </w:rPr>
              <w:t xml:space="preserve">Reglamento </w:t>
            </w:r>
            <w:r>
              <w:rPr>
                <w:rFonts w:ascii="Arial" w:hAnsi="Arial" w:cs="Arial"/>
              </w:rPr>
              <w:t>d</w:t>
            </w:r>
            <w:r w:rsidRPr="00504FBE">
              <w:rPr>
                <w:rFonts w:ascii="Arial" w:hAnsi="Arial" w:cs="Arial"/>
              </w:rPr>
              <w:t xml:space="preserve">e Quejas </w:t>
            </w:r>
            <w:r>
              <w:rPr>
                <w:rFonts w:ascii="Arial" w:hAnsi="Arial" w:cs="Arial"/>
              </w:rPr>
              <w:t>y</w:t>
            </w:r>
            <w:r w:rsidRPr="00504FBE">
              <w:rPr>
                <w:rFonts w:ascii="Arial" w:hAnsi="Arial" w:cs="Arial"/>
              </w:rPr>
              <w:t xml:space="preserve"> Denuncias </w:t>
            </w:r>
            <w:r>
              <w:rPr>
                <w:rFonts w:ascii="Arial" w:hAnsi="Arial" w:cs="Arial"/>
              </w:rPr>
              <w:t>d</w:t>
            </w:r>
            <w:r w:rsidRPr="00504FBE">
              <w:rPr>
                <w:rFonts w:ascii="Arial" w:hAnsi="Arial" w:cs="Arial"/>
              </w:rPr>
              <w:t>el Instituto Electoral</w:t>
            </w:r>
            <w:r>
              <w:rPr>
                <w:rFonts w:ascii="Arial" w:hAnsi="Arial" w:cs="Arial"/>
              </w:rPr>
              <w:t xml:space="preserve"> d</w:t>
            </w:r>
            <w:r w:rsidRPr="00504FBE">
              <w:rPr>
                <w:rFonts w:ascii="Arial" w:hAnsi="Arial" w:cs="Arial"/>
              </w:rPr>
              <w:t xml:space="preserve">el Estado </w:t>
            </w:r>
            <w:r>
              <w:rPr>
                <w:rFonts w:ascii="Arial" w:hAnsi="Arial" w:cs="Arial"/>
              </w:rPr>
              <w:t>d</w:t>
            </w:r>
            <w:r w:rsidRPr="00504FBE">
              <w:rPr>
                <w:rFonts w:ascii="Arial" w:hAnsi="Arial" w:cs="Arial"/>
              </w:rPr>
              <w:t>e Guanajuato</w:t>
            </w:r>
          </w:p>
          <w:p w14:paraId="6FBB1070" w14:textId="2F116E79" w:rsidR="00504FBE" w:rsidRPr="00504FBE" w:rsidRDefault="00504FBE" w:rsidP="00504FBE">
            <w:pPr>
              <w:spacing w:before="40" w:after="40" w:line="240" w:lineRule="auto"/>
              <w:jc w:val="both"/>
              <w:rPr>
                <w:rFonts w:ascii="Arial" w:hAnsi="Arial" w:cs="Arial"/>
              </w:rPr>
            </w:pPr>
          </w:p>
        </w:tc>
      </w:tr>
      <w:tr w:rsidR="00504FBE" w:rsidRPr="00EF32CD" w14:paraId="7829C456" w14:textId="77777777" w:rsidTr="00E12FAD">
        <w:trPr>
          <w:trHeight w:val="170"/>
          <w:jc w:val="center"/>
        </w:trPr>
        <w:tc>
          <w:tcPr>
            <w:tcW w:w="2268" w:type="dxa"/>
          </w:tcPr>
          <w:p w14:paraId="5036FC2E" w14:textId="77777777" w:rsidR="00504FBE" w:rsidRPr="00504FBE" w:rsidRDefault="00504FBE" w:rsidP="00E12FAD">
            <w:pPr>
              <w:spacing w:before="40" w:after="40" w:line="240" w:lineRule="auto"/>
              <w:rPr>
                <w:rFonts w:ascii="Arial" w:hAnsi="Arial" w:cs="Arial"/>
                <w:b/>
                <w:i/>
              </w:rPr>
            </w:pPr>
            <w:r w:rsidRPr="00504FBE">
              <w:rPr>
                <w:rFonts w:ascii="Arial" w:hAnsi="Arial" w:cs="Arial"/>
                <w:b/>
                <w:i/>
              </w:rPr>
              <w:lastRenderedPageBreak/>
              <w:t>Tribunal local:</w:t>
            </w:r>
          </w:p>
        </w:tc>
        <w:tc>
          <w:tcPr>
            <w:tcW w:w="4395" w:type="dxa"/>
          </w:tcPr>
          <w:p w14:paraId="68755423" w14:textId="77777777" w:rsidR="00504FBE" w:rsidRPr="00504FBE" w:rsidRDefault="00504FBE" w:rsidP="00E12FAD">
            <w:pPr>
              <w:spacing w:before="40" w:after="40" w:line="240" w:lineRule="auto"/>
              <w:jc w:val="both"/>
              <w:rPr>
                <w:rFonts w:ascii="Arial" w:hAnsi="Arial" w:cs="Arial"/>
              </w:rPr>
            </w:pPr>
            <w:r w:rsidRPr="00504FBE">
              <w:rPr>
                <w:rFonts w:ascii="Arial" w:hAnsi="Arial" w:cs="Arial"/>
              </w:rPr>
              <w:t>Tribunal Estatal Electoral de Guanajuato</w:t>
            </w:r>
          </w:p>
        </w:tc>
      </w:tr>
      <w:tr w:rsidR="00504FBE" w:rsidRPr="00EF32CD" w14:paraId="3F0DADE1" w14:textId="77777777" w:rsidTr="00E12FAD">
        <w:trPr>
          <w:trHeight w:val="170"/>
          <w:jc w:val="center"/>
        </w:trPr>
        <w:tc>
          <w:tcPr>
            <w:tcW w:w="2268" w:type="dxa"/>
          </w:tcPr>
          <w:p w14:paraId="755E2095" w14:textId="77777777" w:rsidR="00504FBE" w:rsidRPr="00504FBE" w:rsidRDefault="00504FBE" w:rsidP="00E12FAD">
            <w:pPr>
              <w:spacing w:before="40" w:after="40" w:line="240" w:lineRule="auto"/>
              <w:rPr>
                <w:rFonts w:ascii="Arial" w:hAnsi="Arial" w:cs="Arial"/>
                <w:b/>
                <w:i/>
              </w:rPr>
            </w:pPr>
          </w:p>
          <w:p w14:paraId="3714F262" w14:textId="77777777" w:rsidR="00504FBE" w:rsidRPr="00504FBE" w:rsidRDefault="00504FBE" w:rsidP="00E12FAD">
            <w:pPr>
              <w:spacing w:before="40" w:after="40" w:line="240" w:lineRule="auto"/>
              <w:rPr>
                <w:rFonts w:ascii="Arial" w:hAnsi="Arial" w:cs="Arial"/>
                <w:b/>
                <w:i/>
              </w:rPr>
            </w:pPr>
            <w:r w:rsidRPr="00504FBE">
              <w:rPr>
                <w:rFonts w:ascii="Arial" w:hAnsi="Arial" w:cs="Arial"/>
                <w:b/>
                <w:i/>
              </w:rPr>
              <w:t>Unidad Técnica:</w:t>
            </w:r>
          </w:p>
        </w:tc>
        <w:tc>
          <w:tcPr>
            <w:tcW w:w="4395" w:type="dxa"/>
          </w:tcPr>
          <w:p w14:paraId="39A375FD" w14:textId="77777777" w:rsidR="00504FBE" w:rsidRPr="00504FBE" w:rsidRDefault="00504FBE" w:rsidP="00E12FAD">
            <w:pPr>
              <w:spacing w:before="40" w:after="40" w:line="240" w:lineRule="auto"/>
              <w:jc w:val="both"/>
              <w:rPr>
                <w:rFonts w:ascii="Arial" w:hAnsi="Arial" w:cs="Arial"/>
              </w:rPr>
            </w:pPr>
          </w:p>
          <w:p w14:paraId="4EF24353" w14:textId="77777777" w:rsidR="00504FBE" w:rsidRPr="00504FBE" w:rsidRDefault="00504FBE" w:rsidP="00E12FAD">
            <w:pPr>
              <w:spacing w:before="40" w:after="40" w:line="240" w:lineRule="auto"/>
              <w:jc w:val="both"/>
              <w:rPr>
                <w:rFonts w:ascii="Arial" w:hAnsi="Arial" w:cs="Arial"/>
              </w:rPr>
            </w:pPr>
            <w:r w:rsidRPr="00504FBE">
              <w:rPr>
                <w:rFonts w:ascii="Arial" w:hAnsi="Arial" w:cs="Arial"/>
              </w:rPr>
              <w:t>Unidad Técnica Jurídica y de lo Contencioso Electoral del Instituto Electoral del Estado de Guanajuato</w:t>
            </w:r>
          </w:p>
        </w:tc>
      </w:tr>
    </w:tbl>
    <w:p w14:paraId="4E57E079" w14:textId="77777777" w:rsidR="00FA1129" w:rsidRPr="003F1A57" w:rsidRDefault="00FA1129" w:rsidP="00A3009A">
      <w:pPr>
        <w:spacing w:before="40" w:after="40" w:line="240" w:lineRule="auto"/>
        <w:rPr>
          <w:rFonts w:ascii="Arial" w:hAnsi="Arial" w:cs="Arial"/>
          <w:b/>
          <w:spacing w:val="26"/>
        </w:rPr>
      </w:pPr>
    </w:p>
    <w:p w14:paraId="5788BE64" w14:textId="77777777" w:rsidR="00EF5C42" w:rsidRPr="0011725E" w:rsidRDefault="00EF5C42" w:rsidP="001563A1">
      <w:pPr>
        <w:pStyle w:val="Prrafodelista"/>
        <w:keepNext/>
        <w:numPr>
          <w:ilvl w:val="0"/>
          <w:numId w:val="1"/>
        </w:numPr>
        <w:spacing w:before="240" w:after="240" w:line="360" w:lineRule="auto"/>
        <w:contextualSpacing w:val="0"/>
        <w:jc w:val="both"/>
        <w:outlineLvl w:val="0"/>
        <w:rPr>
          <w:rFonts w:ascii="Arial" w:eastAsia="Times New Roman" w:hAnsi="Arial" w:cs="Arial"/>
          <w:b/>
          <w:bCs/>
          <w:caps/>
          <w:kern w:val="32"/>
          <w:sz w:val="24"/>
          <w:szCs w:val="24"/>
        </w:rPr>
      </w:pPr>
      <w:bookmarkStart w:id="6" w:name="_Toc16695550"/>
      <w:bookmarkStart w:id="7" w:name="_Toc15739413"/>
      <w:bookmarkStart w:id="8" w:name="_Toc74878895"/>
      <w:bookmarkStart w:id="9" w:name="_Hlk15540932"/>
      <w:bookmarkEnd w:id="1"/>
      <w:r w:rsidRPr="0011725E">
        <w:rPr>
          <w:rFonts w:ascii="Arial" w:eastAsia="Times New Roman" w:hAnsi="Arial" w:cs="Arial"/>
          <w:b/>
          <w:bCs/>
          <w:caps/>
          <w:kern w:val="32"/>
          <w:sz w:val="24"/>
          <w:szCs w:val="24"/>
        </w:rPr>
        <w:t>ANTECEDENTES DEL CASO</w:t>
      </w:r>
      <w:bookmarkEnd w:id="6"/>
      <w:bookmarkEnd w:id="7"/>
      <w:bookmarkEnd w:id="8"/>
    </w:p>
    <w:p w14:paraId="0990ED06" w14:textId="6D72DFB5" w:rsidR="007C5137" w:rsidRPr="0011725E" w:rsidRDefault="007C5137" w:rsidP="00355124">
      <w:pPr>
        <w:spacing w:before="240" w:after="240" w:line="360" w:lineRule="auto"/>
        <w:jc w:val="both"/>
        <w:rPr>
          <w:rFonts w:ascii="Arial" w:hAnsi="Arial" w:cs="Arial"/>
          <w:sz w:val="24"/>
          <w:szCs w:val="24"/>
        </w:rPr>
      </w:pPr>
      <w:r w:rsidRPr="0011725E">
        <w:rPr>
          <w:rFonts w:ascii="Arial" w:hAnsi="Arial" w:cs="Arial"/>
          <w:sz w:val="24"/>
          <w:szCs w:val="24"/>
        </w:rPr>
        <w:t xml:space="preserve">Todas las fechas corresponden al año dos mil </w:t>
      </w:r>
      <w:r w:rsidR="00FD4DE0" w:rsidRPr="0011725E">
        <w:rPr>
          <w:rFonts w:ascii="Arial" w:hAnsi="Arial" w:cs="Arial"/>
          <w:sz w:val="24"/>
          <w:szCs w:val="24"/>
        </w:rPr>
        <w:t>veintiuno</w:t>
      </w:r>
      <w:r w:rsidRPr="0011725E">
        <w:rPr>
          <w:rFonts w:ascii="Arial" w:hAnsi="Arial" w:cs="Arial"/>
          <w:sz w:val="24"/>
          <w:szCs w:val="24"/>
        </w:rPr>
        <w:t>, salvo precisión en contrario.</w:t>
      </w:r>
    </w:p>
    <w:p w14:paraId="3A0E2E2C" w14:textId="571BABB0" w:rsidR="00A84A34" w:rsidRPr="0011725E" w:rsidRDefault="00504FBE" w:rsidP="00A84A34">
      <w:pPr>
        <w:pStyle w:val="Prrafodelista"/>
        <w:numPr>
          <w:ilvl w:val="1"/>
          <w:numId w:val="7"/>
        </w:numPr>
        <w:autoSpaceDE w:val="0"/>
        <w:autoSpaceDN w:val="0"/>
        <w:adjustRightInd w:val="0"/>
        <w:spacing w:before="240" w:after="240" w:line="360" w:lineRule="auto"/>
        <w:ind w:left="0" w:firstLine="0"/>
        <w:contextualSpacing w:val="0"/>
        <w:jc w:val="both"/>
        <w:rPr>
          <w:rFonts w:ascii="Arial" w:eastAsiaTheme="minorHAnsi" w:hAnsi="Arial" w:cs="Arial"/>
          <w:sz w:val="24"/>
          <w:szCs w:val="24"/>
          <w:lang w:val="es-MX"/>
        </w:rPr>
      </w:pPr>
      <w:r w:rsidRPr="0011725E">
        <w:rPr>
          <w:rFonts w:ascii="Arial" w:hAnsi="Arial" w:cs="Arial"/>
          <w:b/>
          <w:bCs/>
          <w:sz w:val="24"/>
          <w:szCs w:val="24"/>
        </w:rPr>
        <w:t xml:space="preserve">Denuncia. </w:t>
      </w:r>
      <w:r w:rsidR="00A84A34" w:rsidRPr="0011725E">
        <w:rPr>
          <w:rFonts w:ascii="Arial" w:eastAsiaTheme="minorHAnsi" w:hAnsi="Arial" w:cs="Arial"/>
          <w:sz w:val="24"/>
          <w:szCs w:val="24"/>
          <w:lang w:val="es-MX"/>
        </w:rPr>
        <w:t xml:space="preserve">El siete de junio, MORENA, por conducto de su representante propietario ante el </w:t>
      </w:r>
      <w:r w:rsidR="00A84A34" w:rsidRPr="0011725E">
        <w:rPr>
          <w:rFonts w:ascii="Arial" w:eastAsiaTheme="minorHAnsi" w:hAnsi="Arial" w:cs="Arial"/>
          <w:i/>
          <w:iCs/>
          <w:sz w:val="24"/>
          <w:szCs w:val="24"/>
          <w:lang w:val="es-MX"/>
        </w:rPr>
        <w:t xml:space="preserve">Consejo Municipal, </w:t>
      </w:r>
      <w:r w:rsidR="00A84A34" w:rsidRPr="0011725E">
        <w:rPr>
          <w:rFonts w:ascii="Arial" w:eastAsiaTheme="minorHAnsi" w:hAnsi="Arial" w:cs="Arial"/>
          <w:sz w:val="24"/>
          <w:szCs w:val="24"/>
          <w:lang w:val="es-MX"/>
        </w:rPr>
        <w:t xml:space="preserve">presentó denuncia contra Miguel Ángel </w:t>
      </w:r>
      <w:proofErr w:type="spellStart"/>
      <w:r w:rsidR="00A84A34" w:rsidRPr="0011725E">
        <w:rPr>
          <w:rFonts w:ascii="Arial" w:eastAsiaTheme="minorHAnsi" w:hAnsi="Arial" w:cs="Arial"/>
          <w:sz w:val="24"/>
          <w:szCs w:val="24"/>
          <w:lang w:val="es-MX"/>
        </w:rPr>
        <w:t>Vassallo</w:t>
      </w:r>
      <w:proofErr w:type="spellEnd"/>
      <w:r w:rsidR="00A84A34" w:rsidRPr="0011725E">
        <w:rPr>
          <w:rFonts w:ascii="Arial" w:eastAsiaTheme="minorHAnsi" w:hAnsi="Arial" w:cs="Arial"/>
          <w:sz w:val="24"/>
          <w:szCs w:val="24"/>
          <w:lang w:val="es-MX"/>
        </w:rPr>
        <w:t xml:space="preserve"> Jiménez</w:t>
      </w:r>
      <w:r w:rsidR="00656F4F">
        <w:rPr>
          <w:rFonts w:ascii="Arial" w:eastAsiaTheme="minorHAnsi" w:hAnsi="Arial" w:cs="Arial"/>
          <w:sz w:val="24"/>
          <w:szCs w:val="24"/>
          <w:lang w:val="es-MX"/>
        </w:rPr>
        <w:t>,</w:t>
      </w:r>
      <w:r w:rsidR="00A84A34" w:rsidRPr="0011725E">
        <w:rPr>
          <w:rFonts w:ascii="Arial" w:eastAsiaTheme="minorHAnsi" w:hAnsi="Arial" w:cs="Arial"/>
          <w:sz w:val="24"/>
          <w:szCs w:val="24"/>
          <w:lang w:val="es-MX"/>
        </w:rPr>
        <w:t xml:space="preserve"> en su carácter de entonces candidato a primer regidor suplente </w:t>
      </w:r>
      <w:r w:rsidR="00A3009A" w:rsidRPr="0011725E">
        <w:rPr>
          <w:rFonts w:ascii="Arial" w:eastAsiaTheme="minorHAnsi" w:hAnsi="Arial" w:cs="Arial"/>
          <w:sz w:val="24"/>
          <w:szCs w:val="24"/>
          <w:lang w:val="es-MX"/>
        </w:rPr>
        <w:t>de</w:t>
      </w:r>
      <w:r w:rsidR="00A84A34" w:rsidRPr="0011725E">
        <w:rPr>
          <w:rFonts w:ascii="Arial" w:eastAsiaTheme="minorHAnsi" w:hAnsi="Arial" w:cs="Arial"/>
          <w:sz w:val="24"/>
          <w:szCs w:val="24"/>
          <w:lang w:val="es-MX"/>
        </w:rPr>
        <w:t xml:space="preserve">l Ayuntamiento </w:t>
      </w:r>
      <w:r w:rsidR="00656F4F">
        <w:rPr>
          <w:rFonts w:ascii="Arial" w:eastAsiaTheme="minorHAnsi" w:hAnsi="Arial" w:cs="Arial"/>
          <w:sz w:val="24"/>
          <w:szCs w:val="24"/>
          <w:lang w:val="es-MX"/>
        </w:rPr>
        <w:t>de León, Guanajuato</w:t>
      </w:r>
      <w:r w:rsidR="00A3009A" w:rsidRPr="0011725E">
        <w:rPr>
          <w:rFonts w:ascii="Arial" w:eastAsiaTheme="minorHAnsi" w:hAnsi="Arial" w:cs="Arial"/>
          <w:sz w:val="24"/>
          <w:szCs w:val="24"/>
          <w:lang w:val="es-MX"/>
        </w:rPr>
        <w:t>,</w:t>
      </w:r>
      <w:r w:rsidR="00A84A34" w:rsidRPr="0011725E">
        <w:rPr>
          <w:rFonts w:ascii="Arial" w:eastAsiaTheme="minorHAnsi" w:hAnsi="Arial" w:cs="Arial"/>
          <w:i/>
          <w:iCs/>
          <w:sz w:val="24"/>
          <w:szCs w:val="24"/>
          <w:lang w:val="es-MX"/>
        </w:rPr>
        <w:t xml:space="preserve"> </w:t>
      </w:r>
      <w:r w:rsidR="00A84A34" w:rsidRPr="0011725E">
        <w:rPr>
          <w:rFonts w:ascii="Arial" w:eastAsiaTheme="minorHAnsi" w:hAnsi="Arial" w:cs="Arial"/>
          <w:sz w:val="24"/>
          <w:szCs w:val="24"/>
          <w:lang w:val="es-MX"/>
        </w:rPr>
        <w:t xml:space="preserve">postulado por el </w:t>
      </w:r>
      <w:r w:rsidR="00A84A34" w:rsidRPr="0011725E">
        <w:rPr>
          <w:rFonts w:ascii="Arial" w:eastAsiaTheme="minorHAnsi" w:hAnsi="Arial" w:cs="Arial"/>
          <w:i/>
          <w:iCs/>
          <w:sz w:val="24"/>
          <w:szCs w:val="24"/>
          <w:lang w:val="es-MX"/>
        </w:rPr>
        <w:t>PAN</w:t>
      </w:r>
      <w:r w:rsidR="00A84A34" w:rsidRPr="0011725E">
        <w:rPr>
          <w:rFonts w:ascii="Arial" w:eastAsiaTheme="minorHAnsi" w:hAnsi="Arial" w:cs="Arial"/>
          <w:sz w:val="24"/>
          <w:szCs w:val="24"/>
          <w:lang w:val="es-MX"/>
        </w:rPr>
        <w:t xml:space="preserve">, por la presunta difusión de propaganda electoral durante la veda electoral; así como del citado instituto político, por </w:t>
      </w:r>
      <w:r w:rsidR="00A84A34" w:rsidRPr="0011725E">
        <w:rPr>
          <w:rFonts w:ascii="Arial" w:eastAsiaTheme="minorHAnsi" w:hAnsi="Arial" w:cs="Arial"/>
          <w:i/>
          <w:iCs/>
          <w:sz w:val="24"/>
          <w:szCs w:val="24"/>
          <w:lang w:val="es-MX"/>
        </w:rPr>
        <w:t xml:space="preserve">culpa </w:t>
      </w:r>
      <w:proofErr w:type="gramStart"/>
      <w:r w:rsidR="00A84A34" w:rsidRPr="0011725E">
        <w:rPr>
          <w:rFonts w:ascii="Arial" w:eastAsiaTheme="minorHAnsi" w:hAnsi="Arial" w:cs="Arial"/>
          <w:i/>
          <w:iCs/>
          <w:sz w:val="24"/>
          <w:szCs w:val="24"/>
          <w:lang w:val="es-MX"/>
        </w:rPr>
        <w:t>in vigilando</w:t>
      </w:r>
      <w:proofErr w:type="gramEnd"/>
      <w:r w:rsidR="00A84A34" w:rsidRPr="0011725E">
        <w:rPr>
          <w:rFonts w:ascii="Arial" w:eastAsiaTheme="minorHAnsi" w:hAnsi="Arial" w:cs="Arial"/>
          <w:sz w:val="24"/>
          <w:szCs w:val="24"/>
          <w:lang w:val="es-MX"/>
        </w:rPr>
        <w:t>.</w:t>
      </w:r>
    </w:p>
    <w:p w14:paraId="3A292BD7" w14:textId="4D93D501" w:rsidR="00A3009A" w:rsidRPr="0011725E" w:rsidRDefault="00A3009A" w:rsidP="003551CE">
      <w:pPr>
        <w:pStyle w:val="Prrafodelista"/>
        <w:numPr>
          <w:ilvl w:val="1"/>
          <w:numId w:val="7"/>
        </w:numPr>
        <w:autoSpaceDE w:val="0"/>
        <w:autoSpaceDN w:val="0"/>
        <w:adjustRightInd w:val="0"/>
        <w:spacing w:before="240" w:after="240" w:line="360" w:lineRule="auto"/>
        <w:ind w:left="0" w:firstLine="0"/>
        <w:contextualSpacing w:val="0"/>
        <w:jc w:val="both"/>
        <w:rPr>
          <w:rFonts w:ascii="Arial" w:eastAsiaTheme="minorHAnsi" w:hAnsi="Arial" w:cs="Arial"/>
          <w:sz w:val="24"/>
          <w:szCs w:val="24"/>
          <w:lang w:val="es-MX"/>
        </w:rPr>
      </w:pPr>
      <w:r w:rsidRPr="0011725E">
        <w:rPr>
          <w:rFonts w:ascii="Arial" w:hAnsi="Arial" w:cs="Arial"/>
          <w:b/>
          <w:bCs/>
          <w:sz w:val="24"/>
          <w:szCs w:val="24"/>
        </w:rPr>
        <w:t>Acuerdo de radicación e incompetencia.</w:t>
      </w:r>
      <w:r w:rsidRPr="0011725E">
        <w:rPr>
          <w:rFonts w:ascii="Arial" w:eastAsiaTheme="minorHAnsi" w:hAnsi="Arial" w:cs="Arial"/>
          <w:sz w:val="24"/>
          <w:szCs w:val="24"/>
        </w:rPr>
        <w:t xml:space="preserve"> </w:t>
      </w:r>
      <w:r w:rsidRPr="0011725E">
        <w:rPr>
          <w:rFonts w:ascii="Arial" w:eastAsiaTheme="minorHAnsi" w:hAnsi="Arial" w:cs="Arial"/>
          <w:sz w:val="24"/>
          <w:szCs w:val="24"/>
          <w:lang w:val="es-MX"/>
        </w:rPr>
        <w:t xml:space="preserve">En esa misma fecha, el citado </w:t>
      </w:r>
      <w:r w:rsidR="00A24EB8" w:rsidRPr="0011725E">
        <w:rPr>
          <w:rFonts w:ascii="Arial" w:eastAsiaTheme="minorHAnsi" w:hAnsi="Arial" w:cs="Arial"/>
          <w:i/>
          <w:iCs/>
          <w:sz w:val="24"/>
          <w:szCs w:val="24"/>
          <w:lang w:val="es-MX"/>
        </w:rPr>
        <w:t>Consejo Municipal</w:t>
      </w:r>
      <w:r w:rsidRPr="0011725E">
        <w:rPr>
          <w:rFonts w:ascii="Arial" w:eastAsiaTheme="minorHAnsi" w:hAnsi="Arial" w:cs="Arial"/>
          <w:sz w:val="24"/>
          <w:szCs w:val="24"/>
          <w:lang w:val="es-MX"/>
        </w:rPr>
        <w:t xml:space="preserve"> registró el procedimiento especial sancionador</w:t>
      </w:r>
      <w:r w:rsidRPr="0011725E">
        <w:rPr>
          <w:rFonts w:ascii="Arial" w:eastAsiaTheme="minorHAnsi" w:hAnsi="Arial" w:cs="Arial"/>
          <w:i/>
          <w:iCs/>
          <w:sz w:val="24"/>
          <w:szCs w:val="24"/>
          <w:lang w:val="es-MX"/>
        </w:rPr>
        <w:t xml:space="preserve"> </w:t>
      </w:r>
      <w:r w:rsidRPr="0011725E">
        <w:rPr>
          <w:rFonts w:ascii="Arial" w:eastAsiaTheme="minorHAnsi" w:hAnsi="Arial" w:cs="Arial"/>
          <w:sz w:val="24"/>
          <w:szCs w:val="24"/>
          <w:lang w:val="es-MX"/>
        </w:rPr>
        <w:t xml:space="preserve">y lo remitió a la </w:t>
      </w:r>
      <w:r w:rsidRPr="0011725E">
        <w:rPr>
          <w:rFonts w:ascii="Arial" w:eastAsiaTheme="minorHAnsi" w:hAnsi="Arial" w:cs="Arial"/>
          <w:i/>
          <w:iCs/>
          <w:sz w:val="24"/>
          <w:szCs w:val="24"/>
          <w:lang w:val="es-MX"/>
        </w:rPr>
        <w:t xml:space="preserve">Unidad Técnica </w:t>
      </w:r>
      <w:r w:rsidRPr="0011725E">
        <w:rPr>
          <w:rFonts w:ascii="Arial" w:eastAsiaTheme="minorHAnsi" w:hAnsi="Arial" w:cs="Arial"/>
          <w:sz w:val="24"/>
          <w:szCs w:val="24"/>
          <w:lang w:val="es-MX"/>
        </w:rPr>
        <w:t>al considerar que era la autoridad competente para su substanciación.</w:t>
      </w:r>
    </w:p>
    <w:p w14:paraId="3B1730DF" w14:textId="554FB302" w:rsidR="00504FBE" w:rsidRPr="0011725E" w:rsidRDefault="00504FBE" w:rsidP="00A84A34">
      <w:pPr>
        <w:pStyle w:val="Prrafodelista"/>
        <w:numPr>
          <w:ilvl w:val="1"/>
          <w:numId w:val="7"/>
        </w:numPr>
        <w:spacing w:before="240" w:after="240" w:line="360" w:lineRule="auto"/>
        <w:ind w:left="0" w:firstLine="0"/>
        <w:contextualSpacing w:val="0"/>
        <w:jc w:val="both"/>
        <w:rPr>
          <w:rFonts w:ascii="Arial" w:eastAsia="Cambria" w:hAnsi="Arial" w:cs="Arial"/>
          <w:color w:val="000000"/>
          <w:sz w:val="24"/>
          <w:szCs w:val="24"/>
        </w:rPr>
      </w:pPr>
      <w:r w:rsidRPr="0011725E">
        <w:rPr>
          <w:rFonts w:ascii="Arial" w:hAnsi="Arial" w:cs="Arial"/>
          <w:b/>
          <w:bCs/>
          <w:sz w:val="24"/>
          <w:szCs w:val="24"/>
        </w:rPr>
        <w:t>Trámite.</w:t>
      </w:r>
      <w:r w:rsidRPr="0011725E">
        <w:rPr>
          <w:rFonts w:ascii="Arial" w:eastAsia="Cambria" w:hAnsi="Arial" w:cs="Arial"/>
          <w:color w:val="000000"/>
          <w:sz w:val="24"/>
          <w:szCs w:val="24"/>
        </w:rPr>
        <w:t xml:space="preserve"> Una vez radicada la denuncia como procedimiento especial sancionador, el </w:t>
      </w:r>
      <w:r w:rsidR="00A3009A" w:rsidRPr="0011725E">
        <w:rPr>
          <w:rFonts w:ascii="Arial" w:eastAsia="Cambria" w:hAnsi="Arial" w:cs="Arial"/>
          <w:color w:val="000000"/>
          <w:sz w:val="24"/>
          <w:szCs w:val="24"/>
        </w:rPr>
        <w:t>doce de julio</w:t>
      </w:r>
      <w:r w:rsidRPr="0011725E">
        <w:rPr>
          <w:rFonts w:ascii="Arial" w:eastAsia="Cambria" w:hAnsi="Arial" w:cs="Arial"/>
          <w:color w:val="000000"/>
          <w:sz w:val="24"/>
          <w:szCs w:val="24"/>
        </w:rPr>
        <w:t xml:space="preserve">, la </w:t>
      </w:r>
      <w:r w:rsidRPr="0011725E">
        <w:rPr>
          <w:rFonts w:ascii="Arial" w:eastAsia="Cambria" w:hAnsi="Arial" w:cs="Arial"/>
          <w:i/>
          <w:iCs/>
          <w:color w:val="000000"/>
          <w:sz w:val="24"/>
          <w:szCs w:val="24"/>
        </w:rPr>
        <w:t>Unidad Técnica</w:t>
      </w:r>
      <w:r w:rsidRPr="0011725E">
        <w:rPr>
          <w:rFonts w:ascii="Arial" w:eastAsia="Cambria" w:hAnsi="Arial" w:cs="Arial"/>
          <w:color w:val="000000"/>
          <w:sz w:val="24"/>
          <w:szCs w:val="24"/>
        </w:rPr>
        <w:t xml:space="preserve"> la admitió a trámite, emplazó a los sujetos denunciados y, señaló fecha para la audiencia de ley.</w:t>
      </w:r>
    </w:p>
    <w:p w14:paraId="03BABD8C" w14:textId="2E545147" w:rsidR="00504FBE" w:rsidRPr="0011725E" w:rsidRDefault="00504FBE" w:rsidP="00504FBE">
      <w:pPr>
        <w:pStyle w:val="Prrafodelista"/>
        <w:numPr>
          <w:ilvl w:val="1"/>
          <w:numId w:val="7"/>
        </w:numPr>
        <w:spacing w:before="240" w:after="240" w:line="360" w:lineRule="auto"/>
        <w:ind w:left="0" w:firstLine="0"/>
        <w:contextualSpacing w:val="0"/>
        <w:jc w:val="both"/>
        <w:rPr>
          <w:rFonts w:ascii="Arial" w:hAnsi="Arial" w:cs="Arial"/>
          <w:bCs/>
          <w:sz w:val="24"/>
          <w:szCs w:val="24"/>
        </w:rPr>
      </w:pPr>
      <w:r w:rsidRPr="0011725E">
        <w:rPr>
          <w:rFonts w:ascii="Arial" w:hAnsi="Arial" w:cs="Arial"/>
          <w:b/>
          <w:bCs/>
          <w:sz w:val="24"/>
          <w:szCs w:val="24"/>
        </w:rPr>
        <w:t xml:space="preserve">Remisión de expediente. </w:t>
      </w:r>
      <w:r w:rsidRPr="0011725E">
        <w:rPr>
          <w:rFonts w:ascii="Arial" w:hAnsi="Arial" w:cs="Arial"/>
          <w:bCs/>
          <w:sz w:val="24"/>
          <w:szCs w:val="24"/>
        </w:rPr>
        <w:t xml:space="preserve">El </w:t>
      </w:r>
      <w:r w:rsidR="00EC5978" w:rsidRPr="0011725E">
        <w:rPr>
          <w:rFonts w:ascii="Arial" w:hAnsi="Arial" w:cs="Arial"/>
          <w:bCs/>
          <w:sz w:val="24"/>
          <w:szCs w:val="24"/>
        </w:rPr>
        <w:t>diecisiete</w:t>
      </w:r>
      <w:r w:rsidR="00227885" w:rsidRPr="0011725E">
        <w:rPr>
          <w:rFonts w:ascii="Arial" w:hAnsi="Arial" w:cs="Arial"/>
          <w:bCs/>
          <w:sz w:val="24"/>
          <w:szCs w:val="24"/>
        </w:rPr>
        <w:t xml:space="preserve"> de julio</w:t>
      </w:r>
      <w:r w:rsidRPr="0011725E">
        <w:rPr>
          <w:rFonts w:ascii="Arial" w:hAnsi="Arial" w:cs="Arial"/>
          <w:bCs/>
          <w:sz w:val="24"/>
          <w:szCs w:val="24"/>
        </w:rPr>
        <w:t xml:space="preserve">, una vez sustanciado el procedimiento sancionador por parte de la autoridad administrativa electoral, se remitió el expediente al </w:t>
      </w:r>
      <w:r w:rsidRPr="0011725E">
        <w:rPr>
          <w:rFonts w:ascii="Arial" w:hAnsi="Arial" w:cs="Arial"/>
          <w:bCs/>
          <w:i/>
          <w:sz w:val="24"/>
          <w:szCs w:val="24"/>
        </w:rPr>
        <w:t>Tribunal local</w:t>
      </w:r>
      <w:r w:rsidRPr="0011725E">
        <w:rPr>
          <w:rFonts w:ascii="Arial" w:hAnsi="Arial" w:cs="Arial"/>
          <w:bCs/>
          <w:sz w:val="24"/>
          <w:szCs w:val="24"/>
        </w:rPr>
        <w:t>, integrándose el procedimiento especial sancionador TEEG-PES-</w:t>
      </w:r>
      <w:r w:rsidR="00227885" w:rsidRPr="0011725E">
        <w:rPr>
          <w:rFonts w:ascii="Arial" w:hAnsi="Arial" w:cs="Arial"/>
          <w:bCs/>
          <w:sz w:val="24"/>
          <w:szCs w:val="24"/>
        </w:rPr>
        <w:t>162</w:t>
      </w:r>
      <w:r w:rsidRPr="0011725E">
        <w:rPr>
          <w:rFonts w:ascii="Arial" w:hAnsi="Arial" w:cs="Arial"/>
          <w:bCs/>
          <w:sz w:val="24"/>
          <w:szCs w:val="24"/>
        </w:rPr>
        <w:t xml:space="preserve">/2021. </w:t>
      </w:r>
    </w:p>
    <w:p w14:paraId="2E0651DE" w14:textId="477D6962" w:rsidR="00504FBE" w:rsidRPr="0011725E" w:rsidRDefault="00504FBE" w:rsidP="00504FBE">
      <w:pPr>
        <w:pStyle w:val="Prrafodelista"/>
        <w:numPr>
          <w:ilvl w:val="1"/>
          <w:numId w:val="7"/>
        </w:numPr>
        <w:spacing w:before="240" w:after="240" w:line="360" w:lineRule="auto"/>
        <w:ind w:left="0" w:firstLine="0"/>
        <w:contextualSpacing w:val="0"/>
        <w:jc w:val="both"/>
        <w:rPr>
          <w:rFonts w:ascii="Arial" w:hAnsi="Arial" w:cs="Arial"/>
          <w:bCs/>
          <w:sz w:val="24"/>
          <w:szCs w:val="24"/>
        </w:rPr>
      </w:pPr>
      <w:r w:rsidRPr="0011725E">
        <w:rPr>
          <w:rFonts w:ascii="Arial" w:hAnsi="Arial" w:cs="Arial"/>
          <w:b/>
          <w:bCs/>
          <w:sz w:val="24"/>
          <w:szCs w:val="24"/>
        </w:rPr>
        <w:t>Radicación.</w:t>
      </w:r>
      <w:r w:rsidRPr="0011725E">
        <w:rPr>
          <w:rFonts w:ascii="Arial" w:hAnsi="Arial" w:cs="Arial"/>
          <w:b/>
          <w:sz w:val="24"/>
          <w:szCs w:val="24"/>
        </w:rPr>
        <w:t xml:space="preserve"> </w:t>
      </w:r>
      <w:r w:rsidRPr="0011725E">
        <w:rPr>
          <w:rFonts w:ascii="Arial" w:hAnsi="Arial" w:cs="Arial"/>
          <w:bCs/>
          <w:sz w:val="24"/>
          <w:szCs w:val="24"/>
        </w:rPr>
        <w:t xml:space="preserve">Por acuerdo de </w:t>
      </w:r>
      <w:r w:rsidR="00227885" w:rsidRPr="0011725E">
        <w:rPr>
          <w:rFonts w:ascii="Arial" w:hAnsi="Arial" w:cs="Arial"/>
          <w:bCs/>
          <w:sz w:val="24"/>
          <w:szCs w:val="24"/>
        </w:rPr>
        <w:t>cinco</w:t>
      </w:r>
      <w:r w:rsidRPr="0011725E">
        <w:rPr>
          <w:rFonts w:ascii="Arial" w:hAnsi="Arial" w:cs="Arial"/>
          <w:bCs/>
          <w:sz w:val="24"/>
          <w:szCs w:val="24"/>
        </w:rPr>
        <w:t xml:space="preserve"> de agosto, la Magistratura Instructora del </w:t>
      </w:r>
      <w:r w:rsidRPr="0011725E">
        <w:rPr>
          <w:rFonts w:ascii="Arial" w:hAnsi="Arial" w:cs="Arial"/>
          <w:bCs/>
          <w:i/>
          <w:iCs/>
          <w:sz w:val="24"/>
          <w:szCs w:val="24"/>
        </w:rPr>
        <w:t>Tribunal local</w:t>
      </w:r>
      <w:r w:rsidRPr="0011725E">
        <w:rPr>
          <w:rFonts w:ascii="Arial" w:hAnsi="Arial" w:cs="Arial"/>
          <w:bCs/>
          <w:sz w:val="24"/>
          <w:szCs w:val="24"/>
        </w:rPr>
        <w:t xml:space="preserve"> radicó el procedimiento especial sancionador y reservó proveer sobre la debida integración del expediente para el momento procesal oportuno.</w:t>
      </w:r>
    </w:p>
    <w:p w14:paraId="437F795B" w14:textId="713F40C7" w:rsidR="00504FBE" w:rsidRPr="0011725E" w:rsidRDefault="00504FBE" w:rsidP="00504FBE">
      <w:pPr>
        <w:pStyle w:val="Prrafodelista"/>
        <w:numPr>
          <w:ilvl w:val="1"/>
          <w:numId w:val="7"/>
        </w:numPr>
        <w:spacing w:before="240" w:after="240" w:line="360" w:lineRule="auto"/>
        <w:ind w:left="0" w:firstLine="0"/>
        <w:contextualSpacing w:val="0"/>
        <w:jc w:val="both"/>
        <w:rPr>
          <w:rFonts w:ascii="Arial" w:hAnsi="Arial" w:cs="Arial"/>
          <w:bCs/>
          <w:sz w:val="24"/>
          <w:szCs w:val="24"/>
        </w:rPr>
      </w:pPr>
      <w:r w:rsidRPr="0011725E">
        <w:rPr>
          <w:rFonts w:ascii="Arial" w:hAnsi="Arial" w:cs="Arial"/>
          <w:b/>
          <w:bCs/>
          <w:sz w:val="24"/>
          <w:szCs w:val="24"/>
        </w:rPr>
        <w:t>Integración.</w:t>
      </w:r>
      <w:r w:rsidRPr="0011725E">
        <w:rPr>
          <w:rFonts w:ascii="Arial" w:hAnsi="Arial" w:cs="Arial"/>
          <w:bCs/>
          <w:sz w:val="24"/>
          <w:szCs w:val="24"/>
        </w:rPr>
        <w:t xml:space="preserve"> El </w:t>
      </w:r>
      <w:r w:rsidR="00227885" w:rsidRPr="0011725E">
        <w:rPr>
          <w:rFonts w:ascii="Arial" w:hAnsi="Arial" w:cs="Arial"/>
          <w:bCs/>
          <w:sz w:val="24"/>
          <w:szCs w:val="24"/>
        </w:rPr>
        <w:t>nueve de diciembre</w:t>
      </w:r>
      <w:r w:rsidRPr="0011725E">
        <w:rPr>
          <w:rFonts w:ascii="Arial" w:hAnsi="Arial" w:cs="Arial"/>
          <w:bCs/>
          <w:sz w:val="24"/>
          <w:szCs w:val="24"/>
        </w:rPr>
        <w:t xml:space="preserve">, la Secretaría de la Magistratura Instructora certificó e hizo constar la debida integración del expediente, colocándolo en estado de resolución de conformidad con el artículo 379, fracción IV de la </w:t>
      </w:r>
      <w:r w:rsidRPr="0011725E">
        <w:rPr>
          <w:rFonts w:ascii="Arial" w:hAnsi="Arial" w:cs="Arial"/>
          <w:bCs/>
          <w:i/>
          <w:iCs/>
          <w:sz w:val="24"/>
          <w:szCs w:val="24"/>
        </w:rPr>
        <w:t>Ley local.</w:t>
      </w:r>
    </w:p>
    <w:p w14:paraId="2107E9BB" w14:textId="4184D2E3" w:rsidR="00817C1A" w:rsidRPr="0011725E" w:rsidRDefault="00504FBE" w:rsidP="00D25F38">
      <w:pPr>
        <w:pStyle w:val="Prrafodelista"/>
        <w:numPr>
          <w:ilvl w:val="1"/>
          <w:numId w:val="7"/>
        </w:numPr>
        <w:spacing w:before="240" w:after="240" w:line="360" w:lineRule="auto"/>
        <w:ind w:left="0" w:firstLine="0"/>
        <w:contextualSpacing w:val="0"/>
        <w:jc w:val="both"/>
        <w:rPr>
          <w:rFonts w:ascii="Arial" w:hAnsi="Arial" w:cs="Arial"/>
          <w:b/>
          <w:bCs/>
          <w:sz w:val="24"/>
          <w:szCs w:val="24"/>
        </w:rPr>
      </w:pPr>
      <w:r w:rsidRPr="0011725E">
        <w:rPr>
          <w:rFonts w:ascii="Arial" w:hAnsi="Arial" w:cs="Arial"/>
          <w:b/>
          <w:bCs/>
          <w:sz w:val="24"/>
          <w:szCs w:val="24"/>
        </w:rPr>
        <w:lastRenderedPageBreak/>
        <w:t xml:space="preserve">Resolución impugnada. </w:t>
      </w:r>
      <w:r w:rsidR="00227885" w:rsidRPr="0011725E">
        <w:rPr>
          <w:rFonts w:ascii="Arial" w:hAnsi="Arial" w:cs="Arial"/>
          <w:bCs/>
          <w:sz w:val="24"/>
          <w:szCs w:val="24"/>
        </w:rPr>
        <w:t>El diez siguiente</w:t>
      </w:r>
      <w:r w:rsidR="00A84A34" w:rsidRPr="0011725E">
        <w:rPr>
          <w:rFonts w:ascii="Arial" w:hAnsi="Arial" w:cs="Arial"/>
          <w:bCs/>
          <w:sz w:val="24"/>
          <w:szCs w:val="24"/>
        </w:rPr>
        <w:t xml:space="preserve">, el </w:t>
      </w:r>
      <w:r w:rsidR="00A84A34" w:rsidRPr="0011725E">
        <w:rPr>
          <w:rFonts w:ascii="Arial" w:hAnsi="Arial" w:cs="Arial"/>
          <w:bCs/>
          <w:i/>
          <w:iCs/>
          <w:sz w:val="24"/>
          <w:szCs w:val="24"/>
        </w:rPr>
        <w:t>Tribunal local</w:t>
      </w:r>
      <w:r w:rsidR="00A84A34" w:rsidRPr="0011725E">
        <w:rPr>
          <w:rFonts w:ascii="Arial" w:hAnsi="Arial" w:cs="Arial"/>
          <w:bCs/>
          <w:sz w:val="24"/>
          <w:szCs w:val="24"/>
        </w:rPr>
        <w:t xml:space="preserve"> dictó la resolución correspondiente, en la que</w:t>
      </w:r>
      <w:r w:rsidR="00227885" w:rsidRPr="0011725E">
        <w:rPr>
          <w:rFonts w:ascii="Arial" w:hAnsi="Arial" w:cs="Arial"/>
          <w:bCs/>
          <w:sz w:val="24"/>
          <w:szCs w:val="24"/>
        </w:rPr>
        <w:t>, por un lado,</w:t>
      </w:r>
      <w:r w:rsidR="00A84A34" w:rsidRPr="0011725E">
        <w:rPr>
          <w:rFonts w:ascii="Arial" w:hAnsi="Arial" w:cs="Arial"/>
          <w:bCs/>
          <w:sz w:val="24"/>
          <w:szCs w:val="24"/>
        </w:rPr>
        <w:t xml:space="preserve"> declaró </w:t>
      </w:r>
      <w:r w:rsidR="00A84A34" w:rsidRPr="0011725E">
        <w:rPr>
          <w:rFonts w:ascii="Arial" w:hAnsi="Arial" w:cs="Arial"/>
          <w:b/>
          <w:sz w:val="24"/>
          <w:szCs w:val="24"/>
        </w:rPr>
        <w:t>existente</w:t>
      </w:r>
      <w:r w:rsidR="00A84A34" w:rsidRPr="0011725E">
        <w:rPr>
          <w:rFonts w:ascii="Arial" w:hAnsi="Arial" w:cs="Arial"/>
          <w:bCs/>
          <w:sz w:val="24"/>
          <w:szCs w:val="24"/>
        </w:rPr>
        <w:t xml:space="preserve"> la conducta infractora atribuida a</w:t>
      </w:r>
      <w:r w:rsidR="00227885" w:rsidRPr="0011725E">
        <w:rPr>
          <w:rFonts w:ascii="Arial" w:hAnsi="Arial" w:cs="Arial"/>
          <w:bCs/>
          <w:sz w:val="24"/>
          <w:szCs w:val="24"/>
        </w:rPr>
        <w:t xml:space="preserve"> Miguel Ángel Vasallo Jiménez</w:t>
      </w:r>
      <w:r w:rsidR="00A84A34" w:rsidRPr="0011725E">
        <w:rPr>
          <w:rFonts w:ascii="Arial" w:hAnsi="Arial" w:cs="Arial"/>
          <w:bCs/>
          <w:i/>
          <w:iCs/>
          <w:sz w:val="24"/>
          <w:szCs w:val="24"/>
        </w:rPr>
        <w:t>,</w:t>
      </w:r>
      <w:r w:rsidR="00A84A34" w:rsidRPr="0011725E">
        <w:rPr>
          <w:rFonts w:ascii="Arial" w:hAnsi="Arial" w:cs="Arial"/>
          <w:bCs/>
          <w:sz w:val="24"/>
          <w:szCs w:val="24"/>
        </w:rPr>
        <w:t xml:space="preserve"> por la </w:t>
      </w:r>
      <w:r w:rsidR="00227885" w:rsidRPr="0011725E">
        <w:rPr>
          <w:rFonts w:ascii="Arial" w:hAnsi="Arial" w:cs="Arial"/>
          <w:bCs/>
          <w:sz w:val="24"/>
          <w:szCs w:val="24"/>
        </w:rPr>
        <w:t>difusión de propaganda electoral en periodo de veda</w:t>
      </w:r>
      <w:r w:rsidR="00817C1A" w:rsidRPr="0011725E">
        <w:rPr>
          <w:rFonts w:ascii="Arial" w:hAnsi="Arial" w:cs="Arial"/>
          <w:bCs/>
          <w:sz w:val="24"/>
          <w:szCs w:val="24"/>
        </w:rPr>
        <w:t xml:space="preserve">, sancionándolo </w:t>
      </w:r>
      <w:r w:rsidR="00A84A34" w:rsidRPr="0011725E">
        <w:rPr>
          <w:rFonts w:ascii="Arial" w:hAnsi="Arial" w:cs="Arial"/>
          <w:bCs/>
          <w:sz w:val="24"/>
          <w:szCs w:val="24"/>
        </w:rPr>
        <w:t xml:space="preserve">con una </w:t>
      </w:r>
      <w:r w:rsidR="00817C1A" w:rsidRPr="0011725E">
        <w:rPr>
          <w:rFonts w:ascii="Arial" w:hAnsi="Arial" w:cs="Arial"/>
          <w:b/>
          <w:sz w:val="24"/>
          <w:szCs w:val="24"/>
        </w:rPr>
        <w:t>amonestación pública</w:t>
      </w:r>
      <w:r w:rsidR="00817C1A" w:rsidRPr="0011725E">
        <w:rPr>
          <w:rFonts w:ascii="Arial" w:hAnsi="Arial" w:cs="Arial"/>
          <w:bCs/>
          <w:sz w:val="24"/>
          <w:szCs w:val="24"/>
        </w:rPr>
        <w:t xml:space="preserve">; y, por otra parte, decretó </w:t>
      </w:r>
      <w:r w:rsidR="00817C1A" w:rsidRPr="0011725E">
        <w:rPr>
          <w:rFonts w:ascii="Arial" w:eastAsiaTheme="minorHAnsi" w:hAnsi="Arial" w:cs="Arial"/>
          <w:sz w:val="24"/>
          <w:szCs w:val="24"/>
          <w:lang w:val="es-MX"/>
        </w:rPr>
        <w:t xml:space="preserve">la </w:t>
      </w:r>
      <w:r w:rsidR="00817C1A" w:rsidRPr="0011725E">
        <w:rPr>
          <w:rFonts w:ascii="Arial" w:eastAsiaTheme="minorHAnsi" w:hAnsi="Arial" w:cs="Arial"/>
          <w:b/>
          <w:bCs/>
          <w:sz w:val="24"/>
          <w:szCs w:val="24"/>
          <w:lang w:val="es-MX"/>
        </w:rPr>
        <w:t xml:space="preserve">inexistencia </w:t>
      </w:r>
      <w:r w:rsidR="00817C1A" w:rsidRPr="0011725E">
        <w:rPr>
          <w:rFonts w:ascii="Arial" w:eastAsiaTheme="minorHAnsi" w:hAnsi="Arial" w:cs="Arial"/>
          <w:sz w:val="24"/>
          <w:szCs w:val="24"/>
          <w:lang w:val="es-MX"/>
        </w:rPr>
        <w:t xml:space="preserve">de la responsabilidad indirecta atribuida al </w:t>
      </w:r>
      <w:r w:rsidR="00817C1A" w:rsidRPr="0011725E">
        <w:rPr>
          <w:rFonts w:ascii="Arial" w:eastAsiaTheme="minorHAnsi" w:hAnsi="Arial" w:cs="Arial"/>
          <w:i/>
          <w:iCs/>
          <w:sz w:val="24"/>
          <w:szCs w:val="24"/>
          <w:lang w:val="es-MX"/>
        </w:rPr>
        <w:t>PAN</w:t>
      </w:r>
      <w:r w:rsidR="00817C1A" w:rsidRPr="0011725E">
        <w:rPr>
          <w:rFonts w:ascii="Arial" w:eastAsiaTheme="minorHAnsi" w:hAnsi="Arial" w:cs="Arial"/>
          <w:sz w:val="24"/>
          <w:szCs w:val="24"/>
          <w:lang w:val="es-MX"/>
        </w:rPr>
        <w:t xml:space="preserve"> por </w:t>
      </w:r>
      <w:r w:rsidR="00817C1A" w:rsidRPr="0011725E">
        <w:rPr>
          <w:rFonts w:ascii="Arial" w:eastAsiaTheme="minorHAnsi" w:hAnsi="Arial" w:cs="Arial"/>
          <w:i/>
          <w:iCs/>
          <w:sz w:val="24"/>
          <w:szCs w:val="24"/>
          <w:lang w:val="es-MX"/>
        </w:rPr>
        <w:t xml:space="preserve">culpa </w:t>
      </w:r>
      <w:proofErr w:type="gramStart"/>
      <w:r w:rsidR="00817C1A" w:rsidRPr="0011725E">
        <w:rPr>
          <w:rFonts w:ascii="Arial" w:eastAsiaTheme="minorHAnsi" w:hAnsi="Arial" w:cs="Arial"/>
          <w:i/>
          <w:iCs/>
          <w:sz w:val="24"/>
          <w:szCs w:val="24"/>
          <w:lang w:val="es-MX"/>
        </w:rPr>
        <w:t>in vigilando</w:t>
      </w:r>
      <w:proofErr w:type="gramEnd"/>
      <w:r w:rsidR="00817C1A" w:rsidRPr="0011725E">
        <w:rPr>
          <w:rFonts w:ascii="Arial" w:eastAsiaTheme="minorHAnsi" w:hAnsi="Arial" w:cs="Arial"/>
          <w:sz w:val="24"/>
          <w:szCs w:val="24"/>
          <w:lang w:val="es-MX"/>
        </w:rPr>
        <w:t>.</w:t>
      </w:r>
    </w:p>
    <w:p w14:paraId="439741F8" w14:textId="6A780ED7" w:rsidR="0059160F" w:rsidRPr="0011725E" w:rsidRDefault="00504FBE" w:rsidP="00A3009A">
      <w:pPr>
        <w:pStyle w:val="Prrafodelista"/>
        <w:numPr>
          <w:ilvl w:val="1"/>
          <w:numId w:val="7"/>
        </w:numPr>
        <w:spacing w:before="240" w:after="240" w:line="360" w:lineRule="auto"/>
        <w:ind w:left="0" w:firstLine="0"/>
        <w:contextualSpacing w:val="0"/>
        <w:jc w:val="both"/>
        <w:rPr>
          <w:rFonts w:ascii="Arial" w:hAnsi="Arial" w:cs="Arial"/>
          <w:b/>
          <w:bCs/>
          <w:sz w:val="24"/>
          <w:szCs w:val="24"/>
        </w:rPr>
      </w:pPr>
      <w:r w:rsidRPr="0011725E">
        <w:rPr>
          <w:rFonts w:ascii="Arial" w:eastAsia="Times New Roman" w:hAnsi="Arial" w:cs="Arial"/>
          <w:b/>
          <w:sz w:val="24"/>
          <w:szCs w:val="24"/>
          <w:lang w:eastAsia="es-ES"/>
        </w:rPr>
        <w:t>Juicio electoral.</w:t>
      </w:r>
      <w:r w:rsidRPr="0011725E">
        <w:rPr>
          <w:rFonts w:ascii="Arial" w:eastAsia="Times New Roman" w:hAnsi="Arial" w:cs="Arial"/>
          <w:sz w:val="24"/>
          <w:szCs w:val="24"/>
          <w:lang w:eastAsia="es-ES"/>
        </w:rPr>
        <w:t xml:space="preserve"> </w:t>
      </w:r>
      <w:r w:rsidR="00A84A34" w:rsidRPr="0011725E">
        <w:rPr>
          <w:rFonts w:ascii="Arial" w:hAnsi="Arial" w:cs="Arial"/>
          <w:bCs/>
          <w:sz w:val="24"/>
          <w:szCs w:val="24"/>
        </w:rPr>
        <w:t xml:space="preserve">Inconforme con esta determinación, el </w:t>
      </w:r>
      <w:r w:rsidR="00817C1A" w:rsidRPr="0011725E">
        <w:rPr>
          <w:rFonts w:ascii="Arial" w:hAnsi="Arial" w:cs="Arial"/>
          <w:bCs/>
          <w:sz w:val="24"/>
          <w:szCs w:val="24"/>
        </w:rPr>
        <w:t>quince de diciembre</w:t>
      </w:r>
      <w:r w:rsidR="00A84A34" w:rsidRPr="0011725E">
        <w:rPr>
          <w:rFonts w:ascii="Arial" w:hAnsi="Arial" w:cs="Arial"/>
          <w:bCs/>
          <w:sz w:val="24"/>
          <w:szCs w:val="24"/>
        </w:rPr>
        <w:t xml:space="preserve">, </w:t>
      </w:r>
      <w:r w:rsidR="00817C1A" w:rsidRPr="0011725E">
        <w:rPr>
          <w:rFonts w:ascii="Arial" w:eastAsia="Times New Roman" w:hAnsi="Arial" w:cs="Arial"/>
          <w:sz w:val="24"/>
          <w:szCs w:val="24"/>
          <w:lang w:val="es-ES" w:eastAsia="es-ES"/>
        </w:rPr>
        <w:t>Raúl Luna Gallegos</w:t>
      </w:r>
      <w:r w:rsidR="00A3009A" w:rsidRPr="0011725E">
        <w:rPr>
          <w:rFonts w:ascii="Arial" w:eastAsia="Times New Roman" w:hAnsi="Arial" w:cs="Arial"/>
          <w:sz w:val="24"/>
          <w:szCs w:val="24"/>
          <w:lang w:val="es-ES" w:eastAsia="es-ES"/>
        </w:rPr>
        <w:t xml:space="preserve">, quien se ostenta como </w:t>
      </w:r>
      <w:r w:rsidR="006563F4">
        <w:rPr>
          <w:rFonts w:ascii="Arial" w:eastAsia="Times New Roman" w:hAnsi="Arial" w:cs="Arial"/>
          <w:sz w:val="24"/>
          <w:szCs w:val="24"/>
          <w:lang w:val="es-ES" w:eastAsia="es-ES"/>
        </w:rPr>
        <w:t>representante</w:t>
      </w:r>
      <w:r w:rsidR="00A3009A" w:rsidRPr="0011725E">
        <w:rPr>
          <w:rFonts w:ascii="Arial" w:eastAsia="Times New Roman" w:hAnsi="Arial" w:cs="Arial"/>
          <w:sz w:val="24"/>
          <w:szCs w:val="24"/>
          <w:lang w:val="es-ES" w:eastAsia="es-ES"/>
        </w:rPr>
        <w:t xml:space="preserve"> </w:t>
      </w:r>
      <w:r w:rsidR="006563F4">
        <w:rPr>
          <w:rFonts w:ascii="Arial" w:eastAsia="Times New Roman" w:hAnsi="Arial" w:cs="Arial"/>
          <w:sz w:val="24"/>
          <w:szCs w:val="24"/>
          <w:lang w:val="es-ES" w:eastAsia="es-ES"/>
        </w:rPr>
        <w:t xml:space="preserve">de </w:t>
      </w:r>
      <w:r w:rsidR="006563F4" w:rsidRPr="0011725E">
        <w:rPr>
          <w:rFonts w:ascii="Arial" w:eastAsiaTheme="minorHAnsi" w:hAnsi="Arial" w:cs="Arial"/>
          <w:sz w:val="24"/>
          <w:szCs w:val="24"/>
          <w:lang w:val="es-MX"/>
        </w:rPr>
        <w:t xml:space="preserve">Miguel Ángel </w:t>
      </w:r>
      <w:proofErr w:type="spellStart"/>
      <w:r w:rsidR="006563F4" w:rsidRPr="0011725E">
        <w:rPr>
          <w:rFonts w:ascii="Arial" w:eastAsiaTheme="minorHAnsi" w:hAnsi="Arial" w:cs="Arial"/>
          <w:sz w:val="24"/>
          <w:szCs w:val="24"/>
          <w:lang w:val="es-MX"/>
        </w:rPr>
        <w:t>Vassallo</w:t>
      </w:r>
      <w:proofErr w:type="spellEnd"/>
      <w:r w:rsidR="006563F4" w:rsidRPr="0011725E">
        <w:rPr>
          <w:rFonts w:ascii="Arial" w:eastAsiaTheme="minorHAnsi" w:hAnsi="Arial" w:cs="Arial"/>
          <w:sz w:val="24"/>
          <w:szCs w:val="24"/>
          <w:lang w:val="es-MX"/>
        </w:rPr>
        <w:t xml:space="preserve"> Jiménez</w:t>
      </w:r>
      <w:r w:rsidR="006563F4">
        <w:rPr>
          <w:rFonts w:ascii="Arial" w:eastAsiaTheme="minorHAnsi" w:hAnsi="Arial" w:cs="Arial"/>
          <w:sz w:val="24"/>
          <w:szCs w:val="24"/>
          <w:lang w:val="es-MX"/>
        </w:rPr>
        <w:t>, denunciado</w:t>
      </w:r>
      <w:r w:rsidR="00A3009A" w:rsidRPr="0011725E">
        <w:rPr>
          <w:rFonts w:ascii="Arial" w:eastAsia="Times New Roman" w:hAnsi="Arial" w:cs="Arial"/>
          <w:sz w:val="24"/>
          <w:szCs w:val="24"/>
          <w:lang w:val="es-ES" w:eastAsia="es-ES"/>
        </w:rPr>
        <w:t xml:space="preserve"> en el</w:t>
      </w:r>
      <w:r w:rsidR="00817C1A" w:rsidRPr="0011725E">
        <w:rPr>
          <w:rFonts w:ascii="Arial" w:eastAsia="Times New Roman" w:hAnsi="Arial" w:cs="Arial"/>
          <w:sz w:val="24"/>
          <w:szCs w:val="24"/>
          <w:lang w:val="es-ES" w:eastAsia="es-ES"/>
        </w:rPr>
        <w:t xml:space="preserve"> procedimiento especial sancionador</w:t>
      </w:r>
      <w:r w:rsidR="00A3009A" w:rsidRPr="0011725E">
        <w:rPr>
          <w:rFonts w:ascii="Arial" w:eastAsia="Times New Roman" w:hAnsi="Arial" w:cs="Arial"/>
          <w:i/>
          <w:sz w:val="24"/>
          <w:szCs w:val="24"/>
          <w:lang w:val="es-ES" w:eastAsia="es-ES"/>
        </w:rPr>
        <w:t>,</w:t>
      </w:r>
      <w:r w:rsidR="00A3009A" w:rsidRPr="0011725E">
        <w:rPr>
          <w:rFonts w:ascii="Arial" w:eastAsia="Times New Roman" w:hAnsi="Arial" w:cs="Arial"/>
          <w:sz w:val="24"/>
          <w:szCs w:val="24"/>
          <w:lang w:val="es-ES" w:eastAsia="es-ES"/>
        </w:rPr>
        <w:t xml:space="preserve"> promovió el presente medio de impugnación</w:t>
      </w:r>
      <w:r w:rsidR="00A3009A" w:rsidRPr="0011725E">
        <w:rPr>
          <w:rFonts w:ascii="Arial" w:hAnsi="Arial" w:cs="Arial"/>
          <w:sz w:val="24"/>
          <w:szCs w:val="24"/>
          <w:lang w:eastAsia="es-MX"/>
        </w:rPr>
        <w:t>.</w:t>
      </w:r>
    </w:p>
    <w:p w14:paraId="52DF7396" w14:textId="6E30EDC4" w:rsidR="00EF5C42" w:rsidRPr="0011725E" w:rsidRDefault="00EF5C42" w:rsidP="00504FBE">
      <w:pPr>
        <w:pStyle w:val="Prrafodelista"/>
        <w:keepNext/>
        <w:numPr>
          <w:ilvl w:val="0"/>
          <w:numId w:val="4"/>
        </w:numPr>
        <w:spacing w:before="240" w:after="240" w:line="360" w:lineRule="auto"/>
        <w:contextualSpacing w:val="0"/>
        <w:jc w:val="both"/>
        <w:outlineLvl w:val="0"/>
        <w:rPr>
          <w:rFonts w:ascii="Arial" w:eastAsiaTheme="majorEastAsia" w:hAnsi="Arial" w:cs="Arial"/>
          <w:b/>
          <w:bCs/>
          <w:kern w:val="32"/>
          <w:sz w:val="24"/>
          <w:szCs w:val="24"/>
        </w:rPr>
      </w:pPr>
      <w:bookmarkStart w:id="10" w:name="_Toc18574862"/>
      <w:bookmarkStart w:id="11" w:name="_Toc74878896"/>
      <w:r w:rsidRPr="0011725E">
        <w:rPr>
          <w:rFonts w:ascii="Arial" w:eastAsiaTheme="majorEastAsia" w:hAnsi="Arial" w:cs="Arial"/>
          <w:b/>
          <w:bCs/>
          <w:kern w:val="32"/>
          <w:sz w:val="24"/>
          <w:szCs w:val="24"/>
        </w:rPr>
        <w:t>COMPETENCIA</w:t>
      </w:r>
      <w:bookmarkEnd w:id="10"/>
      <w:bookmarkEnd w:id="11"/>
    </w:p>
    <w:p w14:paraId="2B73256C" w14:textId="1D398C10" w:rsidR="00504FBE" w:rsidRPr="0011725E" w:rsidRDefault="00504FBE" w:rsidP="00504FBE">
      <w:pPr>
        <w:spacing w:before="240" w:after="240" w:line="360" w:lineRule="auto"/>
        <w:jc w:val="both"/>
        <w:rPr>
          <w:rFonts w:ascii="Arial" w:hAnsi="Arial" w:cs="Arial"/>
          <w:sz w:val="24"/>
          <w:szCs w:val="24"/>
          <w:lang w:val="es-MX" w:eastAsia="es-ES"/>
        </w:rPr>
      </w:pPr>
      <w:r w:rsidRPr="0011725E">
        <w:rPr>
          <w:rFonts w:ascii="Arial" w:eastAsiaTheme="minorHAnsi" w:hAnsi="Arial" w:cs="Arial"/>
          <w:sz w:val="24"/>
          <w:szCs w:val="24"/>
        </w:rPr>
        <w:t xml:space="preserve">Esta Sala Regional es competente para conocer y resolver el presente asunto, porque se trata de un juicio electoral en el que se controvierte una resolución emitida en un procedimiento especial sancionador, iniciado por una denuncia presentada con motivo de la posible </w:t>
      </w:r>
      <w:r w:rsidRPr="0011725E">
        <w:rPr>
          <w:rFonts w:ascii="Arial" w:hAnsi="Arial" w:cs="Arial"/>
          <w:bCs/>
          <w:sz w:val="24"/>
          <w:szCs w:val="24"/>
        </w:rPr>
        <w:t>vulneración de la normativa electoral</w:t>
      </w:r>
      <w:r w:rsidR="0085707A" w:rsidRPr="0011725E">
        <w:rPr>
          <w:rFonts w:ascii="Arial" w:hAnsi="Arial" w:cs="Arial"/>
          <w:bCs/>
          <w:sz w:val="24"/>
          <w:szCs w:val="24"/>
        </w:rPr>
        <w:t>,</w:t>
      </w:r>
      <w:r w:rsidRPr="0011725E">
        <w:rPr>
          <w:rFonts w:ascii="Arial" w:hAnsi="Arial" w:cs="Arial"/>
          <w:bCs/>
          <w:sz w:val="24"/>
          <w:szCs w:val="24"/>
        </w:rPr>
        <w:t xml:space="preserve"> por parte de un candidato </w:t>
      </w:r>
      <w:r w:rsidR="00A84A34" w:rsidRPr="0011725E">
        <w:rPr>
          <w:rFonts w:ascii="Arial" w:hAnsi="Arial" w:cs="Arial"/>
          <w:bCs/>
          <w:sz w:val="24"/>
          <w:szCs w:val="24"/>
        </w:rPr>
        <w:t xml:space="preserve">postulado por el </w:t>
      </w:r>
      <w:r w:rsidR="00A84A34" w:rsidRPr="0011725E">
        <w:rPr>
          <w:rFonts w:ascii="Arial" w:hAnsi="Arial" w:cs="Arial"/>
          <w:bCs/>
          <w:i/>
          <w:iCs/>
          <w:sz w:val="24"/>
          <w:szCs w:val="24"/>
        </w:rPr>
        <w:t>PAN</w:t>
      </w:r>
      <w:r w:rsidRPr="0011725E">
        <w:rPr>
          <w:rFonts w:ascii="Arial" w:hAnsi="Arial" w:cs="Arial"/>
          <w:bCs/>
          <w:sz w:val="24"/>
          <w:szCs w:val="24"/>
        </w:rPr>
        <w:t xml:space="preserve"> a Primer Regidor</w:t>
      </w:r>
      <w:r w:rsidR="00440678">
        <w:rPr>
          <w:rFonts w:ascii="Arial" w:hAnsi="Arial" w:cs="Arial"/>
          <w:bCs/>
          <w:sz w:val="24"/>
          <w:szCs w:val="24"/>
        </w:rPr>
        <w:t xml:space="preserve"> </w:t>
      </w:r>
      <w:r w:rsidR="00440678" w:rsidRPr="0011725E">
        <w:rPr>
          <w:rFonts w:ascii="Arial" w:hAnsi="Arial" w:cs="Arial"/>
          <w:bCs/>
          <w:sz w:val="24"/>
          <w:szCs w:val="24"/>
        </w:rPr>
        <w:t>suplente</w:t>
      </w:r>
      <w:r w:rsidRPr="0011725E">
        <w:rPr>
          <w:rFonts w:ascii="Arial" w:hAnsi="Arial" w:cs="Arial"/>
          <w:bCs/>
          <w:sz w:val="24"/>
          <w:szCs w:val="24"/>
        </w:rPr>
        <w:t xml:space="preserve"> del Ayuntamiento de León, Guanajuato</w:t>
      </w:r>
      <w:r w:rsidRPr="0011725E">
        <w:rPr>
          <w:rFonts w:ascii="Arial" w:eastAsiaTheme="minorHAnsi" w:hAnsi="Arial" w:cs="Arial"/>
          <w:sz w:val="24"/>
          <w:szCs w:val="24"/>
        </w:rPr>
        <w:t>, entidad</w:t>
      </w:r>
      <w:r w:rsidRPr="0011725E">
        <w:rPr>
          <w:rFonts w:ascii="Arial" w:hAnsi="Arial" w:cs="Arial"/>
          <w:sz w:val="24"/>
          <w:szCs w:val="24"/>
          <w:lang w:eastAsia="es-ES"/>
        </w:rPr>
        <w:t xml:space="preserve"> federativa que se ubica en la Segunda Circunscripción Electoral Plurinominal en la que se ejerce jurisdicción.</w:t>
      </w:r>
    </w:p>
    <w:p w14:paraId="7B6F7952" w14:textId="77777777" w:rsidR="00504FBE" w:rsidRPr="0011725E" w:rsidRDefault="00504FBE" w:rsidP="00504FBE">
      <w:pPr>
        <w:spacing w:before="240" w:after="240" w:line="360" w:lineRule="auto"/>
        <w:jc w:val="both"/>
        <w:rPr>
          <w:rFonts w:ascii="Arial" w:eastAsiaTheme="minorHAnsi" w:hAnsi="Arial" w:cs="Arial"/>
          <w:sz w:val="24"/>
          <w:szCs w:val="24"/>
          <w:lang w:eastAsia="es-MX"/>
        </w:rPr>
      </w:pPr>
      <w:r w:rsidRPr="0011725E">
        <w:rPr>
          <w:rFonts w:ascii="Arial" w:hAnsi="Arial" w:cs="Arial"/>
          <w:bCs/>
          <w:sz w:val="24"/>
          <w:szCs w:val="24"/>
        </w:rPr>
        <w:t>Lo anterior, con fundamento en el artículo 176, fracción XIV, de la Ley Orgánica del Poder Judicial de la Federación, y los Lineamientos Generales para la Identificación e Integración de Expedientes del Tribunal Electoral del Poder Judicial de la Federación</w:t>
      </w:r>
      <w:r w:rsidRPr="0011725E">
        <w:rPr>
          <w:rFonts w:ascii="Arial" w:hAnsi="Arial" w:cs="Arial"/>
          <w:sz w:val="24"/>
          <w:szCs w:val="24"/>
          <w:vertAlign w:val="superscript"/>
        </w:rPr>
        <w:footnoteReference w:id="1"/>
      </w:r>
      <w:r w:rsidRPr="0011725E">
        <w:rPr>
          <w:rFonts w:ascii="Arial" w:eastAsiaTheme="minorHAnsi" w:hAnsi="Arial" w:cs="Arial"/>
          <w:sz w:val="24"/>
          <w:szCs w:val="24"/>
        </w:rPr>
        <w:t>.</w:t>
      </w:r>
      <w:r w:rsidRPr="0011725E">
        <w:rPr>
          <w:rFonts w:ascii="Arial" w:eastAsiaTheme="minorHAnsi" w:hAnsi="Arial" w:cs="Arial"/>
          <w:sz w:val="24"/>
          <w:szCs w:val="24"/>
          <w:lang w:eastAsia="es-MX"/>
        </w:rPr>
        <w:t xml:space="preserve"> </w:t>
      </w:r>
    </w:p>
    <w:p w14:paraId="707D7EEA" w14:textId="77777777" w:rsidR="00BB7415" w:rsidRPr="0011725E" w:rsidRDefault="00BB7415" w:rsidP="00553DA7">
      <w:pPr>
        <w:pStyle w:val="Prrafodelista"/>
        <w:keepNext/>
        <w:numPr>
          <w:ilvl w:val="0"/>
          <w:numId w:val="4"/>
        </w:numPr>
        <w:spacing w:before="240" w:after="240" w:line="360" w:lineRule="auto"/>
        <w:contextualSpacing w:val="0"/>
        <w:jc w:val="both"/>
        <w:outlineLvl w:val="0"/>
        <w:rPr>
          <w:rFonts w:ascii="Arial" w:eastAsiaTheme="majorEastAsia" w:hAnsi="Arial" w:cs="Arial"/>
          <w:b/>
          <w:bCs/>
          <w:kern w:val="32"/>
          <w:sz w:val="24"/>
          <w:szCs w:val="24"/>
        </w:rPr>
      </w:pPr>
      <w:bookmarkStart w:id="12" w:name="_Toc74878897"/>
      <w:r w:rsidRPr="0011725E">
        <w:rPr>
          <w:rFonts w:ascii="Arial" w:eastAsiaTheme="majorEastAsia" w:hAnsi="Arial" w:cs="Arial"/>
          <w:b/>
          <w:bCs/>
          <w:kern w:val="32"/>
          <w:sz w:val="24"/>
          <w:szCs w:val="24"/>
        </w:rPr>
        <w:t>IMPROCEDENCIA</w:t>
      </w:r>
      <w:bookmarkEnd w:id="12"/>
    </w:p>
    <w:p w14:paraId="2DF1A32C" w14:textId="5257B395" w:rsidR="004C1F8D" w:rsidRPr="0011725E" w:rsidRDefault="00553DA7" w:rsidP="003914BD">
      <w:pPr>
        <w:spacing w:before="240" w:after="240" w:line="360" w:lineRule="auto"/>
        <w:jc w:val="both"/>
        <w:rPr>
          <w:rFonts w:ascii="Arial" w:hAnsi="Arial" w:cs="Arial"/>
          <w:sz w:val="24"/>
          <w:szCs w:val="24"/>
        </w:rPr>
      </w:pPr>
      <w:r w:rsidRPr="0011725E">
        <w:rPr>
          <w:rFonts w:ascii="Arial" w:hAnsi="Arial" w:cs="Arial"/>
          <w:sz w:val="24"/>
          <w:szCs w:val="24"/>
        </w:rPr>
        <w:t xml:space="preserve">Con independencia de que se actualice alguna otra causal de improcedencia, esta Sala Regional considera que el medio de impugnación resulta improcedente de conformidad con lo previsto </w:t>
      </w:r>
      <w:r w:rsidR="00A24EB8" w:rsidRPr="0011725E">
        <w:rPr>
          <w:rFonts w:ascii="Arial" w:hAnsi="Arial" w:cs="Arial"/>
          <w:sz w:val="24"/>
          <w:szCs w:val="24"/>
        </w:rPr>
        <w:t xml:space="preserve">por el artículo </w:t>
      </w:r>
      <w:r w:rsidRPr="0011725E">
        <w:rPr>
          <w:rFonts w:ascii="Arial" w:hAnsi="Arial" w:cs="Arial"/>
          <w:sz w:val="24"/>
          <w:szCs w:val="24"/>
        </w:rPr>
        <w:t>10, párrafo 1, inciso c)</w:t>
      </w:r>
      <w:r w:rsidR="00A24EB8" w:rsidRPr="0011725E">
        <w:rPr>
          <w:rFonts w:ascii="Arial" w:hAnsi="Arial" w:cs="Arial"/>
          <w:sz w:val="24"/>
          <w:szCs w:val="24"/>
        </w:rPr>
        <w:t xml:space="preserve">, en relación con el diverso en 9, párrafo 1, inciso c), ambos de la </w:t>
      </w:r>
      <w:r w:rsidR="00A24EB8" w:rsidRPr="0011725E">
        <w:rPr>
          <w:rFonts w:ascii="Arial" w:hAnsi="Arial" w:cs="Arial"/>
          <w:i/>
          <w:iCs/>
          <w:sz w:val="24"/>
          <w:szCs w:val="24"/>
        </w:rPr>
        <w:t>Ley de Medios</w:t>
      </w:r>
      <w:r w:rsidRPr="0011725E">
        <w:rPr>
          <w:rFonts w:ascii="Arial" w:hAnsi="Arial" w:cs="Arial"/>
          <w:sz w:val="24"/>
          <w:szCs w:val="24"/>
        </w:rPr>
        <w:t>, ante la falta de personería del promovente, en atención a las siguientes consideraciones</w:t>
      </w:r>
      <w:r w:rsidR="00BF1DD3" w:rsidRPr="0011725E">
        <w:rPr>
          <w:rFonts w:ascii="Arial" w:hAnsi="Arial" w:cs="Arial"/>
          <w:sz w:val="24"/>
          <w:szCs w:val="24"/>
        </w:rPr>
        <w:t>.</w:t>
      </w:r>
    </w:p>
    <w:p w14:paraId="2631A3C0" w14:textId="18D112FE" w:rsidR="009821F6" w:rsidRPr="0011725E" w:rsidRDefault="00553DA7" w:rsidP="003914BD">
      <w:pPr>
        <w:spacing w:before="240" w:after="240" w:line="360" w:lineRule="auto"/>
        <w:jc w:val="both"/>
        <w:rPr>
          <w:rFonts w:ascii="Arial" w:hAnsi="Arial" w:cs="Arial"/>
          <w:sz w:val="24"/>
          <w:szCs w:val="24"/>
        </w:rPr>
      </w:pPr>
      <w:r w:rsidRPr="0011725E">
        <w:rPr>
          <w:rFonts w:ascii="Arial" w:hAnsi="Arial" w:cs="Arial"/>
          <w:sz w:val="24"/>
          <w:szCs w:val="24"/>
        </w:rPr>
        <w:lastRenderedPageBreak/>
        <w:t xml:space="preserve">Es importante destacar que la legitimación activa en el proceso o </w:t>
      </w:r>
      <w:r w:rsidRPr="0011725E">
        <w:rPr>
          <w:rFonts w:ascii="Arial" w:hAnsi="Arial" w:cs="Arial"/>
          <w:i/>
          <w:sz w:val="24"/>
          <w:szCs w:val="24"/>
        </w:rPr>
        <w:t xml:space="preserve">ad </w:t>
      </w:r>
      <w:proofErr w:type="spellStart"/>
      <w:r w:rsidRPr="0011725E">
        <w:rPr>
          <w:rFonts w:ascii="Arial" w:hAnsi="Arial" w:cs="Arial"/>
          <w:i/>
          <w:sz w:val="24"/>
          <w:szCs w:val="24"/>
        </w:rPr>
        <w:t>procesum</w:t>
      </w:r>
      <w:proofErr w:type="spellEnd"/>
      <w:r w:rsidRPr="0011725E">
        <w:rPr>
          <w:rFonts w:ascii="Arial" w:hAnsi="Arial" w:cs="Arial"/>
          <w:i/>
          <w:sz w:val="24"/>
          <w:szCs w:val="24"/>
        </w:rPr>
        <w:t xml:space="preserve"> </w:t>
      </w:r>
      <w:r w:rsidRPr="0011725E">
        <w:rPr>
          <w:rFonts w:ascii="Arial" w:hAnsi="Arial" w:cs="Arial"/>
          <w:sz w:val="24"/>
          <w:szCs w:val="24"/>
        </w:rPr>
        <w:t xml:space="preserve">consiste en la aptitud o circunstancia especial que la ley otorga a una persona para ser parte, en calidad de demandante, en un juicio o proceso determinado, es decir, cuando </w:t>
      </w:r>
      <w:r w:rsidRPr="0011725E">
        <w:rPr>
          <w:rFonts w:ascii="Arial" w:hAnsi="Arial" w:cs="Arial"/>
          <w:sz w:val="24"/>
          <w:szCs w:val="24"/>
          <w:lang w:eastAsia="es-MX"/>
        </w:rPr>
        <w:t>la acción es ejercitada en el juicio por aquel que tiene aptitud para hacer valer el derecho que se cuestiona, bien porque se ostente como titular del mismo o porque cuente con la representación de su titular;</w:t>
      </w:r>
      <w:r w:rsidRPr="0011725E">
        <w:rPr>
          <w:rFonts w:ascii="Arial" w:hAnsi="Arial" w:cs="Arial"/>
          <w:sz w:val="24"/>
          <w:szCs w:val="24"/>
        </w:rPr>
        <w:t xml:space="preserve"> de ahí que la falta de este presupuesto procesal haga improcedente el juicio o recurso electoral</w:t>
      </w:r>
      <w:r w:rsidRPr="0011725E">
        <w:rPr>
          <w:rStyle w:val="Refdenotaalpie"/>
          <w:rFonts w:ascii="Arial" w:hAnsi="Arial" w:cs="Arial"/>
          <w:sz w:val="24"/>
          <w:szCs w:val="24"/>
        </w:rPr>
        <w:footnoteReference w:id="2"/>
      </w:r>
      <w:r w:rsidRPr="0011725E">
        <w:rPr>
          <w:rFonts w:ascii="Arial" w:hAnsi="Arial" w:cs="Arial"/>
          <w:sz w:val="24"/>
          <w:szCs w:val="24"/>
        </w:rPr>
        <w:t>.</w:t>
      </w:r>
    </w:p>
    <w:p w14:paraId="6290A8AD" w14:textId="08D35822" w:rsidR="00553DA7" w:rsidRPr="0011725E" w:rsidRDefault="00553DA7" w:rsidP="003914BD">
      <w:pPr>
        <w:spacing w:before="240" w:after="240" w:line="360" w:lineRule="auto"/>
        <w:jc w:val="both"/>
        <w:rPr>
          <w:rFonts w:ascii="Arial" w:eastAsiaTheme="minorHAnsi" w:hAnsi="Arial" w:cs="Arial"/>
          <w:spacing w:val="4"/>
          <w:sz w:val="24"/>
          <w:szCs w:val="24"/>
          <w:lang w:val="es-MX"/>
        </w:rPr>
      </w:pPr>
      <w:r w:rsidRPr="0011725E">
        <w:rPr>
          <w:rFonts w:ascii="Arial" w:hAnsi="Arial" w:cs="Arial"/>
          <w:sz w:val="24"/>
          <w:szCs w:val="24"/>
          <w:lang w:eastAsia="es-MX"/>
        </w:rPr>
        <w:t xml:space="preserve">En este orden de ideas, </w:t>
      </w:r>
      <w:r w:rsidR="00775A91">
        <w:rPr>
          <w:rFonts w:ascii="Arial" w:hAnsi="Arial" w:cs="Arial"/>
          <w:sz w:val="24"/>
          <w:szCs w:val="24"/>
          <w:lang w:eastAsia="es-MX"/>
        </w:rPr>
        <w:t>con</w:t>
      </w:r>
      <w:r w:rsidRPr="0011725E">
        <w:rPr>
          <w:rFonts w:ascii="Arial" w:hAnsi="Arial" w:cs="Arial"/>
          <w:sz w:val="24"/>
          <w:szCs w:val="24"/>
          <w:lang w:eastAsia="es-MX"/>
        </w:rPr>
        <w:t xml:space="preserve"> relación </w:t>
      </w:r>
      <w:r w:rsidR="00775A91">
        <w:rPr>
          <w:rFonts w:ascii="Arial" w:hAnsi="Arial" w:cs="Arial"/>
          <w:sz w:val="24"/>
          <w:szCs w:val="24"/>
          <w:lang w:eastAsia="es-MX"/>
        </w:rPr>
        <w:t>a</w:t>
      </w:r>
      <w:r w:rsidRPr="0011725E">
        <w:rPr>
          <w:rFonts w:ascii="Arial" w:hAnsi="Arial" w:cs="Arial"/>
          <w:sz w:val="24"/>
          <w:szCs w:val="24"/>
          <w:lang w:eastAsia="es-MX"/>
        </w:rPr>
        <w:t xml:space="preserve"> la personería</w:t>
      </w:r>
      <w:r w:rsidR="00440678">
        <w:rPr>
          <w:rFonts w:ascii="Arial" w:hAnsi="Arial" w:cs="Arial"/>
          <w:sz w:val="24"/>
          <w:szCs w:val="24"/>
          <w:lang w:eastAsia="es-MX"/>
        </w:rPr>
        <w:t xml:space="preserve"> de medios de defensa promovidos por la ciudadanía</w:t>
      </w:r>
      <w:r w:rsidRPr="0011725E">
        <w:rPr>
          <w:rFonts w:ascii="Arial" w:hAnsi="Arial" w:cs="Arial"/>
          <w:sz w:val="24"/>
          <w:szCs w:val="24"/>
          <w:lang w:eastAsia="es-MX"/>
        </w:rPr>
        <w:t xml:space="preserve">, </w:t>
      </w:r>
      <w:r w:rsidRPr="0011725E">
        <w:rPr>
          <w:rFonts w:ascii="Arial" w:hAnsi="Arial" w:cs="Arial"/>
          <w:spacing w:val="4"/>
          <w:sz w:val="24"/>
          <w:szCs w:val="24"/>
        </w:rPr>
        <w:t xml:space="preserve">el artículo 13, párrafo 1, inciso b), de la </w:t>
      </w:r>
      <w:r w:rsidRPr="0011725E">
        <w:rPr>
          <w:rFonts w:ascii="Arial" w:hAnsi="Arial" w:cs="Arial"/>
          <w:i/>
          <w:spacing w:val="4"/>
          <w:sz w:val="24"/>
          <w:szCs w:val="24"/>
        </w:rPr>
        <w:t>Ley de Medios</w:t>
      </w:r>
      <w:r w:rsidRPr="0011725E">
        <w:rPr>
          <w:rFonts w:ascii="Arial" w:hAnsi="Arial" w:cs="Arial"/>
          <w:spacing w:val="4"/>
          <w:sz w:val="24"/>
          <w:szCs w:val="24"/>
        </w:rPr>
        <w:t xml:space="preserve">, establece que </w:t>
      </w:r>
      <w:r w:rsidR="00CE4A9B" w:rsidRPr="0011725E">
        <w:rPr>
          <w:rFonts w:ascii="Arial" w:hAnsi="Arial" w:cs="Arial"/>
          <w:spacing w:val="4"/>
          <w:sz w:val="24"/>
          <w:szCs w:val="24"/>
        </w:rPr>
        <w:t>la presentación de los medios de impugnación corresponde a ciudadanas, ciudadanos y/o candidaturas por su propio derecho, sin que sea admisible representación alguna.</w:t>
      </w:r>
    </w:p>
    <w:p w14:paraId="0DEF381A" w14:textId="39266E66" w:rsidR="00553DA7" w:rsidRPr="0011725E" w:rsidRDefault="00A24EB8" w:rsidP="003914BD">
      <w:pPr>
        <w:spacing w:before="240" w:after="240" w:line="360" w:lineRule="auto"/>
        <w:jc w:val="both"/>
        <w:rPr>
          <w:rFonts w:ascii="Arial" w:hAnsi="Arial" w:cs="Arial"/>
          <w:sz w:val="24"/>
          <w:szCs w:val="24"/>
          <w:lang w:eastAsia="es-MX"/>
        </w:rPr>
      </w:pPr>
      <w:r w:rsidRPr="0011725E">
        <w:rPr>
          <w:rFonts w:ascii="Arial" w:hAnsi="Arial" w:cs="Arial"/>
          <w:sz w:val="24"/>
          <w:szCs w:val="24"/>
          <w:lang w:eastAsia="es-MX"/>
        </w:rPr>
        <w:t>No obstante</w:t>
      </w:r>
      <w:r w:rsidR="00CE4A9B" w:rsidRPr="0011725E">
        <w:rPr>
          <w:rFonts w:ascii="Arial" w:hAnsi="Arial" w:cs="Arial"/>
          <w:sz w:val="24"/>
          <w:szCs w:val="24"/>
          <w:lang w:eastAsia="es-MX"/>
        </w:rPr>
        <w:t xml:space="preserve">, este Tribunal Electoral ha flexibilizado la interpretación del mencionado precepto, al señalar en la jurisprudencia 25/2012, de rubro: </w:t>
      </w:r>
      <w:r w:rsidR="00CE4A9B" w:rsidRPr="0011725E">
        <w:rPr>
          <w:rFonts w:ascii="Arial" w:hAnsi="Arial" w:cs="Arial"/>
          <w:i/>
          <w:iCs/>
          <w:sz w:val="24"/>
          <w:szCs w:val="24"/>
          <w:lang w:eastAsia="es-MX"/>
        </w:rPr>
        <w:t>REPRESENTACIÓN. ES ADMISIBLE EN LA PRESENTACIÓN E INTERPOSICIÓN DE LOS MEDIOS DE IMPUGNACIÓN EN MATERIA ELECTORAL</w:t>
      </w:r>
      <w:r w:rsidR="00CE4A9B" w:rsidRPr="0011725E">
        <w:rPr>
          <w:rFonts w:ascii="Arial" w:hAnsi="Arial" w:cs="Arial"/>
          <w:sz w:val="24"/>
          <w:szCs w:val="24"/>
          <w:lang w:eastAsia="es-MX"/>
        </w:rPr>
        <w:t xml:space="preserve"> que, conforme al criterio según el cual las normas relativas a los derechos humanos se deben interpretar favoreciendo en todo tiempo a las personas con la protección más amplia, es posible admitir la representación para la procedencia de los medios de impugnación</w:t>
      </w:r>
      <w:r w:rsidR="00553DA7" w:rsidRPr="0011725E">
        <w:rPr>
          <w:rFonts w:ascii="Arial" w:hAnsi="Arial" w:cs="Arial"/>
          <w:sz w:val="24"/>
          <w:szCs w:val="24"/>
          <w:lang w:eastAsia="es-MX"/>
        </w:rPr>
        <w:t>.</w:t>
      </w:r>
    </w:p>
    <w:p w14:paraId="645A117B" w14:textId="08823F21" w:rsidR="003914BD" w:rsidRPr="0011725E" w:rsidRDefault="00A24EB8" w:rsidP="003914BD">
      <w:pPr>
        <w:spacing w:before="240" w:after="240" w:line="360" w:lineRule="auto"/>
        <w:jc w:val="both"/>
        <w:rPr>
          <w:rFonts w:ascii="Arial" w:eastAsia="Times New Roman" w:hAnsi="Arial" w:cs="Arial"/>
          <w:sz w:val="24"/>
          <w:szCs w:val="24"/>
          <w:lang w:val="es-ES"/>
        </w:rPr>
      </w:pPr>
      <w:r w:rsidRPr="0011725E">
        <w:rPr>
          <w:rFonts w:ascii="Arial" w:hAnsi="Arial" w:cs="Arial"/>
          <w:spacing w:val="4"/>
          <w:sz w:val="24"/>
          <w:szCs w:val="24"/>
          <w:lang w:val="es-MX"/>
        </w:rPr>
        <w:t>E</w:t>
      </w:r>
      <w:r w:rsidR="003914BD" w:rsidRPr="0011725E">
        <w:rPr>
          <w:rFonts w:ascii="Arial" w:hAnsi="Arial" w:cs="Arial"/>
          <w:spacing w:val="4"/>
          <w:sz w:val="24"/>
          <w:szCs w:val="24"/>
          <w:lang w:val="es-MX"/>
        </w:rPr>
        <w:t>n el caso concreto, por medio d</w:t>
      </w:r>
      <w:r w:rsidR="00D74EC7">
        <w:rPr>
          <w:rFonts w:ascii="Arial" w:hAnsi="Arial" w:cs="Arial"/>
          <w:spacing w:val="4"/>
          <w:sz w:val="24"/>
          <w:szCs w:val="24"/>
          <w:lang w:val="es-MX"/>
        </w:rPr>
        <w:t xml:space="preserve">e este </w:t>
      </w:r>
      <w:r w:rsidR="003914BD" w:rsidRPr="0011725E">
        <w:rPr>
          <w:rFonts w:ascii="Arial" w:hAnsi="Arial" w:cs="Arial"/>
          <w:spacing w:val="4"/>
          <w:sz w:val="24"/>
          <w:szCs w:val="24"/>
          <w:lang w:val="es-MX"/>
        </w:rPr>
        <w:t>juicio</w:t>
      </w:r>
      <w:r w:rsidR="003914BD" w:rsidRPr="0011725E">
        <w:rPr>
          <w:rFonts w:ascii="Arial" w:hAnsi="Arial" w:cs="Arial"/>
          <w:sz w:val="24"/>
          <w:szCs w:val="24"/>
        </w:rPr>
        <w:t>, se</w:t>
      </w:r>
      <w:r w:rsidR="003914BD" w:rsidRPr="0011725E">
        <w:rPr>
          <w:rFonts w:ascii="Arial" w:hAnsi="Arial" w:cs="Arial"/>
          <w:spacing w:val="4"/>
          <w:sz w:val="24"/>
          <w:szCs w:val="24"/>
          <w:lang w:val="es-MX"/>
        </w:rPr>
        <w:t xml:space="preserve"> </w:t>
      </w:r>
      <w:r w:rsidR="00D74EC7">
        <w:rPr>
          <w:rFonts w:ascii="Arial" w:hAnsi="Arial" w:cs="Arial"/>
          <w:spacing w:val="4"/>
          <w:sz w:val="24"/>
          <w:szCs w:val="24"/>
          <w:lang w:val="es-MX"/>
        </w:rPr>
        <w:t xml:space="preserve">busca </w:t>
      </w:r>
      <w:r w:rsidR="003914BD" w:rsidRPr="0011725E">
        <w:rPr>
          <w:rFonts w:ascii="Arial" w:hAnsi="Arial" w:cs="Arial"/>
          <w:spacing w:val="4"/>
          <w:sz w:val="24"/>
          <w:szCs w:val="24"/>
          <w:lang w:val="es-MX"/>
        </w:rPr>
        <w:t xml:space="preserve">controvertir la resolución emitida por </w:t>
      </w:r>
      <w:r w:rsidR="003914BD" w:rsidRPr="0011725E">
        <w:rPr>
          <w:rFonts w:ascii="Arial" w:hAnsi="Arial" w:cs="Arial"/>
          <w:sz w:val="24"/>
          <w:szCs w:val="24"/>
        </w:rPr>
        <w:t xml:space="preserve">el </w:t>
      </w:r>
      <w:r w:rsidR="003914BD" w:rsidRPr="0011725E">
        <w:rPr>
          <w:rFonts w:ascii="Arial" w:hAnsi="Arial" w:cs="Arial"/>
          <w:i/>
          <w:sz w:val="24"/>
          <w:szCs w:val="24"/>
        </w:rPr>
        <w:t>Tribunal local</w:t>
      </w:r>
      <w:r w:rsidR="003914BD" w:rsidRPr="0011725E">
        <w:rPr>
          <w:rFonts w:ascii="Arial" w:hAnsi="Arial" w:cs="Arial"/>
          <w:sz w:val="24"/>
          <w:szCs w:val="24"/>
        </w:rPr>
        <w:t xml:space="preserve"> en el procedimiento especial sancionador TEEG-PES-162/2021, iniciado con motivo de la denuncia presentada por MORENA contra </w:t>
      </w:r>
      <w:r w:rsidR="003914BD" w:rsidRPr="0011725E">
        <w:rPr>
          <w:rFonts w:ascii="Arial" w:eastAsiaTheme="minorHAnsi" w:hAnsi="Arial" w:cs="Arial"/>
          <w:sz w:val="24"/>
          <w:szCs w:val="24"/>
          <w:lang w:val="es-MX"/>
        </w:rPr>
        <w:t xml:space="preserve">Miguel Ángel </w:t>
      </w:r>
      <w:proofErr w:type="spellStart"/>
      <w:r w:rsidR="003914BD" w:rsidRPr="0011725E">
        <w:rPr>
          <w:rFonts w:ascii="Arial" w:eastAsiaTheme="minorHAnsi" w:hAnsi="Arial" w:cs="Arial"/>
          <w:sz w:val="24"/>
          <w:szCs w:val="24"/>
          <w:lang w:val="es-MX"/>
        </w:rPr>
        <w:t>Vassallo</w:t>
      </w:r>
      <w:proofErr w:type="spellEnd"/>
      <w:r w:rsidR="003914BD" w:rsidRPr="0011725E">
        <w:rPr>
          <w:rFonts w:ascii="Arial" w:eastAsiaTheme="minorHAnsi" w:hAnsi="Arial" w:cs="Arial"/>
          <w:sz w:val="24"/>
          <w:szCs w:val="24"/>
          <w:lang w:val="es-MX"/>
        </w:rPr>
        <w:t xml:space="preserve"> Jiménez</w:t>
      </w:r>
      <w:r w:rsidRPr="0011725E">
        <w:rPr>
          <w:rFonts w:ascii="Arial" w:eastAsiaTheme="minorHAnsi" w:hAnsi="Arial" w:cs="Arial"/>
          <w:sz w:val="24"/>
          <w:szCs w:val="24"/>
          <w:lang w:val="es-MX"/>
        </w:rPr>
        <w:t>,</w:t>
      </w:r>
      <w:r w:rsidR="003914BD" w:rsidRPr="0011725E">
        <w:rPr>
          <w:rFonts w:ascii="Arial" w:eastAsiaTheme="minorHAnsi" w:hAnsi="Arial" w:cs="Arial"/>
          <w:sz w:val="24"/>
          <w:szCs w:val="24"/>
          <w:lang w:val="es-MX"/>
        </w:rPr>
        <w:t xml:space="preserve"> en su carácter de</w:t>
      </w:r>
      <w:r w:rsidR="00D74EC7">
        <w:rPr>
          <w:rFonts w:ascii="Arial" w:eastAsiaTheme="minorHAnsi" w:hAnsi="Arial" w:cs="Arial"/>
          <w:sz w:val="24"/>
          <w:szCs w:val="24"/>
          <w:lang w:val="es-MX"/>
        </w:rPr>
        <w:t>,</w:t>
      </w:r>
      <w:r w:rsidR="003914BD" w:rsidRPr="0011725E">
        <w:rPr>
          <w:rFonts w:ascii="Arial" w:eastAsiaTheme="minorHAnsi" w:hAnsi="Arial" w:cs="Arial"/>
          <w:sz w:val="24"/>
          <w:szCs w:val="24"/>
          <w:lang w:val="es-MX"/>
        </w:rPr>
        <w:t xml:space="preserve"> entonces candidato</w:t>
      </w:r>
      <w:r w:rsidR="00D74EC7">
        <w:rPr>
          <w:rFonts w:ascii="Arial" w:eastAsiaTheme="minorHAnsi" w:hAnsi="Arial" w:cs="Arial"/>
          <w:sz w:val="24"/>
          <w:szCs w:val="24"/>
          <w:lang w:val="es-MX"/>
        </w:rPr>
        <w:t>,</w:t>
      </w:r>
      <w:r w:rsidR="003914BD" w:rsidRPr="0011725E">
        <w:rPr>
          <w:rFonts w:ascii="Arial" w:eastAsiaTheme="minorHAnsi" w:hAnsi="Arial" w:cs="Arial"/>
          <w:sz w:val="24"/>
          <w:szCs w:val="24"/>
          <w:lang w:val="es-MX"/>
        </w:rPr>
        <w:t xml:space="preserve"> a primer regidor suplente del Ayuntamiento de León, Guanajuato,</w:t>
      </w:r>
      <w:r w:rsidR="003914BD" w:rsidRPr="0011725E">
        <w:rPr>
          <w:rFonts w:ascii="Arial" w:eastAsiaTheme="minorHAnsi" w:hAnsi="Arial" w:cs="Arial"/>
          <w:i/>
          <w:iCs/>
          <w:sz w:val="24"/>
          <w:szCs w:val="24"/>
          <w:lang w:val="es-MX"/>
        </w:rPr>
        <w:t xml:space="preserve"> </w:t>
      </w:r>
      <w:r w:rsidR="003914BD" w:rsidRPr="0011725E">
        <w:rPr>
          <w:rFonts w:ascii="Arial" w:eastAsiaTheme="minorHAnsi" w:hAnsi="Arial" w:cs="Arial"/>
          <w:sz w:val="24"/>
          <w:szCs w:val="24"/>
          <w:lang w:val="es-MX"/>
        </w:rPr>
        <w:t xml:space="preserve">postulado por el </w:t>
      </w:r>
      <w:r w:rsidR="003914BD" w:rsidRPr="0011725E">
        <w:rPr>
          <w:rFonts w:ascii="Arial" w:eastAsiaTheme="minorHAnsi" w:hAnsi="Arial" w:cs="Arial"/>
          <w:i/>
          <w:iCs/>
          <w:sz w:val="24"/>
          <w:szCs w:val="24"/>
          <w:lang w:val="es-MX"/>
        </w:rPr>
        <w:t>PAN</w:t>
      </w:r>
      <w:r w:rsidR="003914BD" w:rsidRPr="0011725E">
        <w:rPr>
          <w:rFonts w:ascii="Arial" w:hAnsi="Arial" w:cs="Arial"/>
          <w:sz w:val="24"/>
          <w:szCs w:val="24"/>
        </w:rPr>
        <w:t>.</w:t>
      </w:r>
    </w:p>
    <w:p w14:paraId="176BCE10" w14:textId="04052D4A" w:rsidR="003914BD" w:rsidRPr="0011725E" w:rsidRDefault="003914BD" w:rsidP="003914BD">
      <w:pPr>
        <w:spacing w:before="240" w:after="240" w:line="360" w:lineRule="auto"/>
        <w:jc w:val="both"/>
        <w:rPr>
          <w:rFonts w:ascii="Arial" w:hAnsi="Arial" w:cs="Arial"/>
          <w:sz w:val="24"/>
          <w:szCs w:val="24"/>
        </w:rPr>
      </w:pPr>
      <w:r w:rsidRPr="0011725E">
        <w:rPr>
          <w:rFonts w:ascii="Arial" w:hAnsi="Arial" w:cs="Arial"/>
          <w:sz w:val="24"/>
          <w:szCs w:val="24"/>
        </w:rPr>
        <w:t>Al respecto, este órgano jurisdiccional advierte que la demanda del medio de impugnación federal</w:t>
      </w:r>
      <w:r w:rsidR="00D74EC7">
        <w:rPr>
          <w:rFonts w:ascii="Arial" w:hAnsi="Arial" w:cs="Arial"/>
          <w:sz w:val="24"/>
          <w:szCs w:val="24"/>
        </w:rPr>
        <w:t xml:space="preserve"> la suscribe </w:t>
      </w:r>
      <w:r w:rsidRPr="0011725E">
        <w:rPr>
          <w:rFonts w:ascii="Arial" w:hAnsi="Arial" w:cs="Arial"/>
          <w:sz w:val="24"/>
          <w:szCs w:val="24"/>
        </w:rPr>
        <w:t>Raúl Luna Gallegos, quien se ostenta como representante de</w:t>
      </w:r>
      <w:r w:rsidR="00D74EC7">
        <w:rPr>
          <w:rFonts w:ascii="Arial" w:hAnsi="Arial" w:cs="Arial"/>
          <w:sz w:val="24"/>
          <w:szCs w:val="24"/>
        </w:rPr>
        <w:t xml:space="preserve"> la persona</w:t>
      </w:r>
      <w:r w:rsidRPr="0011725E">
        <w:rPr>
          <w:rFonts w:ascii="Arial" w:hAnsi="Arial" w:cs="Arial"/>
          <w:sz w:val="24"/>
          <w:szCs w:val="24"/>
        </w:rPr>
        <w:t xml:space="preserve"> denunciad</w:t>
      </w:r>
      <w:r w:rsidR="00D74EC7">
        <w:rPr>
          <w:rFonts w:ascii="Arial" w:hAnsi="Arial" w:cs="Arial"/>
          <w:sz w:val="24"/>
          <w:szCs w:val="24"/>
        </w:rPr>
        <w:t>a</w:t>
      </w:r>
      <w:r w:rsidRPr="0011725E">
        <w:rPr>
          <w:rFonts w:ascii="Arial" w:hAnsi="Arial" w:cs="Arial"/>
          <w:sz w:val="24"/>
          <w:szCs w:val="24"/>
        </w:rPr>
        <w:t xml:space="preserve"> en el procedimiento especial sancionador</w:t>
      </w:r>
      <w:r w:rsidR="00A24EB8" w:rsidRPr="0011725E">
        <w:rPr>
          <w:rFonts w:ascii="Arial" w:hAnsi="Arial" w:cs="Arial"/>
          <w:sz w:val="24"/>
          <w:szCs w:val="24"/>
        </w:rPr>
        <w:t xml:space="preserve"> substanciado por la autoridad administrativa electoral</w:t>
      </w:r>
      <w:r w:rsidRPr="0011725E">
        <w:rPr>
          <w:rFonts w:ascii="Arial" w:hAnsi="Arial" w:cs="Arial"/>
          <w:sz w:val="24"/>
          <w:szCs w:val="24"/>
        </w:rPr>
        <w:t>.</w:t>
      </w:r>
    </w:p>
    <w:p w14:paraId="5C54E0EA" w14:textId="68786700" w:rsidR="003914BD" w:rsidRPr="0011725E" w:rsidRDefault="003914BD" w:rsidP="003914BD">
      <w:pPr>
        <w:spacing w:before="240" w:after="240" w:line="360" w:lineRule="auto"/>
        <w:jc w:val="both"/>
        <w:rPr>
          <w:rFonts w:ascii="Arial" w:hAnsi="Arial" w:cs="Arial"/>
          <w:sz w:val="24"/>
          <w:szCs w:val="24"/>
        </w:rPr>
      </w:pPr>
      <w:r w:rsidRPr="0011725E">
        <w:rPr>
          <w:rFonts w:ascii="Arial" w:hAnsi="Arial" w:cs="Arial"/>
          <w:sz w:val="24"/>
          <w:szCs w:val="24"/>
        </w:rPr>
        <w:lastRenderedPageBreak/>
        <w:t>En es</w:t>
      </w:r>
      <w:r w:rsidR="00D74EC7">
        <w:rPr>
          <w:rFonts w:ascii="Arial" w:hAnsi="Arial" w:cs="Arial"/>
          <w:sz w:val="24"/>
          <w:szCs w:val="24"/>
        </w:rPr>
        <w:t xml:space="preserve">as condiciones, es criterio de esta Sala que </w:t>
      </w:r>
      <w:r w:rsidRPr="0011725E">
        <w:rPr>
          <w:rFonts w:ascii="Arial" w:hAnsi="Arial" w:cs="Arial"/>
          <w:sz w:val="24"/>
          <w:szCs w:val="24"/>
        </w:rPr>
        <w:t xml:space="preserve">el compareciente carece de personería para promover a nombre </w:t>
      </w:r>
      <w:r w:rsidR="00EC5978" w:rsidRPr="0011725E">
        <w:rPr>
          <w:rFonts w:ascii="Arial" w:hAnsi="Arial" w:cs="Arial"/>
          <w:sz w:val="24"/>
          <w:szCs w:val="24"/>
        </w:rPr>
        <w:t xml:space="preserve">de </w:t>
      </w:r>
      <w:r w:rsidR="00EC5978" w:rsidRPr="0011725E">
        <w:rPr>
          <w:rFonts w:ascii="Arial" w:eastAsiaTheme="minorHAnsi" w:hAnsi="Arial" w:cs="Arial"/>
          <w:sz w:val="24"/>
          <w:szCs w:val="24"/>
          <w:lang w:val="es-MX"/>
        </w:rPr>
        <w:t xml:space="preserve">Miguel Ángel </w:t>
      </w:r>
      <w:proofErr w:type="spellStart"/>
      <w:r w:rsidR="00EC5978" w:rsidRPr="0011725E">
        <w:rPr>
          <w:rFonts w:ascii="Arial" w:eastAsiaTheme="minorHAnsi" w:hAnsi="Arial" w:cs="Arial"/>
          <w:sz w:val="24"/>
          <w:szCs w:val="24"/>
          <w:lang w:val="es-MX"/>
        </w:rPr>
        <w:t>Vassallo</w:t>
      </w:r>
      <w:proofErr w:type="spellEnd"/>
      <w:r w:rsidR="00EC5978" w:rsidRPr="0011725E">
        <w:rPr>
          <w:rFonts w:ascii="Arial" w:eastAsiaTheme="minorHAnsi" w:hAnsi="Arial" w:cs="Arial"/>
          <w:sz w:val="24"/>
          <w:szCs w:val="24"/>
          <w:lang w:val="es-MX"/>
        </w:rPr>
        <w:t xml:space="preserve"> Jiménez</w:t>
      </w:r>
      <w:r w:rsidRPr="0011725E">
        <w:rPr>
          <w:rFonts w:ascii="Arial" w:hAnsi="Arial" w:cs="Arial"/>
          <w:sz w:val="24"/>
          <w:szCs w:val="24"/>
        </w:rPr>
        <w:t xml:space="preserve">, como se </w:t>
      </w:r>
      <w:r w:rsidR="00D74EC7">
        <w:rPr>
          <w:rFonts w:ascii="Arial" w:hAnsi="Arial" w:cs="Arial"/>
          <w:sz w:val="24"/>
          <w:szCs w:val="24"/>
        </w:rPr>
        <w:t>razona</w:t>
      </w:r>
      <w:r w:rsidRPr="0011725E">
        <w:rPr>
          <w:rFonts w:ascii="Arial" w:hAnsi="Arial" w:cs="Arial"/>
          <w:sz w:val="24"/>
          <w:szCs w:val="24"/>
        </w:rPr>
        <w:t xml:space="preserve"> a continuación.</w:t>
      </w:r>
    </w:p>
    <w:p w14:paraId="5F8641D0" w14:textId="2AE4ABF1" w:rsidR="003914BD" w:rsidRPr="0011725E" w:rsidRDefault="003914BD" w:rsidP="003914BD">
      <w:pPr>
        <w:spacing w:before="240" w:after="240" w:line="360" w:lineRule="auto"/>
        <w:jc w:val="both"/>
        <w:rPr>
          <w:rFonts w:ascii="Arial" w:hAnsi="Arial" w:cs="Arial"/>
          <w:sz w:val="24"/>
          <w:szCs w:val="24"/>
        </w:rPr>
      </w:pPr>
      <w:r w:rsidRPr="0011725E">
        <w:rPr>
          <w:rFonts w:ascii="Arial" w:hAnsi="Arial" w:cs="Arial"/>
          <w:bCs/>
          <w:sz w:val="24"/>
          <w:szCs w:val="24"/>
        </w:rPr>
        <w:t xml:space="preserve">Como se ha señalado, el </w:t>
      </w:r>
      <w:r w:rsidR="00EC5978" w:rsidRPr="0011725E">
        <w:rPr>
          <w:rFonts w:ascii="Arial" w:eastAsiaTheme="minorHAnsi" w:hAnsi="Arial" w:cs="Arial"/>
          <w:sz w:val="24"/>
          <w:szCs w:val="24"/>
          <w:lang w:val="es-MX"/>
        </w:rPr>
        <w:t xml:space="preserve">siete de junio, MORENA, por conducto de su representante propietario ante el </w:t>
      </w:r>
      <w:r w:rsidR="00A24EB8" w:rsidRPr="0011725E">
        <w:rPr>
          <w:rFonts w:ascii="Arial" w:eastAsiaTheme="minorHAnsi" w:hAnsi="Arial" w:cs="Arial"/>
          <w:i/>
          <w:iCs/>
          <w:sz w:val="24"/>
          <w:szCs w:val="24"/>
          <w:lang w:val="es-MX"/>
        </w:rPr>
        <w:t>Consejo Municipal</w:t>
      </w:r>
      <w:r w:rsidR="00EC5978" w:rsidRPr="0011725E">
        <w:rPr>
          <w:rFonts w:ascii="Arial" w:eastAsiaTheme="minorHAnsi" w:hAnsi="Arial" w:cs="Arial"/>
          <w:i/>
          <w:iCs/>
          <w:sz w:val="24"/>
          <w:szCs w:val="24"/>
          <w:lang w:val="es-MX"/>
        </w:rPr>
        <w:t xml:space="preserve">, </w:t>
      </w:r>
      <w:r w:rsidR="00EC5978" w:rsidRPr="0011725E">
        <w:rPr>
          <w:rFonts w:ascii="Arial" w:eastAsiaTheme="minorHAnsi" w:hAnsi="Arial" w:cs="Arial"/>
          <w:sz w:val="24"/>
          <w:szCs w:val="24"/>
          <w:lang w:val="es-MX"/>
        </w:rPr>
        <w:t xml:space="preserve">presentó denuncia contra Miguel Ángel </w:t>
      </w:r>
      <w:proofErr w:type="spellStart"/>
      <w:r w:rsidR="00EC5978" w:rsidRPr="0011725E">
        <w:rPr>
          <w:rFonts w:ascii="Arial" w:eastAsiaTheme="minorHAnsi" w:hAnsi="Arial" w:cs="Arial"/>
          <w:sz w:val="24"/>
          <w:szCs w:val="24"/>
          <w:lang w:val="es-MX"/>
        </w:rPr>
        <w:t>Vassallo</w:t>
      </w:r>
      <w:proofErr w:type="spellEnd"/>
      <w:r w:rsidR="00EC5978" w:rsidRPr="0011725E">
        <w:rPr>
          <w:rFonts w:ascii="Arial" w:eastAsiaTheme="minorHAnsi" w:hAnsi="Arial" w:cs="Arial"/>
          <w:sz w:val="24"/>
          <w:szCs w:val="24"/>
          <w:lang w:val="es-MX"/>
        </w:rPr>
        <w:t xml:space="preserve"> Jiménez</w:t>
      </w:r>
      <w:r w:rsidR="00F33D8F">
        <w:rPr>
          <w:rFonts w:ascii="Arial" w:eastAsiaTheme="minorHAnsi" w:hAnsi="Arial" w:cs="Arial"/>
          <w:sz w:val="24"/>
          <w:szCs w:val="24"/>
          <w:lang w:val="es-MX"/>
        </w:rPr>
        <w:t>,</w:t>
      </w:r>
      <w:r w:rsidR="00EC5978" w:rsidRPr="0011725E">
        <w:rPr>
          <w:rFonts w:ascii="Arial" w:eastAsiaTheme="minorHAnsi" w:hAnsi="Arial" w:cs="Arial"/>
          <w:sz w:val="24"/>
          <w:szCs w:val="24"/>
          <w:lang w:val="es-MX"/>
        </w:rPr>
        <w:t xml:space="preserve"> en su carácter de entonces candidato a </w:t>
      </w:r>
      <w:r w:rsidR="00440678" w:rsidRPr="0011725E">
        <w:rPr>
          <w:rFonts w:ascii="Arial" w:eastAsiaTheme="minorHAnsi" w:hAnsi="Arial" w:cs="Arial"/>
          <w:sz w:val="24"/>
          <w:szCs w:val="24"/>
          <w:lang w:val="es-MX"/>
        </w:rPr>
        <w:t xml:space="preserve">Primer Regidor </w:t>
      </w:r>
      <w:r w:rsidR="00440678">
        <w:rPr>
          <w:rFonts w:ascii="Arial" w:eastAsiaTheme="minorHAnsi" w:hAnsi="Arial" w:cs="Arial"/>
          <w:sz w:val="24"/>
          <w:szCs w:val="24"/>
          <w:lang w:val="es-MX"/>
        </w:rPr>
        <w:t>s</w:t>
      </w:r>
      <w:r w:rsidR="00440678" w:rsidRPr="0011725E">
        <w:rPr>
          <w:rFonts w:ascii="Arial" w:eastAsiaTheme="minorHAnsi" w:hAnsi="Arial" w:cs="Arial"/>
          <w:sz w:val="24"/>
          <w:szCs w:val="24"/>
          <w:lang w:val="es-MX"/>
        </w:rPr>
        <w:t xml:space="preserve">uplente </w:t>
      </w:r>
      <w:r w:rsidR="00EC5978" w:rsidRPr="0011725E">
        <w:rPr>
          <w:rFonts w:ascii="Arial" w:eastAsiaTheme="minorHAnsi" w:hAnsi="Arial" w:cs="Arial"/>
          <w:sz w:val="24"/>
          <w:szCs w:val="24"/>
          <w:lang w:val="es-MX"/>
        </w:rPr>
        <w:t>del Ayuntamiento de León, Guanajuato,</w:t>
      </w:r>
      <w:r w:rsidR="00EC5978" w:rsidRPr="0011725E">
        <w:rPr>
          <w:rFonts w:ascii="Arial" w:eastAsiaTheme="minorHAnsi" w:hAnsi="Arial" w:cs="Arial"/>
          <w:i/>
          <w:iCs/>
          <w:sz w:val="24"/>
          <w:szCs w:val="24"/>
          <w:lang w:val="es-MX"/>
        </w:rPr>
        <w:t xml:space="preserve"> </w:t>
      </w:r>
      <w:r w:rsidR="00EC5978" w:rsidRPr="0011725E">
        <w:rPr>
          <w:rFonts w:ascii="Arial" w:eastAsiaTheme="minorHAnsi" w:hAnsi="Arial" w:cs="Arial"/>
          <w:sz w:val="24"/>
          <w:szCs w:val="24"/>
          <w:lang w:val="es-MX"/>
        </w:rPr>
        <w:t xml:space="preserve">postulado por el </w:t>
      </w:r>
      <w:r w:rsidR="00EC5978" w:rsidRPr="0011725E">
        <w:rPr>
          <w:rFonts w:ascii="Arial" w:eastAsiaTheme="minorHAnsi" w:hAnsi="Arial" w:cs="Arial"/>
          <w:i/>
          <w:iCs/>
          <w:sz w:val="24"/>
          <w:szCs w:val="24"/>
          <w:lang w:val="es-MX"/>
        </w:rPr>
        <w:t>PAN</w:t>
      </w:r>
      <w:r w:rsidR="00EC5978" w:rsidRPr="0011725E">
        <w:rPr>
          <w:rFonts w:ascii="Arial" w:eastAsiaTheme="minorHAnsi" w:hAnsi="Arial" w:cs="Arial"/>
          <w:sz w:val="24"/>
          <w:szCs w:val="24"/>
          <w:lang w:val="es-MX"/>
        </w:rPr>
        <w:t>, por la presunta difusión de propaganda electoral durante la veda electoral; así como</w:t>
      </w:r>
      <w:r w:rsidR="00D74EC7">
        <w:rPr>
          <w:rFonts w:ascii="Arial" w:eastAsiaTheme="minorHAnsi" w:hAnsi="Arial" w:cs="Arial"/>
          <w:sz w:val="24"/>
          <w:szCs w:val="24"/>
          <w:lang w:val="es-MX"/>
        </w:rPr>
        <w:t xml:space="preserve"> en contra</w:t>
      </w:r>
      <w:r w:rsidR="00EC5978" w:rsidRPr="0011725E">
        <w:rPr>
          <w:rFonts w:ascii="Arial" w:eastAsiaTheme="minorHAnsi" w:hAnsi="Arial" w:cs="Arial"/>
          <w:sz w:val="24"/>
          <w:szCs w:val="24"/>
          <w:lang w:val="es-MX"/>
        </w:rPr>
        <w:t xml:space="preserve"> del citado instituto político, por </w:t>
      </w:r>
      <w:r w:rsidR="00EC5978" w:rsidRPr="0011725E">
        <w:rPr>
          <w:rFonts w:ascii="Arial" w:eastAsiaTheme="minorHAnsi" w:hAnsi="Arial" w:cs="Arial"/>
          <w:i/>
          <w:iCs/>
          <w:sz w:val="24"/>
          <w:szCs w:val="24"/>
          <w:lang w:val="es-MX"/>
        </w:rPr>
        <w:t xml:space="preserve">culpa </w:t>
      </w:r>
      <w:proofErr w:type="gramStart"/>
      <w:r w:rsidR="00EC5978" w:rsidRPr="0011725E">
        <w:rPr>
          <w:rFonts w:ascii="Arial" w:eastAsiaTheme="minorHAnsi" w:hAnsi="Arial" w:cs="Arial"/>
          <w:i/>
          <w:iCs/>
          <w:sz w:val="24"/>
          <w:szCs w:val="24"/>
          <w:lang w:val="es-MX"/>
        </w:rPr>
        <w:t>in vigilando</w:t>
      </w:r>
      <w:proofErr w:type="gramEnd"/>
      <w:r w:rsidRPr="0011725E">
        <w:rPr>
          <w:rFonts w:ascii="Arial" w:hAnsi="Arial" w:cs="Arial"/>
          <w:sz w:val="24"/>
          <w:szCs w:val="24"/>
        </w:rPr>
        <w:t>.</w:t>
      </w:r>
    </w:p>
    <w:p w14:paraId="6F34CAA2" w14:textId="63276D91" w:rsidR="003914BD" w:rsidRPr="0011725E" w:rsidRDefault="00EC5978" w:rsidP="003914BD">
      <w:pPr>
        <w:spacing w:before="240" w:after="240" w:line="360" w:lineRule="auto"/>
        <w:jc w:val="both"/>
        <w:rPr>
          <w:rFonts w:ascii="Arial" w:hAnsi="Arial" w:cs="Arial"/>
          <w:bCs/>
          <w:sz w:val="24"/>
          <w:szCs w:val="24"/>
        </w:rPr>
      </w:pPr>
      <w:r w:rsidRPr="0011725E">
        <w:rPr>
          <w:rFonts w:ascii="Arial" w:hAnsi="Arial" w:cs="Arial"/>
          <w:sz w:val="24"/>
          <w:szCs w:val="24"/>
        </w:rPr>
        <w:t>E</w:t>
      </w:r>
      <w:r w:rsidR="003914BD" w:rsidRPr="0011725E">
        <w:rPr>
          <w:rFonts w:ascii="Arial" w:hAnsi="Arial" w:cs="Arial"/>
          <w:sz w:val="24"/>
          <w:szCs w:val="24"/>
        </w:rPr>
        <w:t xml:space="preserve">n su oportunidad, </w:t>
      </w:r>
      <w:r w:rsidRPr="0011725E">
        <w:rPr>
          <w:rFonts w:ascii="Arial" w:hAnsi="Arial" w:cs="Arial"/>
          <w:sz w:val="24"/>
          <w:szCs w:val="24"/>
        </w:rPr>
        <w:t xml:space="preserve">la </w:t>
      </w:r>
      <w:r w:rsidRPr="0011725E">
        <w:rPr>
          <w:rFonts w:ascii="Arial" w:hAnsi="Arial" w:cs="Arial"/>
          <w:i/>
          <w:iCs/>
          <w:sz w:val="24"/>
          <w:szCs w:val="24"/>
        </w:rPr>
        <w:t xml:space="preserve">Unidad Técnica </w:t>
      </w:r>
      <w:r w:rsidR="003914BD" w:rsidRPr="0011725E">
        <w:rPr>
          <w:rFonts w:ascii="Arial" w:hAnsi="Arial" w:cs="Arial"/>
          <w:sz w:val="24"/>
          <w:szCs w:val="24"/>
        </w:rPr>
        <w:t xml:space="preserve">ordenó integrar el expediente respectivo con la clave </w:t>
      </w:r>
      <w:r w:rsidRPr="0011725E">
        <w:rPr>
          <w:rFonts w:ascii="Arial" w:hAnsi="Arial" w:cs="Arial"/>
          <w:sz w:val="24"/>
          <w:szCs w:val="24"/>
        </w:rPr>
        <w:t>137</w:t>
      </w:r>
      <w:r w:rsidR="003914BD" w:rsidRPr="0011725E">
        <w:rPr>
          <w:rFonts w:ascii="Arial" w:hAnsi="Arial" w:cs="Arial"/>
          <w:sz w:val="24"/>
          <w:szCs w:val="24"/>
        </w:rPr>
        <w:t>/20</w:t>
      </w:r>
      <w:r w:rsidRPr="0011725E">
        <w:rPr>
          <w:rFonts w:ascii="Arial" w:hAnsi="Arial" w:cs="Arial"/>
          <w:sz w:val="24"/>
          <w:szCs w:val="24"/>
        </w:rPr>
        <w:t>21</w:t>
      </w:r>
      <w:r w:rsidR="003914BD" w:rsidRPr="0011725E">
        <w:rPr>
          <w:rFonts w:ascii="Arial" w:hAnsi="Arial" w:cs="Arial"/>
          <w:sz w:val="24"/>
          <w:szCs w:val="24"/>
        </w:rPr>
        <w:t>-PES-CG, acordó la admisión de la queja</w:t>
      </w:r>
      <w:r w:rsidR="003914BD" w:rsidRPr="0011725E">
        <w:rPr>
          <w:rFonts w:ascii="Arial" w:hAnsi="Arial" w:cs="Arial"/>
          <w:bCs/>
          <w:sz w:val="24"/>
          <w:szCs w:val="24"/>
        </w:rPr>
        <w:t xml:space="preserve"> y ordenó emplazar </w:t>
      </w:r>
      <w:r w:rsidRPr="0011725E">
        <w:rPr>
          <w:rFonts w:ascii="Arial" w:hAnsi="Arial" w:cs="Arial"/>
          <w:bCs/>
          <w:sz w:val="24"/>
          <w:szCs w:val="24"/>
        </w:rPr>
        <w:t>a las partes denunciadas</w:t>
      </w:r>
      <w:r w:rsidR="003914BD" w:rsidRPr="0011725E">
        <w:rPr>
          <w:rFonts w:ascii="Arial" w:hAnsi="Arial" w:cs="Arial"/>
          <w:bCs/>
          <w:sz w:val="24"/>
          <w:szCs w:val="24"/>
        </w:rPr>
        <w:t>.</w:t>
      </w:r>
    </w:p>
    <w:p w14:paraId="7DD5658E" w14:textId="7450F031" w:rsidR="003914BD" w:rsidRPr="0011725E" w:rsidRDefault="003914BD" w:rsidP="003914BD">
      <w:pPr>
        <w:spacing w:before="240" w:after="240" w:line="360" w:lineRule="auto"/>
        <w:jc w:val="both"/>
        <w:rPr>
          <w:rFonts w:ascii="Arial" w:hAnsi="Arial" w:cs="Arial"/>
          <w:bCs/>
          <w:sz w:val="24"/>
          <w:szCs w:val="24"/>
        </w:rPr>
      </w:pPr>
      <w:r w:rsidRPr="0011725E">
        <w:rPr>
          <w:rFonts w:ascii="Arial" w:hAnsi="Arial" w:cs="Arial"/>
          <w:bCs/>
          <w:sz w:val="24"/>
          <w:szCs w:val="24"/>
        </w:rPr>
        <w:t xml:space="preserve">Posteriormente, mediante escrito recibido en la </w:t>
      </w:r>
      <w:r w:rsidR="00EC5978" w:rsidRPr="0011725E">
        <w:rPr>
          <w:rFonts w:ascii="Arial" w:hAnsi="Arial" w:cs="Arial"/>
          <w:bCs/>
          <w:i/>
          <w:iCs/>
          <w:sz w:val="24"/>
          <w:szCs w:val="24"/>
        </w:rPr>
        <w:t xml:space="preserve">Unidad Técnica </w:t>
      </w:r>
      <w:r w:rsidR="00EC5978" w:rsidRPr="0011725E">
        <w:rPr>
          <w:rFonts w:ascii="Arial" w:hAnsi="Arial" w:cs="Arial"/>
          <w:bCs/>
          <w:sz w:val="24"/>
          <w:szCs w:val="24"/>
        </w:rPr>
        <w:t>el diecisiete de julio</w:t>
      </w:r>
      <w:r w:rsidRPr="0011725E">
        <w:rPr>
          <w:rFonts w:ascii="Arial" w:hAnsi="Arial" w:cs="Arial"/>
          <w:bCs/>
          <w:sz w:val="24"/>
          <w:szCs w:val="24"/>
        </w:rPr>
        <w:t xml:space="preserve">, </w:t>
      </w:r>
      <w:r w:rsidR="00EC5978" w:rsidRPr="0011725E">
        <w:rPr>
          <w:rFonts w:ascii="Arial" w:eastAsiaTheme="minorHAnsi" w:hAnsi="Arial" w:cs="Arial"/>
          <w:sz w:val="24"/>
          <w:szCs w:val="24"/>
          <w:lang w:val="es-MX"/>
        </w:rPr>
        <w:t xml:space="preserve">Miguel Ángel </w:t>
      </w:r>
      <w:proofErr w:type="spellStart"/>
      <w:r w:rsidR="00EC5978" w:rsidRPr="0011725E">
        <w:rPr>
          <w:rFonts w:ascii="Arial" w:eastAsiaTheme="minorHAnsi" w:hAnsi="Arial" w:cs="Arial"/>
          <w:sz w:val="24"/>
          <w:szCs w:val="24"/>
          <w:lang w:val="es-MX"/>
        </w:rPr>
        <w:t>Vassallo</w:t>
      </w:r>
      <w:proofErr w:type="spellEnd"/>
      <w:r w:rsidR="00EC5978" w:rsidRPr="0011725E">
        <w:rPr>
          <w:rFonts w:ascii="Arial" w:eastAsiaTheme="minorHAnsi" w:hAnsi="Arial" w:cs="Arial"/>
          <w:sz w:val="24"/>
          <w:szCs w:val="24"/>
          <w:lang w:val="es-MX"/>
        </w:rPr>
        <w:t xml:space="preserve"> Jiménez</w:t>
      </w:r>
      <w:r w:rsidRPr="0011725E">
        <w:rPr>
          <w:rFonts w:ascii="Arial" w:hAnsi="Arial" w:cs="Arial"/>
          <w:bCs/>
          <w:sz w:val="24"/>
          <w:szCs w:val="24"/>
        </w:rPr>
        <w:t xml:space="preserve">, en su carácter de </w:t>
      </w:r>
      <w:r w:rsidR="00EC5978" w:rsidRPr="0011725E">
        <w:rPr>
          <w:rFonts w:ascii="Arial" w:hAnsi="Arial" w:cs="Arial"/>
          <w:bCs/>
          <w:sz w:val="24"/>
          <w:szCs w:val="24"/>
        </w:rPr>
        <w:t>denunciado</w:t>
      </w:r>
      <w:r w:rsidRPr="0011725E">
        <w:rPr>
          <w:rFonts w:ascii="Arial" w:hAnsi="Arial" w:cs="Arial"/>
          <w:bCs/>
          <w:sz w:val="24"/>
          <w:szCs w:val="24"/>
        </w:rPr>
        <w:t>, autorizó</w:t>
      </w:r>
      <w:r w:rsidR="00EC5978" w:rsidRPr="0011725E">
        <w:rPr>
          <w:rFonts w:ascii="Arial" w:hAnsi="Arial" w:cs="Arial"/>
          <w:bCs/>
          <w:sz w:val="24"/>
          <w:szCs w:val="24"/>
        </w:rPr>
        <w:t xml:space="preserve"> en términos del artículo 22 del </w:t>
      </w:r>
      <w:r w:rsidR="00EC5978" w:rsidRPr="0011725E">
        <w:rPr>
          <w:rFonts w:ascii="Arial" w:hAnsi="Arial" w:cs="Arial"/>
          <w:bCs/>
          <w:i/>
          <w:sz w:val="24"/>
          <w:szCs w:val="24"/>
        </w:rPr>
        <w:t>Reglamento</w:t>
      </w:r>
      <w:r w:rsidR="00EC5978" w:rsidRPr="0011725E">
        <w:rPr>
          <w:rFonts w:ascii="Arial" w:hAnsi="Arial" w:cs="Arial"/>
          <w:bCs/>
          <w:sz w:val="24"/>
          <w:szCs w:val="24"/>
        </w:rPr>
        <w:t xml:space="preserve"> a Raúl Luna Gallegos para que </w:t>
      </w:r>
      <w:r w:rsidR="00EC5978" w:rsidRPr="0011725E">
        <w:rPr>
          <w:rFonts w:ascii="Arial" w:hAnsi="Arial" w:cs="Arial"/>
          <w:bCs/>
          <w:i/>
          <w:iCs/>
          <w:sz w:val="24"/>
          <w:szCs w:val="24"/>
        </w:rPr>
        <w:t>comparezca y realice el desahogo de la audiencia de pruebas y alegatos fijada el 17 de julio de 2021 a las 8:00 horas, así como para escuchar y recibir notificaciones, imponerse de autos y revisar el expediente</w:t>
      </w:r>
      <w:r w:rsidR="00832169" w:rsidRPr="0011725E">
        <w:rPr>
          <w:rStyle w:val="Refdenotaalpie"/>
          <w:rFonts w:ascii="Arial" w:hAnsi="Arial" w:cs="Arial"/>
          <w:bCs/>
          <w:sz w:val="24"/>
          <w:szCs w:val="24"/>
        </w:rPr>
        <w:footnoteReference w:id="3"/>
      </w:r>
      <w:r w:rsidRPr="0011725E">
        <w:rPr>
          <w:rFonts w:ascii="Arial" w:hAnsi="Arial" w:cs="Arial"/>
          <w:bCs/>
          <w:sz w:val="24"/>
          <w:szCs w:val="24"/>
        </w:rPr>
        <w:t>.</w:t>
      </w:r>
    </w:p>
    <w:p w14:paraId="418540D9" w14:textId="5C01F126" w:rsidR="003914BD" w:rsidRPr="0011725E" w:rsidRDefault="00EC5978" w:rsidP="003914BD">
      <w:pPr>
        <w:spacing w:before="240" w:after="240" w:line="360" w:lineRule="auto"/>
        <w:jc w:val="both"/>
        <w:rPr>
          <w:rFonts w:ascii="Arial" w:hAnsi="Arial" w:cs="Arial"/>
          <w:bCs/>
          <w:sz w:val="24"/>
          <w:szCs w:val="24"/>
        </w:rPr>
      </w:pPr>
      <w:r w:rsidRPr="0011725E">
        <w:rPr>
          <w:rFonts w:ascii="Arial" w:hAnsi="Arial" w:cs="Arial"/>
          <w:bCs/>
          <w:sz w:val="24"/>
          <w:szCs w:val="24"/>
        </w:rPr>
        <w:t>El autorizado</w:t>
      </w:r>
      <w:r w:rsidR="00D74EC7">
        <w:rPr>
          <w:rFonts w:ascii="Arial" w:hAnsi="Arial" w:cs="Arial"/>
          <w:bCs/>
          <w:sz w:val="24"/>
          <w:szCs w:val="24"/>
        </w:rPr>
        <w:t xml:space="preserve"> se constata del expediente de origen, en efecto</w:t>
      </w:r>
      <w:r w:rsidR="003914BD" w:rsidRPr="0011725E">
        <w:rPr>
          <w:rFonts w:ascii="Arial" w:hAnsi="Arial" w:cs="Arial"/>
          <w:bCs/>
          <w:sz w:val="24"/>
          <w:szCs w:val="24"/>
        </w:rPr>
        <w:t xml:space="preserve"> compareció a la audiencia de pruebas y alegatos.</w:t>
      </w:r>
    </w:p>
    <w:p w14:paraId="4AED61B4" w14:textId="4926DABE" w:rsidR="003914BD" w:rsidRPr="0011725E" w:rsidRDefault="00832169" w:rsidP="003914BD">
      <w:pPr>
        <w:spacing w:before="240" w:after="240" w:line="360" w:lineRule="auto"/>
        <w:jc w:val="both"/>
        <w:rPr>
          <w:rFonts w:ascii="Arial" w:hAnsi="Arial" w:cs="Arial"/>
          <w:bCs/>
          <w:sz w:val="24"/>
          <w:szCs w:val="24"/>
        </w:rPr>
      </w:pPr>
      <w:r w:rsidRPr="0011725E">
        <w:rPr>
          <w:rFonts w:ascii="Arial" w:hAnsi="Arial" w:cs="Arial"/>
          <w:bCs/>
          <w:sz w:val="24"/>
          <w:szCs w:val="24"/>
        </w:rPr>
        <w:t xml:space="preserve">Derivado de </w:t>
      </w:r>
      <w:r w:rsidR="00D74EC7">
        <w:rPr>
          <w:rFonts w:ascii="Arial" w:hAnsi="Arial" w:cs="Arial"/>
          <w:bCs/>
          <w:sz w:val="24"/>
          <w:szCs w:val="24"/>
        </w:rPr>
        <w:t>esa autorización y representación</w:t>
      </w:r>
      <w:r w:rsidRPr="0011725E">
        <w:rPr>
          <w:rFonts w:ascii="Arial" w:hAnsi="Arial" w:cs="Arial"/>
          <w:bCs/>
          <w:sz w:val="24"/>
          <w:szCs w:val="24"/>
        </w:rPr>
        <w:t>,</w:t>
      </w:r>
      <w:r w:rsidR="00D74EC7">
        <w:rPr>
          <w:rFonts w:ascii="Arial" w:hAnsi="Arial" w:cs="Arial"/>
          <w:bCs/>
          <w:sz w:val="24"/>
          <w:szCs w:val="24"/>
        </w:rPr>
        <w:t xml:space="preserve"> ahora ante esta Sala,</w:t>
      </w:r>
      <w:r w:rsidR="003914BD" w:rsidRPr="0011725E">
        <w:rPr>
          <w:rFonts w:ascii="Arial" w:hAnsi="Arial" w:cs="Arial"/>
          <w:bCs/>
          <w:sz w:val="24"/>
          <w:szCs w:val="24"/>
        </w:rPr>
        <w:t xml:space="preserve"> </w:t>
      </w:r>
      <w:r w:rsidRPr="0011725E">
        <w:rPr>
          <w:rFonts w:ascii="Arial" w:hAnsi="Arial" w:cs="Arial"/>
          <w:bCs/>
          <w:sz w:val="24"/>
          <w:szCs w:val="24"/>
        </w:rPr>
        <w:t>Raúl Luna Gallegos</w:t>
      </w:r>
      <w:r w:rsidR="003914BD" w:rsidRPr="0011725E">
        <w:rPr>
          <w:rFonts w:ascii="Arial" w:hAnsi="Arial" w:cs="Arial"/>
          <w:bCs/>
          <w:sz w:val="24"/>
          <w:szCs w:val="24"/>
        </w:rPr>
        <w:t xml:space="preserve"> pretende acreditar</w:t>
      </w:r>
      <w:r w:rsidR="00D74EC7">
        <w:rPr>
          <w:rFonts w:ascii="Arial" w:hAnsi="Arial" w:cs="Arial"/>
          <w:bCs/>
          <w:sz w:val="24"/>
          <w:szCs w:val="24"/>
        </w:rPr>
        <w:t xml:space="preserve"> en la instancia federal</w:t>
      </w:r>
      <w:r w:rsidR="003914BD" w:rsidRPr="0011725E">
        <w:rPr>
          <w:rFonts w:ascii="Arial" w:hAnsi="Arial" w:cs="Arial"/>
          <w:bCs/>
          <w:sz w:val="24"/>
          <w:szCs w:val="24"/>
        </w:rPr>
        <w:t xml:space="preserve"> su personería para promover el </w:t>
      </w:r>
      <w:r w:rsidRPr="0011725E">
        <w:rPr>
          <w:rFonts w:ascii="Arial" w:hAnsi="Arial" w:cs="Arial"/>
          <w:bCs/>
          <w:sz w:val="24"/>
          <w:szCs w:val="24"/>
        </w:rPr>
        <w:t>juicio electoral</w:t>
      </w:r>
      <w:r w:rsidRPr="0011725E">
        <w:rPr>
          <w:rStyle w:val="Refdenotaalpie"/>
          <w:rFonts w:ascii="Arial" w:hAnsi="Arial" w:cs="Arial"/>
          <w:bCs/>
          <w:sz w:val="24"/>
          <w:szCs w:val="24"/>
        </w:rPr>
        <w:footnoteReference w:id="4"/>
      </w:r>
      <w:r w:rsidR="003914BD" w:rsidRPr="0011725E">
        <w:rPr>
          <w:rFonts w:ascii="Arial" w:hAnsi="Arial" w:cs="Arial"/>
          <w:bCs/>
          <w:sz w:val="24"/>
          <w:szCs w:val="24"/>
        </w:rPr>
        <w:t>.</w:t>
      </w:r>
    </w:p>
    <w:p w14:paraId="57E8A191" w14:textId="083A6D85" w:rsidR="003914BD" w:rsidRPr="0011725E" w:rsidRDefault="00D74EC7" w:rsidP="003914BD">
      <w:pPr>
        <w:spacing w:before="240" w:after="240" w:line="360" w:lineRule="auto"/>
        <w:jc w:val="both"/>
        <w:rPr>
          <w:rFonts w:ascii="Arial" w:hAnsi="Arial" w:cs="Arial"/>
          <w:bCs/>
          <w:sz w:val="24"/>
          <w:szCs w:val="24"/>
        </w:rPr>
      </w:pPr>
      <w:r>
        <w:rPr>
          <w:rFonts w:ascii="Arial" w:hAnsi="Arial" w:cs="Arial"/>
          <w:bCs/>
          <w:sz w:val="24"/>
          <w:szCs w:val="24"/>
        </w:rPr>
        <w:t>E</w:t>
      </w:r>
      <w:r w:rsidR="00832169" w:rsidRPr="0011725E">
        <w:rPr>
          <w:rFonts w:ascii="Arial" w:hAnsi="Arial" w:cs="Arial"/>
          <w:bCs/>
          <w:sz w:val="24"/>
          <w:szCs w:val="24"/>
        </w:rPr>
        <w:t>n concepto de esta Sala Regional</w:t>
      </w:r>
      <w:r w:rsidR="003914BD" w:rsidRPr="0011725E">
        <w:rPr>
          <w:rFonts w:ascii="Arial" w:hAnsi="Arial" w:cs="Arial"/>
          <w:bCs/>
          <w:sz w:val="24"/>
          <w:szCs w:val="24"/>
        </w:rPr>
        <w:t xml:space="preserve">, </w:t>
      </w:r>
      <w:r>
        <w:rPr>
          <w:rFonts w:ascii="Arial" w:hAnsi="Arial" w:cs="Arial"/>
          <w:bCs/>
          <w:sz w:val="24"/>
          <w:szCs w:val="24"/>
        </w:rPr>
        <w:t xml:space="preserve">la autorización y representación dada para actuar en la fase de investigación del procedimiento sancionador no es suficiente para entender que </w:t>
      </w:r>
      <w:r w:rsidR="00832169" w:rsidRPr="0011725E">
        <w:rPr>
          <w:rFonts w:ascii="Arial" w:hAnsi="Arial" w:cs="Arial"/>
          <w:bCs/>
          <w:sz w:val="24"/>
          <w:szCs w:val="24"/>
        </w:rPr>
        <w:t>Raúl Luna Gallegos</w:t>
      </w:r>
      <w:r w:rsidR="003914BD" w:rsidRPr="0011725E">
        <w:rPr>
          <w:rFonts w:ascii="Arial" w:hAnsi="Arial" w:cs="Arial"/>
          <w:bCs/>
          <w:sz w:val="24"/>
          <w:szCs w:val="24"/>
        </w:rPr>
        <w:t xml:space="preserve"> tenga personería para promover el </w:t>
      </w:r>
      <w:r w:rsidR="00832169" w:rsidRPr="0011725E">
        <w:rPr>
          <w:rFonts w:ascii="Arial" w:hAnsi="Arial" w:cs="Arial"/>
          <w:bCs/>
          <w:sz w:val="24"/>
          <w:szCs w:val="24"/>
        </w:rPr>
        <w:t>medio de impugnación</w:t>
      </w:r>
      <w:r w:rsidR="003914BD" w:rsidRPr="0011725E">
        <w:rPr>
          <w:rFonts w:ascii="Arial" w:hAnsi="Arial" w:cs="Arial"/>
          <w:bCs/>
          <w:sz w:val="24"/>
          <w:szCs w:val="24"/>
        </w:rPr>
        <w:t xml:space="preserve"> en representación del </w:t>
      </w:r>
      <w:r w:rsidR="00357911">
        <w:rPr>
          <w:rFonts w:ascii="Arial" w:hAnsi="Arial" w:cs="Arial"/>
          <w:bCs/>
          <w:sz w:val="24"/>
          <w:szCs w:val="24"/>
        </w:rPr>
        <w:t xml:space="preserve">ciudadano </w:t>
      </w:r>
      <w:r w:rsidR="00832169" w:rsidRPr="0011725E">
        <w:rPr>
          <w:rFonts w:ascii="Arial" w:hAnsi="Arial" w:cs="Arial"/>
          <w:bCs/>
          <w:sz w:val="24"/>
          <w:szCs w:val="24"/>
        </w:rPr>
        <w:t>denunciado</w:t>
      </w:r>
      <w:r w:rsidR="003914BD" w:rsidRPr="0011725E">
        <w:rPr>
          <w:rFonts w:ascii="Arial" w:hAnsi="Arial" w:cs="Arial"/>
          <w:bCs/>
          <w:sz w:val="24"/>
          <w:szCs w:val="24"/>
        </w:rPr>
        <w:t>, dado que no se</w:t>
      </w:r>
      <w:r w:rsidR="00251D34" w:rsidRPr="0011725E">
        <w:rPr>
          <w:rFonts w:ascii="Arial" w:hAnsi="Arial" w:cs="Arial"/>
          <w:bCs/>
          <w:sz w:val="24"/>
          <w:szCs w:val="24"/>
        </w:rPr>
        <w:t xml:space="preserve"> verifica</w:t>
      </w:r>
      <w:r w:rsidR="003914BD" w:rsidRPr="0011725E">
        <w:rPr>
          <w:rFonts w:ascii="Arial" w:hAnsi="Arial" w:cs="Arial"/>
          <w:bCs/>
          <w:sz w:val="24"/>
          <w:szCs w:val="24"/>
        </w:rPr>
        <w:t xml:space="preserve"> alguno de los supuestos previstos en el artículo </w:t>
      </w:r>
      <w:r w:rsidR="00832169" w:rsidRPr="0011725E">
        <w:rPr>
          <w:rFonts w:ascii="Arial" w:hAnsi="Arial" w:cs="Arial"/>
          <w:bCs/>
          <w:sz w:val="24"/>
          <w:szCs w:val="24"/>
        </w:rPr>
        <w:t>9</w:t>
      </w:r>
      <w:r w:rsidR="003914BD" w:rsidRPr="0011725E">
        <w:rPr>
          <w:rFonts w:ascii="Arial" w:hAnsi="Arial" w:cs="Arial"/>
          <w:bCs/>
          <w:sz w:val="24"/>
          <w:szCs w:val="24"/>
        </w:rPr>
        <w:t>, párrafo 1</w:t>
      </w:r>
      <w:r w:rsidR="00832169" w:rsidRPr="0011725E">
        <w:rPr>
          <w:rFonts w:ascii="Arial" w:hAnsi="Arial" w:cs="Arial"/>
          <w:bCs/>
          <w:sz w:val="24"/>
          <w:szCs w:val="24"/>
        </w:rPr>
        <w:t>, inciso c)</w:t>
      </w:r>
      <w:r w:rsidR="003914BD" w:rsidRPr="0011725E">
        <w:rPr>
          <w:rFonts w:ascii="Arial" w:hAnsi="Arial" w:cs="Arial"/>
          <w:bCs/>
          <w:sz w:val="24"/>
          <w:szCs w:val="24"/>
        </w:rPr>
        <w:t xml:space="preserve">, de la </w:t>
      </w:r>
      <w:r w:rsidR="003914BD" w:rsidRPr="0011725E">
        <w:rPr>
          <w:rFonts w:ascii="Arial" w:hAnsi="Arial" w:cs="Arial"/>
          <w:bCs/>
          <w:i/>
          <w:sz w:val="24"/>
          <w:szCs w:val="24"/>
        </w:rPr>
        <w:t>Ley de Medios</w:t>
      </w:r>
      <w:r w:rsidR="003914BD" w:rsidRPr="0011725E">
        <w:rPr>
          <w:rFonts w:ascii="Arial" w:hAnsi="Arial" w:cs="Arial"/>
          <w:bCs/>
          <w:sz w:val="24"/>
          <w:szCs w:val="24"/>
        </w:rPr>
        <w:t>,</w:t>
      </w:r>
      <w:r w:rsidR="00832169" w:rsidRPr="0011725E">
        <w:rPr>
          <w:rFonts w:ascii="Arial" w:hAnsi="Arial" w:cs="Arial"/>
          <w:bCs/>
          <w:sz w:val="24"/>
          <w:szCs w:val="24"/>
        </w:rPr>
        <w:t xml:space="preserve"> o la jurisprudencia </w:t>
      </w:r>
      <w:r w:rsidR="00832169" w:rsidRPr="0011725E">
        <w:rPr>
          <w:rFonts w:ascii="Arial" w:hAnsi="Arial" w:cs="Arial"/>
          <w:sz w:val="24"/>
          <w:szCs w:val="24"/>
          <w:lang w:eastAsia="es-MX"/>
        </w:rPr>
        <w:t>25/2012,</w:t>
      </w:r>
      <w:r w:rsidR="003914BD" w:rsidRPr="0011725E">
        <w:rPr>
          <w:rFonts w:ascii="Arial" w:hAnsi="Arial" w:cs="Arial"/>
          <w:bCs/>
          <w:sz w:val="24"/>
          <w:szCs w:val="24"/>
        </w:rPr>
        <w:t xml:space="preserve"> a fin de tener por acreditado el cumplimiento del mencionado presupuesto procesal.</w:t>
      </w:r>
    </w:p>
    <w:p w14:paraId="7EAFA9A7" w14:textId="159D8390" w:rsidR="003914BD" w:rsidRPr="0011725E" w:rsidRDefault="003914BD" w:rsidP="003914BD">
      <w:pPr>
        <w:autoSpaceDE w:val="0"/>
        <w:autoSpaceDN w:val="0"/>
        <w:adjustRightInd w:val="0"/>
        <w:spacing w:before="240" w:after="240" w:line="360" w:lineRule="auto"/>
        <w:jc w:val="both"/>
        <w:rPr>
          <w:rFonts w:ascii="Arial" w:hAnsi="Arial" w:cs="Arial"/>
          <w:bCs/>
          <w:sz w:val="24"/>
          <w:szCs w:val="24"/>
        </w:rPr>
      </w:pPr>
      <w:r w:rsidRPr="0011725E">
        <w:rPr>
          <w:rFonts w:ascii="Arial" w:hAnsi="Arial" w:cs="Arial"/>
          <w:bCs/>
          <w:sz w:val="24"/>
          <w:szCs w:val="24"/>
        </w:rPr>
        <w:lastRenderedPageBreak/>
        <w:t xml:space="preserve">Al respecto, se tiene en cuenta que el artículo </w:t>
      </w:r>
      <w:r w:rsidR="00832169" w:rsidRPr="0011725E">
        <w:rPr>
          <w:rFonts w:ascii="Arial" w:hAnsi="Arial" w:cs="Arial"/>
          <w:bCs/>
          <w:sz w:val="24"/>
          <w:szCs w:val="24"/>
        </w:rPr>
        <w:t>22</w:t>
      </w:r>
      <w:r w:rsidRPr="0011725E">
        <w:rPr>
          <w:rFonts w:ascii="Arial" w:hAnsi="Arial" w:cs="Arial"/>
          <w:bCs/>
          <w:sz w:val="24"/>
          <w:szCs w:val="24"/>
        </w:rPr>
        <w:t xml:space="preserve"> del </w:t>
      </w:r>
      <w:r w:rsidRPr="0011725E">
        <w:rPr>
          <w:rFonts w:ascii="Arial" w:hAnsi="Arial" w:cs="Arial"/>
          <w:bCs/>
          <w:i/>
          <w:sz w:val="24"/>
          <w:szCs w:val="24"/>
        </w:rPr>
        <w:t xml:space="preserve">Reglamento </w:t>
      </w:r>
      <w:r w:rsidRPr="0011725E">
        <w:rPr>
          <w:rFonts w:ascii="Arial" w:hAnsi="Arial" w:cs="Arial"/>
          <w:bCs/>
          <w:sz w:val="24"/>
          <w:szCs w:val="24"/>
        </w:rPr>
        <w:t xml:space="preserve">establece que las partes </w:t>
      </w:r>
      <w:r w:rsidR="00832169" w:rsidRPr="0011725E">
        <w:rPr>
          <w:rFonts w:ascii="Arial" w:hAnsi="Arial" w:cs="Arial"/>
          <w:bCs/>
          <w:sz w:val="24"/>
          <w:szCs w:val="24"/>
        </w:rPr>
        <w:t xml:space="preserve">podrán </w:t>
      </w:r>
      <w:r w:rsidR="000D6A9E">
        <w:rPr>
          <w:rFonts w:ascii="Arial" w:hAnsi="Arial" w:cs="Arial"/>
          <w:bCs/>
          <w:sz w:val="24"/>
          <w:szCs w:val="24"/>
        </w:rPr>
        <w:t>designar</w:t>
      </w:r>
      <w:r w:rsidR="00832169" w:rsidRPr="0011725E">
        <w:rPr>
          <w:rFonts w:ascii="Arial" w:hAnsi="Arial" w:cs="Arial"/>
          <w:bCs/>
          <w:sz w:val="24"/>
          <w:szCs w:val="24"/>
        </w:rPr>
        <w:t xml:space="preserve"> a personas físicas para recibir notificaciones en su nombre, proporcionando los datos correspondientes en el escrito en que se otorgue dicha autorización</w:t>
      </w:r>
      <w:r w:rsidR="00AB41D8" w:rsidRPr="0011725E">
        <w:rPr>
          <w:rFonts w:ascii="Arial" w:hAnsi="Arial" w:cs="Arial"/>
          <w:bCs/>
          <w:sz w:val="24"/>
          <w:szCs w:val="24"/>
        </w:rPr>
        <w:t>, mismas que a su vez estarán facultadas para realizar todos los actos procesales conducentes a la defensa de los intereses de la persona autorizante, inclusive hacer valer los recursos que sean procedentes</w:t>
      </w:r>
      <w:r w:rsidR="00AB41D8" w:rsidRPr="0011725E">
        <w:rPr>
          <w:rStyle w:val="Refdenotaalpie"/>
          <w:rFonts w:ascii="Arial" w:hAnsi="Arial" w:cs="Arial"/>
          <w:bCs/>
          <w:sz w:val="24"/>
          <w:szCs w:val="24"/>
        </w:rPr>
        <w:footnoteReference w:id="5"/>
      </w:r>
      <w:r w:rsidR="00AB41D8" w:rsidRPr="0011725E">
        <w:rPr>
          <w:rFonts w:ascii="Arial" w:hAnsi="Arial" w:cs="Arial"/>
          <w:bCs/>
          <w:sz w:val="24"/>
          <w:szCs w:val="24"/>
        </w:rPr>
        <w:t>.</w:t>
      </w:r>
    </w:p>
    <w:p w14:paraId="5B25E0AC" w14:textId="34354564" w:rsidR="003914BD" w:rsidRPr="0011725E" w:rsidRDefault="003914BD" w:rsidP="003914BD">
      <w:pPr>
        <w:autoSpaceDE w:val="0"/>
        <w:autoSpaceDN w:val="0"/>
        <w:adjustRightInd w:val="0"/>
        <w:spacing w:before="240" w:after="240" w:line="360" w:lineRule="auto"/>
        <w:jc w:val="both"/>
        <w:rPr>
          <w:rFonts w:ascii="Arial" w:hAnsi="Arial" w:cs="Arial"/>
          <w:bCs/>
          <w:sz w:val="24"/>
          <w:szCs w:val="24"/>
        </w:rPr>
      </w:pPr>
      <w:r w:rsidRPr="0011725E">
        <w:rPr>
          <w:rFonts w:ascii="Arial" w:hAnsi="Arial" w:cs="Arial"/>
          <w:bCs/>
          <w:sz w:val="24"/>
          <w:szCs w:val="24"/>
        </w:rPr>
        <w:t xml:space="preserve">Asimismo, en el artículo 1, se establece que el </w:t>
      </w:r>
      <w:r w:rsidRPr="0011725E">
        <w:rPr>
          <w:rFonts w:ascii="Arial" w:hAnsi="Arial" w:cs="Arial"/>
          <w:bCs/>
          <w:i/>
          <w:sz w:val="24"/>
          <w:szCs w:val="24"/>
        </w:rPr>
        <w:t>Reglamento</w:t>
      </w:r>
      <w:r w:rsidRPr="0011725E">
        <w:rPr>
          <w:rFonts w:ascii="Arial" w:hAnsi="Arial" w:cs="Arial"/>
          <w:bCs/>
          <w:sz w:val="24"/>
          <w:szCs w:val="24"/>
        </w:rPr>
        <w:t xml:space="preserve"> es de orden público y de observancia general, el cual tiene por objeto </w:t>
      </w:r>
      <w:r w:rsidRPr="0011725E">
        <w:rPr>
          <w:rFonts w:ascii="Arial" w:hAnsi="Arial" w:cs="Arial"/>
          <w:sz w:val="24"/>
          <w:szCs w:val="24"/>
          <w:lang w:val="es-MX" w:eastAsia="es-MX"/>
        </w:rPr>
        <w:t xml:space="preserve">reglamentar las disposiciones de la </w:t>
      </w:r>
      <w:r w:rsidR="00251D34" w:rsidRPr="0011725E">
        <w:rPr>
          <w:rFonts w:ascii="Arial" w:hAnsi="Arial" w:cs="Arial"/>
          <w:i/>
          <w:iCs/>
          <w:sz w:val="24"/>
          <w:szCs w:val="24"/>
          <w:lang w:val="es-MX" w:eastAsia="es-MX"/>
        </w:rPr>
        <w:t>Ley local</w:t>
      </w:r>
      <w:r w:rsidRPr="0011725E">
        <w:rPr>
          <w:rFonts w:ascii="Arial" w:hAnsi="Arial" w:cs="Arial"/>
          <w:sz w:val="24"/>
          <w:szCs w:val="24"/>
          <w:lang w:val="es-MX" w:eastAsia="es-MX"/>
        </w:rPr>
        <w:t>, en materia de procedimientos sancionadores</w:t>
      </w:r>
      <w:r w:rsidR="00251D34" w:rsidRPr="0011725E">
        <w:rPr>
          <w:rFonts w:ascii="Arial" w:hAnsi="Arial" w:cs="Arial"/>
          <w:sz w:val="24"/>
          <w:szCs w:val="24"/>
          <w:lang w:val="es-MX" w:eastAsia="es-MX"/>
        </w:rPr>
        <w:t xml:space="preserve"> para el Estado de Guanajuato</w:t>
      </w:r>
      <w:r w:rsidRPr="0011725E">
        <w:rPr>
          <w:rFonts w:ascii="Arial" w:hAnsi="Arial" w:cs="Arial"/>
          <w:bCs/>
          <w:sz w:val="24"/>
          <w:szCs w:val="24"/>
        </w:rPr>
        <w:t>.</w:t>
      </w:r>
    </w:p>
    <w:p w14:paraId="5C711124" w14:textId="604310A4" w:rsidR="003914BD" w:rsidRPr="0011725E" w:rsidRDefault="00D74EC7" w:rsidP="00251D34">
      <w:pPr>
        <w:spacing w:before="240" w:after="240" w:line="360" w:lineRule="auto"/>
        <w:jc w:val="both"/>
        <w:rPr>
          <w:rFonts w:ascii="Arial" w:hAnsi="Arial" w:cs="Arial"/>
          <w:sz w:val="24"/>
          <w:szCs w:val="24"/>
          <w:lang w:val="es-MX" w:eastAsia="es-MX"/>
        </w:rPr>
      </w:pPr>
      <w:r>
        <w:rPr>
          <w:rFonts w:ascii="Arial" w:hAnsi="Arial" w:cs="Arial"/>
          <w:bCs/>
          <w:sz w:val="24"/>
          <w:szCs w:val="24"/>
        </w:rPr>
        <w:t>E</w:t>
      </w:r>
      <w:r w:rsidR="00C37459">
        <w:rPr>
          <w:rFonts w:ascii="Arial" w:hAnsi="Arial" w:cs="Arial"/>
          <w:bCs/>
          <w:sz w:val="24"/>
          <w:szCs w:val="24"/>
        </w:rPr>
        <w:t>ste órgano de control constitucional, en coincidencia con lo decidido por</w:t>
      </w:r>
      <w:r w:rsidR="00AB41D8" w:rsidRPr="0011725E">
        <w:rPr>
          <w:rFonts w:ascii="Arial" w:hAnsi="Arial" w:cs="Arial"/>
          <w:bCs/>
          <w:sz w:val="24"/>
          <w:szCs w:val="24"/>
        </w:rPr>
        <w:t xml:space="preserve"> la Sala Superior</w:t>
      </w:r>
      <w:r w:rsidR="00251D34" w:rsidRPr="0011725E">
        <w:rPr>
          <w:rFonts w:ascii="Arial" w:hAnsi="Arial" w:cs="Arial"/>
          <w:bCs/>
          <w:sz w:val="24"/>
          <w:szCs w:val="24"/>
        </w:rPr>
        <w:t xml:space="preserve"> de ese Tribunal Electoral al desechar el juicio de revisión constitucional SUP-JRC-374/2017</w:t>
      </w:r>
      <w:r w:rsidR="00AB41D8" w:rsidRPr="0011725E">
        <w:rPr>
          <w:rFonts w:ascii="Arial" w:hAnsi="Arial" w:cs="Arial"/>
          <w:bCs/>
          <w:sz w:val="24"/>
          <w:szCs w:val="24"/>
        </w:rPr>
        <w:t xml:space="preserve">, </w:t>
      </w:r>
      <w:r w:rsidR="00C37459">
        <w:rPr>
          <w:rFonts w:ascii="Arial" w:hAnsi="Arial" w:cs="Arial"/>
          <w:bCs/>
          <w:sz w:val="24"/>
          <w:szCs w:val="24"/>
        </w:rPr>
        <w:t>estima</w:t>
      </w:r>
      <w:r w:rsidR="003914BD" w:rsidRPr="0011725E">
        <w:rPr>
          <w:rFonts w:ascii="Arial" w:hAnsi="Arial" w:cs="Arial"/>
          <w:bCs/>
          <w:sz w:val="24"/>
          <w:szCs w:val="24"/>
        </w:rPr>
        <w:t xml:space="preserve"> que el ámbito espacial de validez del </w:t>
      </w:r>
      <w:r w:rsidR="003914BD" w:rsidRPr="0011725E">
        <w:rPr>
          <w:rFonts w:ascii="Arial" w:hAnsi="Arial" w:cs="Arial"/>
          <w:bCs/>
          <w:i/>
          <w:sz w:val="24"/>
          <w:szCs w:val="24"/>
        </w:rPr>
        <w:t>Reglamento</w:t>
      </w:r>
      <w:r w:rsidR="003914BD" w:rsidRPr="0011725E">
        <w:rPr>
          <w:rFonts w:ascii="Arial" w:hAnsi="Arial" w:cs="Arial"/>
          <w:bCs/>
          <w:sz w:val="24"/>
          <w:szCs w:val="24"/>
        </w:rPr>
        <w:t xml:space="preserve"> y de la mencionada </w:t>
      </w:r>
      <w:r w:rsidR="00AB41D8" w:rsidRPr="0011725E">
        <w:rPr>
          <w:rFonts w:ascii="Arial" w:hAnsi="Arial" w:cs="Arial"/>
          <w:bCs/>
          <w:i/>
          <w:iCs/>
          <w:sz w:val="24"/>
          <w:szCs w:val="24"/>
        </w:rPr>
        <w:t>Ley local</w:t>
      </w:r>
      <w:r w:rsidR="000D6A9E">
        <w:rPr>
          <w:rFonts w:ascii="Arial" w:hAnsi="Arial" w:cs="Arial"/>
          <w:bCs/>
          <w:i/>
          <w:iCs/>
          <w:sz w:val="24"/>
          <w:szCs w:val="24"/>
        </w:rPr>
        <w:t>,</w:t>
      </w:r>
      <w:r w:rsidR="00251D34" w:rsidRPr="0011725E">
        <w:rPr>
          <w:rFonts w:ascii="Arial" w:hAnsi="Arial" w:cs="Arial"/>
          <w:bCs/>
          <w:i/>
          <w:iCs/>
          <w:sz w:val="24"/>
          <w:szCs w:val="24"/>
        </w:rPr>
        <w:t xml:space="preserve"> </w:t>
      </w:r>
      <w:r w:rsidR="000D6A9E" w:rsidRPr="000D6A9E">
        <w:rPr>
          <w:rFonts w:ascii="Arial" w:hAnsi="Arial" w:cs="Arial"/>
          <w:bCs/>
          <w:sz w:val="24"/>
          <w:szCs w:val="24"/>
        </w:rPr>
        <w:t xml:space="preserve">sólo </w:t>
      </w:r>
      <w:r w:rsidR="00251D34" w:rsidRPr="0011725E">
        <w:rPr>
          <w:rFonts w:ascii="Arial" w:hAnsi="Arial" w:cs="Arial"/>
          <w:bCs/>
          <w:sz w:val="24"/>
          <w:szCs w:val="24"/>
        </w:rPr>
        <w:t xml:space="preserve">corresponde </w:t>
      </w:r>
      <w:r>
        <w:rPr>
          <w:rFonts w:ascii="Arial" w:hAnsi="Arial" w:cs="Arial"/>
          <w:bCs/>
          <w:sz w:val="24"/>
          <w:szCs w:val="24"/>
        </w:rPr>
        <w:t>a las autoridades competentes estatales</w:t>
      </w:r>
      <w:r w:rsidR="003914BD" w:rsidRPr="0011725E">
        <w:rPr>
          <w:rFonts w:ascii="Arial" w:hAnsi="Arial" w:cs="Arial"/>
          <w:bCs/>
          <w:sz w:val="24"/>
          <w:szCs w:val="24"/>
        </w:rPr>
        <w:t>, por lo que las facultades de autorizad</w:t>
      </w:r>
      <w:r w:rsidR="00251D34" w:rsidRPr="0011725E">
        <w:rPr>
          <w:rFonts w:ascii="Arial" w:hAnsi="Arial" w:cs="Arial"/>
          <w:bCs/>
          <w:sz w:val="24"/>
          <w:szCs w:val="24"/>
        </w:rPr>
        <w:t>o</w:t>
      </w:r>
      <w:r w:rsidR="00357911">
        <w:rPr>
          <w:rFonts w:ascii="Arial" w:hAnsi="Arial" w:cs="Arial"/>
          <w:bCs/>
          <w:sz w:val="24"/>
          <w:szCs w:val="24"/>
        </w:rPr>
        <w:t>s</w:t>
      </w:r>
      <w:r w:rsidR="003914BD" w:rsidRPr="0011725E">
        <w:rPr>
          <w:rFonts w:ascii="Arial" w:hAnsi="Arial" w:cs="Arial"/>
          <w:bCs/>
          <w:sz w:val="24"/>
          <w:szCs w:val="24"/>
        </w:rPr>
        <w:t xml:space="preserve"> </w:t>
      </w:r>
      <w:r w:rsidR="00251D34" w:rsidRPr="0011725E">
        <w:rPr>
          <w:rFonts w:ascii="Arial" w:hAnsi="Arial" w:cs="Arial"/>
          <w:bCs/>
          <w:i/>
          <w:iCs/>
          <w:sz w:val="24"/>
          <w:szCs w:val="24"/>
        </w:rPr>
        <w:t>para realizar todos los actos procesales conducentes a la defensa de los intereses de la persona autorizante, inclusive hacer valer los recursos que sean procedentes</w:t>
      </w:r>
      <w:r w:rsidR="003914BD" w:rsidRPr="0011725E">
        <w:rPr>
          <w:rFonts w:ascii="Arial" w:hAnsi="Arial" w:cs="Arial"/>
          <w:sz w:val="24"/>
          <w:szCs w:val="24"/>
          <w:lang w:val="es-MX" w:eastAsia="es-MX"/>
        </w:rPr>
        <w:t xml:space="preserve">, está limitada a los efectos que se precisan en el mencionado </w:t>
      </w:r>
      <w:r w:rsidR="003914BD" w:rsidRPr="0011725E">
        <w:rPr>
          <w:rFonts w:ascii="Arial" w:hAnsi="Arial" w:cs="Arial"/>
          <w:i/>
          <w:sz w:val="24"/>
          <w:szCs w:val="24"/>
          <w:lang w:val="es-MX" w:eastAsia="es-MX"/>
        </w:rPr>
        <w:t>Reglamento</w:t>
      </w:r>
      <w:r w:rsidR="003914BD" w:rsidRPr="0011725E">
        <w:rPr>
          <w:rFonts w:ascii="Arial" w:hAnsi="Arial" w:cs="Arial"/>
          <w:sz w:val="24"/>
          <w:szCs w:val="24"/>
          <w:lang w:val="es-MX" w:eastAsia="es-MX"/>
        </w:rPr>
        <w:t xml:space="preserve"> y en la</w:t>
      </w:r>
      <w:r w:rsidR="000D6A9E">
        <w:rPr>
          <w:rFonts w:ascii="Arial" w:hAnsi="Arial" w:cs="Arial"/>
          <w:sz w:val="24"/>
          <w:szCs w:val="24"/>
          <w:lang w:val="es-MX" w:eastAsia="es-MX"/>
        </w:rPr>
        <w:t xml:space="preserve"> citada</w:t>
      </w:r>
      <w:r w:rsidR="003914BD" w:rsidRPr="0011725E">
        <w:rPr>
          <w:rFonts w:ascii="Arial" w:hAnsi="Arial" w:cs="Arial"/>
          <w:sz w:val="24"/>
          <w:szCs w:val="24"/>
          <w:lang w:val="es-MX" w:eastAsia="es-MX"/>
        </w:rPr>
        <w:t xml:space="preserve"> </w:t>
      </w:r>
      <w:r w:rsidR="003914BD" w:rsidRPr="0011725E">
        <w:rPr>
          <w:rFonts w:ascii="Arial" w:hAnsi="Arial" w:cs="Arial"/>
          <w:i/>
          <w:sz w:val="24"/>
          <w:szCs w:val="24"/>
          <w:lang w:val="es-MX" w:eastAsia="es-MX"/>
        </w:rPr>
        <w:t xml:space="preserve">Ley </w:t>
      </w:r>
      <w:r w:rsidR="00251D34" w:rsidRPr="0011725E">
        <w:rPr>
          <w:rFonts w:ascii="Arial" w:hAnsi="Arial" w:cs="Arial"/>
          <w:i/>
          <w:sz w:val="24"/>
          <w:szCs w:val="24"/>
          <w:lang w:val="es-MX" w:eastAsia="es-MX"/>
        </w:rPr>
        <w:t>local</w:t>
      </w:r>
      <w:r w:rsidR="003914BD" w:rsidRPr="0011725E">
        <w:rPr>
          <w:rFonts w:ascii="Arial" w:hAnsi="Arial" w:cs="Arial"/>
          <w:sz w:val="24"/>
          <w:szCs w:val="24"/>
          <w:lang w:val="es-MX" w:eastAsia="es-MX"/>
        </w:rPr>
        <w:t>.</w:t>
      </w:r>
    </w:p>
    <w:p w14:paraId="6882CDBC" w14:textId="242BC72A" w:rsidR="00251D34" w:rsidRPr="0011725E" w:rsidRDefault="002865F6" w:rsidP="0011725E">
      <w:pPr>
        <w:spacing w:before="240" w:after="240" w:line="360" w:lineRule="auto"/>
        <w:jc w:val="both"/>
        <w:rPr>
          <w:rFonts w:ascii="Arial" w:hAnsi="Arial" w:cs="Arial"/>
          <w:sz w:val="24"/>
          <w:szCs w:val="24"/>
          <w:lang w:val="es-MX" w:eastAsia="es-MX"/>
        </w:rPr>
      </w:pPr>
      <w:r>
        <w:rPr>
          <w:rFonts w:ascii="Arial" w:hAnsi="Arial" w:cs="Arial"/>
          <w:sz w:val="24"/>
          <w:szCs w:val="24"/>
          <w:lang w:val="es-MX" w:eastAsia="es-MX"/>
        </w:rPr>
        <w:t>N</w:t>
      </w:r>
      <w:r w:rsidR="00C37459">
        <w:rPr>
          <w:rFonts w:ascii="Arial" w:hAnsi="Arial" w:cs="Arial"/>
          <w:sz w:val="24"/>
          <w:szCs w:val="24"/>
          <w:lang w:val="es-MX" w:eastAsia="es-MX"/>
        </w:rPr>
        <w:t xml:space="preserve">o </w:t>
      </w:r>
      <w:r w:rsidR="00A24EB8" w:rsidRPr="0011725E">
        <w:rPr>
          <w:rFonts w:ascii="Arial" w:hAnsi="Arial" w:cs="Arial"/>
          <w:sz w:val="24"/>
          <w:szCs w:val="24"/>
          <w:lang w:val="es-MX" w:eastAsia="es-MX"/>
        </w:rPr>
        <w:t>pasa</w:t>
      </w:r>
      <w:r w:rsidR="00251D34" w:rsidRPr="0011725E">
        <w:rPr>
          <w:rFonts w:ascii="Arial" w:hAnsi="Arial" w:cs="Arial"/>
          <w:sz w:val="24"/>
          <w:szCs w:val="24"/>
          <w:lang w:val="es-MX" w:eastAsia="es-MX"/>
        </w:rPr>
        <w:t xml:space="preserve"> inadvertido que dicha interpretación</w:t>
      </w:r>
      <w:r w:rsidR="00C37459">
        <w:rPr>
          <w:rFonts w:ascii="Arial" w:hAnsi="Arial" w:cs="Arial"/>
          <w:sz w:val="24"/>
          <w:szCs w:val="24"/>
          <w:lang w:val="es-MX" w:eastAsia="es-MX"/>
        </w:rPr>
        <w:t xml:space="preserve"> de Sala Superior</w:t>
      </w:r>
      <w:r w:rsidR="00251D34" w:rsidRPr="0011725E">
        <w:rPr>
          <w:rFonts w:ascii="Arial" w:hAnsi="Arial" w:cs="Arial"/>
          <w:sz w:val="24"/>
          <w:szCs w:val="24"/>
          <w:lang w:val="es-MX" w:eastAsia="es-MX"/>
        </w:rPr>
        <w:t xml:space="preserve"> deriva de lo previsto por el artículo 15</w:t>
      </w:r>
      <w:r w:rsidR="0011725E" w:rsidRPr="0011725E">
        <w:rPr>
          <w:rStyle w:val="Refdenotaalpie"/>
          <w:rFonts w:ascii="Arial" w:hAnsi="Arial" w:cs="Arial"/>
          <w:sz w:val="24"/>
          <w:szCs w:val="24"/>
          <w:lang w:val="es-MX" w:eastAsia="es-MX"/>
        </w:rPr>
        <w:footnoteReference w:id="6"/>
      </w:r>
      <w:r w:rsidR="00251D34" w:rsidRPr="0011725E">
        <w:rPr>
          <w:rFonts w:ascii="Arial" w:hAnsi="Arial" w:cs="Arial"/>
          <w:sz w:val="24"/>
          <w:szCs w:val="24"/>
          <w:lang w:val="es-MX" w:eastAsia="es-MX"/>
        </w:rPr>
        <w:t xml:space="preserve"> </w:t>
      </w:r>
      <w:r w:rsidR="00F33D8F">
        <w:rPr>
          <w:rFonts w:ascii="Arial" w:hAnsi="Arial" w:cs="Arial"/>
          <w:sz w:val="24"/>
          <w:szCs w:val="24"/>
          <w:lang w:val="es-MX" w:eastAsia="es-MX"/>
        </w:rPr>
        <w:t>de</w:t>
      </w:r>
      <w:r w:rsidR="00440678">
        <w:rPr>
          <w:rFonts w:ascii="Arial" w:hAnsi="Arial" w:cs="Arial"/>
          <w:sz w:val="24"/>
          <w:szCs w:val="24"/>
          <w:lang w:val="es-MX" w:eastAsia="es-MX"/>
        </w:rPr>
        <w:t xml:space="preserve"> un</w:t>
      </w:r>
      <w:r w:rsidR="00F33D8F">
        <w:rPr>
          <w:rFonts w:ascii="Arial" w:hAnsi="Arial" w:cs="Arial"/>
          <w:sz w:val="24"/>
          <w:szCs w:val="24"/>
          <w:lang w:val="es-MX" w:eastAsia="es-MX"/>
        </w:rPr>
        <w:t xml:space="preserve"> </w:t>
      </w:r>
      <w:r w:rsidR="00440678">
        <w:rPr>
          <w:rFonts w:ascii="Arial" w:hAnsi="Arial" w:cs="Arial"/>
          <w:sz w:val="24"/>
          <w:szCs w:val="24"/>
          <w:lang w:val="es-MX" w:eastAsia="es-MX"/>
        </w:rPr>
        <w:t>r</w:t>
      </w:r>
      <w:r w:rsidR="00F33D8F">
        <w:rPr>
          <w:rFonts w:ascii="Arial" w:hAnsi="Arial" w:cs="Arial"/>
          <w:sz w:val="24"/>
          <w:szCs w:val="24"/>
          <w:lang w:val="es-MX" w:eastAsia="es-MX"/>
        </w:rPr>
        <w:t>eglamento abrogado</w:t>
      </w:r>
      <w:r w:rsidR="00251D34" w:rsidRPr="0011725E">
        <w:rPr>
          <w:rFonts w:ascii="Arial" w:hAnsi="Arial" w:cs="Arial"/>
          <w:sz w:val="24"/>
          <w:szCs w:val="24"/>
          <w:lang w:val="es-MX" w:eastAsia="es-MX"/>
        </w:rPr>
        <w:t xml:space="preserve"> </w:t>
      </w:r>
      <w:r w:rsidR="00A24EB8" w:rsidRPr="0011725E">
        <w:rPr>
          <w:rFonts w:ascii="Arial" w:hAnsi="Arial" w:cs="Arial"/>
          <w:sz w:val="24"/>
          <w:szCs w:val="24"/>
          <w:lang w:val="es-MX" w:eastAsia="es-MX"/>
        </w:rPr>
        <w:t>por</w:t>
      </w:r>
      <w:r w:rsidR="00251D34" w:rsidRPr="0011725E">
        <w:rPr>
          <w:rFonts w:ascii="Arial" w:hAnsi="Arial" w:cs="Arial"/>
          <w:sz w:val="24"/>
          <w:szCs w:val="24"/>
          <w:lang w:val="es-MX" w:eastAsia="es-MX"/>
        </w:rPr>
        <w:t xml:space="preserve"> el artículo segundo transitorio del </w:t>
      </w:r>
      <w:r w:rsidR="00251D34" w:rsidRPr="0011725E">
        <w:rPr>
          <w:rFonts w:ascii="Arial" w:hAnsi="Arial" w:cs="Arial"/>
          <w:i/>
          <w:iCs/>
          <w:sz w:val="24"/>
          <w:szCs w:val="24"/>
          <w:lang w:val="es-MX" w:eastAsia="es-MX"/>
        </w:rPr>
        <w:t>Reglamento</w:t>
      </w:r>
      <w:r w:rsidR="00F33D8F">
        <w:rPr>
          <w:rFonts w:ascii="Arial" w:hAnsi="Arial" w:cs="Arial"/>
          <w:sz w:val="24"/>
          <w:szCs w:val="24"/>
          <w:lang w:val="es-MX" w:eastAsia="es-MX"/>
        </w:rPr>
        <w:t xml:space="preserve"> vigente</w:t>
      </w:r>
      <w:r w:rsidR="00F42490" w:rsidRPr="0011725E">
        <w:rPr>
          <w:rStyle w:val="Refdenotaalpie"/>
          <w:rFonts w:ascii="Arial" w:hAnsi="Arial" w:cs="Arial"/>
          <w:i/>
          <w:iCs/>
          <w:sz w:val="24"/>
          <w:szCs w:val="24"/>
          <w:lang w:val="es-MX" w:eastAsia="es-MX"/>
        </w:rPr>
        <w:footnoteReference w:id="7"/>
      </w:r>
      <w:r w:rsidR="00251D34" w:rsidRPr="0011725E">
        <w:rPr>
          <w:rFonts w:ascii="Arial" w:hAnsi="Arial" w:cs="Arial"/>
          <w:i/>
          <w:iCs/>
          <w:sz w:val="24"/>
          <w:szCs w:val="24"/>
          <w:lang w:val="es-MX" w:eastAsia="es-MX"/>
        </w:rPr>
        <w:t xml:space="preserve">, </w:t>
      </w:r>
      <w:r w:rsidR="00D74EC7">
        <w:rPr>
          <w:rFonts w:ascii="Arial" w:hAnsi="Arial" w:cs="Arial"/>
          <w:sz w:val="24"/>
          <w:szCs w:val="24"/>
          <w:lang w:val="es-MX" w:eastAsia="es-MX"/>
        </w:rPr>
        <w:t>como puede verse,</w:t>
      </w:r>
      <w:r w:rsidR="00251D34" w:rsidRPr="0011725E">
        <w:rPr>
          <w:rFonts w:ascii="Arial" w:hAnsi="Arial" w:cs="Arial"/>
          <w:sz w:val="24"/>
          <w:szCs w:val="24"/>
          <w:lang w:val="es-MX" w:eastAsia="es-MX"/>
        </w:rPr>
        <w:t xml:space="preserve"> lo establecido en dicho precedente tiene identidad jurídica sustancial con el caso bajo análisis, </w:t>
      </w:r>
      <w:r w:rsidR="00D74EC7">
        <w:rPr>
          <w:rFonts w:ascii="Arial" w:hAnsi="Arial" w:cs="Arial"/>
          <w:sz w:val="24"/>
          <w:szCs w:val="24"/>
          <w:lang w:val="es-MX" w:eastAsia="es-MX"/>
        </w:rPr>
        <w:t>de ahí que dicha interpretación se convierta en un parámetro orientador en la decisión de este caso</w:t>
      </w:r>
      <w:r w:rsidR="00251D34" w:rsidRPr="0011725E">
        <w:rPr>
          <w:rFonts w:ascii="Arial" w:hAnsi="Arial" w:cs="Arial"/>
          <w:sz w:val="24"/>
          <w:szCs w:val="24"/>
          <w:lang w:val="es-MX" w:eastAsia="es-MX"/>
        </w:rPr>
        <w:t>, al tratarse de la interpretación de normas de similar contenido</w:t>
      </w:r>
      <w:r w:rsidR="00F42490" w:rsidRPr="0011725E">
        <w:rPr>
          <w:rStyle w:val="Refdenotaalpie"/>
          <w:rFonts w:ascii="Arial" w:hAnsi="Arial" w:cs="Arial"/>
          <w:sz w:val="24"/>
          <w:szCs w:val="24"/>
          <w:lang w:val="es-MX" w:eastAsia="es-MX"/>
        </w:rPr>
        <w:footnoteReference w:id="8"/>
      </w:r>
      <w:r w:rsidR="00F42490" w:rsidRPr="0011725E">
        <w:rPr>
          <w:rFonts w:ascii="Arial" w:hAnsi="Arial" w:cs="Arial"/>
          <w:sz w:val="24"/>
          <w:szCs w:val="24"/>
          <w:lang w:val="es-MX" w:eastAsia="es-MX"/>
        </w:rPr>
        <w:t>.</w:t>
      </w:r>
    </w:p>
    <w:p w14:paraId="4E6F8D55" w14:textId="18F708DC" w:rsidR="0011725E" w:rsidRPr="0011725E" w:rsidRDefault="007A33D8" w:rsidP="0011725E">
      <w:pPr>
        <w:spacing w:before="240" w:after="240" w:line="360" w:lineRule="auto"/>
        <w:jc w:val="both"/>
        <w:rPr>
          <w:rFonts w:ascii="Arial" w:eastAsiaTheme="minorHAnsi" w:hAnsi="Arial" w:cs="Arial"/>
          <w:sz w:val="24"/>
          <w:szCs w:val="24"/>
          <w:lang w:val="es-MX" w:eastAsia="es-MX"/>
        </w:rPr>
      </w:pPr>
      <w:r>
        <w:rPr>
          <w:rFonts w:ascii="Arial" w:hAnsi="Arial" w:cs="Arial"/>
          <w:sz w:val="24"/>
          <w:szCs w:val="24"/>
          <w:lang w:val="es-MX" w:eastAsia="es-MX"/>
        </w:rPr>
        <w:lastRenderedPageBreak/>
        <w:t xml:space="preserve">Cabe precisar que la conclusión a la que se </w:t>
      </w:r>
      <w:r w:rsidR="00440678">
        <w:rPr>
          <w:rFonts w:ascii="Arial" w:hAnsi="Arial" w:cs="Arial"/>
          <w:sz w:val="24"/>
          <w:szCs w:val="24"/>
          <w:lang w:val="es-MX" w:eastAsia="es-MX"/>
        </w:rPr>
        <w:t>llega</w:t>
      </w:r>
      <w:r>
        <w:rPr>
          <w:rFonts w:ascii="Arial" w:hAnsi="Arial" w:cs="Arial"/>
          <w:sz w:val="24"/>
          <w:szCs w:val="24"/>
          <w:lang w:val="es-MX" w:eastAsia="es-MX"/>
        </w:rPr>
        <w:t xml:space="preserve"> </w:t>
      </w:r>
      <w:r w:rsidR="00D74EC7">
        <w:rPr>
          <w:rFonts w:ascii="Arial" w:hAnsi="Arial" w:cs="Arial"/>
          <w:sz w:val="24"/>
          <w:szCs w:val="24"/>
          <w:lang w:val="es-MX" w:eastAsia="es-MX"/>
        </w:rPr>
        <w:t xml:space="preserve">tiene a su vez </w:t>
      </w:r>
      <w:r w:rsidR="0011725E" w:rsidRPr="0011725E">
        <w:rPr>
          <w:rFonts w:ascii="Arial" w:eastAsia="Arial Unicode MS" w:hAnsi="Arial" w:cs="Arial"/>
          <w:bCs/>
          <w:sz w:val="24"/>
          <w:szCs w:val="24"/>
        </w:rPr>
        <w:t>base en criterios emitido</w:t>
      </w:r>
      <w:r w:rsidR="00D74EC7">
        <w:rPr>
          <w:rFonts w:ascii="Arial" w:eastAsia="Arial Unicode MS" w:hAnsi="Arial" w:cs="Arial"/>
          <w:bCs/>
          <w:sz w:val="24"/>
          <w:szCs w:val="24"/>
        </w:rPr>
        <w:t>s por</w:t>
      </w:r>
      <w:r w:rsidR="0011725E" w:rsidRPr="0011725E">
        <w:rPr>
          <w:rFonts w:ascii="Arial" w:eastAsia="Arial Unicode MS" w:hAnsi="Arial" w:cs="Arial"/>
          <w:bCs/>
          <w:sz w:val="24"/>
          <w:szCs w:val="24"/>
        </w:rPr>
        <w:t xml:space="preserve"> la Suprema Corte de Justicia de la Nación</w:t>
      </w:r>
      <w:r w:rsidR="0011725E" w:rsidRPr="0011725E">
        <w:rPr>
          <w:rStyle w:val="Refdenotaalpie"/>
          <w:rFonts w:ascii="Arial" w:eastAsia="Arial Unicode MS" w:hAnsi="Arial" w:cs="Arial"/>
          <w:bCs/>
          <w:sz w:val="24"/>
          <w:szCs w:val="24"/>
        </w:rPr>
        <w:footnoteReference w:id="9"/>
      </w:r>
      <w:r w:rsidR="0011725E" w:rsidRPr="0011725E">
        <w:rPr>
          <w:rFonts w:ascii="Arial" w:eastAsia="Arial Unicode MS" w:hAnsi="Arial" w:cs="Arial"/>
          <w:bCs/>
          <w:sz w:val="24"/>
          <w:szCs w:val="24"/>
        </w:rPr>
        <w:t>, en el sentido de que la autorización amplia en ordenamientos</w:t>
      </w:r>
      <w:r w:rsidR="00357911">
        <w:rPr>
          <w:rFonts w:ascii="Arial" w:eastAsia="Arial Unicode MS" w:hAnsi="Arial" w:cs="Arial"/>
          <w:bCs/>
          <w:sz w:val="24"/>
          <w:szCs w:val="24"/>
        </w:rPr>
        <w:t xml:space="preserve"> ajenos a la ley adjetiva de medio</w:t>
      </w:r>
      <w:r w:rsidR="00C37459">
        <w:rPr>
          <w:rFonts w:ascii="Arial" w:eastAsia="Arial Unicode MS" w:hAnsi="Arial" w:cs="Arial"/>
          <w:bCs/>
          <w:sz w:val="24"/>
          <w:szCs w:val="24"/>
        </w:rPr>
        <w:t>s</w:t>
      </w:r>
      <w:r w:rsidR="00357911">
        <w:rPr>
          <w:rFonts w:ascii="Arial" w:eastAsia="Arial Unicode MS" w:hAnsi="Arial" w:cs="Arial"/>
          <w:bCs/>
          <w:sz w:val="24"/>
          <w:szCs w:val="24"/>
        </w:rPr>
        <w:t xml:space="preserve"> de control constitucional</w:t>
      </w:r>
      <w:r w:rsidR="0011725E" w:rsidRPr="0011725E">
        <w:rPr>
          <w:rFonts w:ascii="Arial" w:eastAsia="Arial Unicode MS" w:hAnsi="Arial" w:cs="Arial"/>
          <w:bCs/>
          <w:sz w:val="24"/>
          <w:szCs w:val="24"/>
        </w:rPr>
        <w:t xml:space="preserve"> no tiene el alcance de legitimación</w:t>
      </w:r>
      <w:r w:rsidR="00C37459">
        <w:rPr>
          <w:rFonts w:ascii="Arial" w:eastAsia="Arial Unicode MS" w:hAnsi="Arial" w:cs="Arial"/>
          <w:bCs/>
          <w:sz w:val="24"/>
          <w:szCs w:val="24"/>
        </w:rPr>
        <w:t xml:space="preserve"> para</w:t>
      </w:r>
      <w:r w:rsidR="0011725E" w:rsidRPr="0011725E">
        <w:rPr>
          <w:rFonts w:ascii="Arial" w:eastAsia="Arial Unicode MS" w:hAnsi="Arial" w:cs="Arial"/>
          <w:bCs/>
          <w:sz w:val="24"/>
          <w:szCs w:val="24"/>
        </w:rPr>
        <w:t xml:space="preserve"> </w:t>
      </w:r>
      <w:r w:rsidR="00357911">
        <w:rPr>
          <w:rFonts w:ascii="Arial" w:eastAsia="Arial Unicode MS" w:hAnsi="Arial" w:cs="Arial"/>
          <w:bCs/>
          <w:sz w:val="24"/>
          <w:szCs w:val="24"/>
        </w:rPr>
        <w:t>promoverlos</w:t>
      </w:r>
      <w:r w:rsidR="0011725E" w:rsidRPr="0011725E">
        <w:rPr>
          <w:rFonts w:ascii="Arial" w:eastAsia="Arial Unicode MS" w:hAnsi="Arial" w:cs="Arial"/>
          <w:bCs/>
          <w:sz w:val="24"/>
          <w:szCs w:val="24"/>
        </w:rPr>
        <w:t xml:space="preserve"> ante </w:t>
      </w:r>
      <w:r w:rsidR="00357911">
        <w:rPr>
          <w:rFonts w:ascii="Arial" w:eastAsia="Arial Unicode MS" w:hAnsi="Arial" w:cs="Arial"/>
          <w:bCs/>
          <w:sz w:val="24"/>
          <w:szCs w:val="24"/>
        </w:rPr>
        <w:t>órganos federales revisores</w:t>
      </w:r>
      <w:r w:rsidR="0011725E" w:rsidRPr="0011725E">
        <w:rPr>
          <w:rFonts w:ascii="Arial" w:eastAsia="Arial Unicode MS" w:hAnsi="Arial" w:cs="Arial"/>
          <w:bCs/>
          <w:sz w:val="24"/>
          <w:szCs w:val="24"/>
        </w:rPr>
        <w:t>.</w:t>
      </w:r>
      <w:r w:rsidR="0011725E" w:rsidRPr="0011725E">
        <w:rPr>
          <w:rFonts w:ascii="Arial" w:hAnsi="Arial" w:cs="Arial"/>
          <w:sz w:val="24"/>
          <w:szCs w:val="24"/>
          <w:lang w:eastAsia="es-MX"/>
        </w:rPr>
        <w:t xml:space="preserve"> </w:t>
      </w:r>
    </w:p>
    <w:p w14:paraId="64187F60" w14:textId="7E93C81D" w:rsidR="003914BD" w:rsidRPr="0011725E" w:rsidRDefault="002865F6" w:rsidP="003914BD">
      <w:pPr>
        <w:spacing w:before="240" w:after="240" w:line="360" w:lineRule="auto"/>
        <w:jc w:val="both"/>
        <w:rPr>
          <w:rFonts w:ascii="Arial" w:eastAsia="Times New Roman" w:hAnsi="Arial" w:cs="Arial"/>
          <w:bCs/>
          <w:sz w:val="24"/>
          <w:szCs w:val="24"/>
          <w:lang w:val="es-ES" w:eastAsia="es-ES"/>
        </w:rPr>
      </w:pPr>
      <w:r>
        <w:rPr>
          <w:rFonts w:ascii="Arial" w:hAnsi="Arial" w:cs="Arial"/>
          <w:sz w:val="24"/>
          <w:szCs w:val="24"/>
          <w:lang w:val="es-MX" w:eastAsia="es-MX"/>
        </w:rPr>
        <w:t>En ese sentido</w:t>
      </w:r>
      <w:r w:rsidR="003914BD" w:rsidRPr="0011725E">
        <w:rPr>
          <w:rFonts w:ascii="Arial" w:hAnsi="Arial" w:cs="Arial"/>
          <w:sz w:val="24"/>
          <w:szCs w:val="24"/>
          <w:lang w:val="es-MX" w:eastAsia="es-MX"/>
        </w:rPr>
        <w:t xml:space="preserve">, </w:t>
      </w:r>
      <w:r w:rsidR="00C37459">
        <w:rPr>
          <w:rFonts w:ascii="Arial" w:hAnsi="Arial" w:cs="Arial"/>
          <w:sz w:val="24"/>
          <w:szCs w:val="24"/>
          <w:lang w:val="es-MX" w:eastAsia="es-MX"/>
        </w:rPr>
        <w:t>resultaría contrario a Derecho</w:t>
      </w:r>
      <w:r w:rsidR="003914BD" w:rsidRPr="0011725E">
        <w:rPr>
          <w:rFonts w:ascii="Arial" w:hAnsi="Arial" w:cs="Arial"/>
          <w:sz w:val="24"/>
          <w:szCs w:val="24"/>
          <w:lang w:val="es-MX" w:eastAsia="es-MX"/>
        </w:rPr>
        <w:t xml:space="preserve"> concluir que, de ese ordenamiento y de la autorización otorgada por el </w:t>
      </w:r>
      <w:r w:rsidR="00AB41D8" w:rsidRPr="0011725E">
        <w:rPr>
          <w:rFonts w:ascii="Arial" w:hAnsi="Arial" w:cs="Arial"/>
          <w:sz w:val="24"/>
          <w:szCs w:val="24"/>
          <w:lang w:val="es-MX" w:eastAsia="es-MX"/>
        </w:rPr>
        <w:t>denunciado,</w:t>
      </w:r>
      <w:r w:rsidR="003914BD" w:rsidRPr="0011725E">
        <w:rPr>
          <w:rFonts w:ascii="Arial" w:hAnsi="Arial" w:cs="Arial"/>
          <w:sz w:val="24"/>
          <w:szCs w:val="24"/>
          <w:lang w:val="es-MX" w:eastAsia="es-MX"/>
        </w:rPr>
        <w:t xml:space="preserve"> se </w:t>
      </w:r>
      <w:r w:rsidR="00440678">
        <w:rPr>
          <w:rFonts w:ascii="Arial" w:hAnsi="Arial" w:cs="Arial"/>
          <w:sz w:val="24"/>
          <w:szCs w:val="24"/>
          <w:lang w:val="es-MX" w:eastAsia="es-MX"/>
        </w:rPr>
        <w:t>otorgue</w:t>
      </w:r>
      <w:r w:rsidR="003914BD" w:rsidRPr="0011725E">
        <w:rPr>
          <w:rFonts w:ascii="Arial" w:hAnsi="Arial" w:cs="Arial"/>
          <w:sz w:val="24"/>
          <w:szCs w:val="24"/>
          <w:lang w:val="es-MX" w:eastAsia="es-MX"/>
        </w:rPr>
        <w:t xml:space="preserve"> personería a </w:t>
      </w:r>
      <w:r w:rsidR="00F42490" w:rsidRPr="0011725E">
        <w:rPr>
          <w:rFonts w:ascii="Arial" w:hAnsi="Arial" w:cs="Arial"/>
          <w:bCs/>
          <w:sz w:val="24"/>
          <w:szCs w:val="24"/>
        </w:rPr>
        <w:t>Raúl Luna Gallegos</w:t>
      </w:r>
      <w:r w:rsidR="003914BD" w:rsidRPr="0011725E">
        <w:rPr>
          <w:rFonts w:ascii="Arial" w:hAnsi="Arial" w:cs="Arial"/>
          <w:bCs/>
          <w:sz w:val="24"/>
          <w:szCs w:val="24"/>
        </w:rPr>
        <w:t xml:space="preserve"> para promover </w:t>
      </w:r>
      <w:r w:rsidR="00AB41D8" w:rsidRPr="0011725E">
        <w:rPr>
          <w:rFonts w:ascii="Arial" w:hAnsi="Arial" w:cs="Arial"/>
          <w:bCs/>
          <w:sz w:val="24"/>
          <w:szCs w:val="24"/>
        </w:rPr>
        <w:t>juicio electoral</w:t>
      </w:r>
      <w:r w:rsidR="003914BD" w:rsidRPr="0011725E">
        <w:rPr>
          <w:rFonts w:ascii="Arial" w:hAnsi="Arial" w:cs="Arial"/>
          <w:bCs/>
          <w:sz w:val="24"/>
          <w:szCs w:val="24"/>
        </w:rPr>
        <w:t xml:space="preserve"> ante esta instancia federal, en representación </w:t>
      </w:r>
      <w:r w:rsidR="00AB41D8" w:rsidRPr="0011725E">
        <w:rPr>
          <w:rFonts w:ascii="Arial" w:hAnsi="Arial" w:cs="Arial"/>
          <w:bCs/>
          <w:sz w:val="24"/>
          <w:szCs w:val="24"/>
        </w:rPr>
        <w:t xml:space="preserve">de </w:t>
      </w:r>
      <w:r w:rsidR="00AB41D8" w:rsidRPr="0011725E">
        <w:rPr>
          <w:rFonts w:ascii="Arial" w:eastAsiaTheme="minorHAnsi" w:hAnsi="Arial" w:cs="Arial"/>
          <w:sz w:val="24"/>
          <w:szCs w:val="24"/>
          <w:lang w:val="es-MX"/>
        </w:rPr>
        <w:t xml:space="preserve">Miguel Ángel </w:t>
      </w:r>
      <w:proofErr w:type="spellStart"/>
      <w:r w:rsidR="00AB41D8" w:rsidRPr="0011725E">
        <w:rPr>
          <w:rFonts w:ascii="Arial" w:eastAsiaTheme="minorHAnsi" w:hAnsi="Arial" w:cs="Arial"/>
          <w:sz w:val="24"/>
          <w:szCs w:val="24"/>
          <w:lang w:val="es-MX"/>
        </w:rPr>
        <w:t>Vassallo</w:t>
      </w:r>
      <w:proofErr w:type="spellEnd"/>
      <w:r w:rsidR="00AB41D8" w:rsidRPr="0011725E">
        <w:rPr>
          <w:rFonts w:ascii="Arial" w:eastAsiaTheme="minorHAnsi" w:hAnsi="Arial" w:cs="Arial"/>
          <w:sz w:val="24"/>
          <w:szCs w:val="24"/>
          <w:lang w:val="es-MX"/>
        </w:rPr>
        <w:t xml:space="preserve"> Jiménez</w:t>
      </w:r>
      <w:r w:rsidR="003914BD" w:rsidRPr="0011725E">
        <w:rPr>
          <w:rFonts w:ascii="Arial" w:hAnsi="Arial" w:cs="Arial"/>
          <w:bCs/>
          <w:sz w:val="24"/>
          <w:szCs w:val="24"/>
        </w:rPr>
        <w:t>.</w:t>
      </w:r>
    </w:p>
    <w:p w14:paraId="7182CCA5" w14:textId="1063ACF1" w:rsidR="003914BD" w:rsidRPr="0011725E" w:rsidRDefault="00F42490" w:rsidP="003914BD">
      <w:pPr>
        <w:spacing w:before="240" w:after="240" w:line="360" w:lineRule="auto"/>
        <w:jc w:val="both"/>
        <w:rPr>
          <w:rFonts w:ascii="Arial" w:hAnsi="Arial" w:cs="Arial"/>
          <w:bCs/>
          <w:sz w:val="24"/>
          <w:szCs w:val="24"/>
        </w:rPr>
      </w:pPr>
      <w:r w:rsidRPr="0011725E">
        <w:rPr>
          <w:rFonts w:ascii="Arial" w:hAnsi="Arial" w:cs="Arial"/>
          <w:bCs/>
          <w:sz w:val="24"/>
          <w:szCs w:val="24"/>
        </w:rPr>
        <w:t xml:space="preserve">Lo anterior, porque la </w:t>
      </w:r>
      <w:r w:rsidR="003914BD" w:rsidRPr="0011725E">
        <w:rPr>
          <w:rFonts w:ascii="Arial" w:hAnsi="Arial" w:cs="Arial"/>
          <w:bCs/>
          <w:sz w:val="24"/>
          <w:szCs w:val="24"/>
        </w:rPr>
        <w:t>personería</w:t>
      </w:r>
      <w:r w:rsidRPr="0011725E">
        <w:rPr>
          <w:rFonts w:ascii="Arial" w:hAnsi="Arial" w:cs="Arial"/>
          <w:bCs/>
          <w:sz w:val="24"/>
          <w:szCs w:val="24"/>
        </w:rPr>
        <w:t xml:space="preserve"> con la que comparece se</w:t>
      </w:r>
      <w:r w:rsidR="003914BD" w:rsidRPr="0011725E">
        <w:rPr>
          <w:rFonts w:ascii="Arial" w:hAnsi="Arial" w:cs="Arial"/>
          <w:bCs/>
          <w:sz w:val="24"/>
          <w:szCs w:val="24"/>
        </w:rPr>
        <w:t xml:space="preserve"> </w:t>
      </w:r>
      <w:r w:rsidRPr="0011725E">
        <w:rPr>
          <w:rFonts w:ascii="Arial" w:hAnsi="Arial" w:cs="Arial"/>
          <w:bCs/>
          <w:sz w:val="24"/>
          <w:szCs w:val="24"/>
        </w:rPr>
        <w:t>limita a l</w:t>
      </w:r>
      <w:r w:rsidR="00D74EC7">
        <w:rPr>
          <w:rFonts w:ascii="Arial" w:hAnsi="Arial" w:cs="Arial"/>
          <w:bCs/>
          <w:sz w:val="24"/>
          <w:szCs w:val="24"/>
        </w:rPr>
        <w:t>os sujetos y procedimientos previstos en la</w:t>
      </w:r>
      <w:r w:rsidRPr="0011725E">
        <w:rPr>
          <w:rFonts w:ascii="Arial" w:hAnsi="Arial" w:cs="Arial"/>
          <w:bCs/>
          <w:sz w:val="24"/>
          <w:szCs w:val="24"/>
        </w:rPr>
        <w:t xml:space="preserve"> legislación electoral local, razón por la cual sus efectos no pueden extenderse a los medios de impugnación previstos en la </w:t>
      </w:r>
      <w:r w:rsidRPr="0011725E">
        <w:rPr>
          <w:rFonts w:ascii="Arial" w:hAnsi="Arial" w:cs="Arial"/>
          <w:bCs/>
          <w:i/>
          <w:sz w:val="24"/>
          <w:szCs w:val="24"/>
        </w:rPr>
        <w:t>Ley de Medios</w:t>
      </w:r>
      <w:r w:rsidRPr="0011725E">
        <w:rPr>
          <w:rStyle w:val="Refdenotaalpie"/>
          <w:rFonts w:ascii="Arial" w:hAnsi="Arial" w:cs="Arial"/>
          <w:bCs/>
          <w:sz w:val="24"/>
          <w:szCs w:val="24"/>
        </w:rPr>
        <w:footnoteReference w:id="10"/>
      </w:r>
      <w:r w:rsidR="003914BD" w:rsidRPr="0011725E">
        <w:rPr>
          <w:rFonts w:ascii="Arial" w:hAnsi="Arial" w:cs="Arial"/>
          <w:bCs/>
          <w:sz w:val="24"/>
          <w:szCs w:val="24"/>
        </w:rPr>
        <w:t>.</w:t>
      </w:r>
    </w:p>
    <w:p w14:paraId="01377F7F" w14:textId="2507098D" w:rsidR="00F42490" w:rsidRDefault="00F42490" w:rsidP="003914BD">
      <w:pPr>
        <w:spacing w:before="240" w:after="240" w:line="360" w:lineRule="auto"/>
        <w:jc w:val="both"/>
        <w:rPr>
          <w:rFonts w:ascii="Arial" w:hAnsi="Arial" w:cs="Arial"/>
          <w:bCs/>
          <w:sz w:val="24"/>
          <w:szCs w:val="24"/>
        </w:rPr>
      </w:pPr>
      <w:r w:rsidRPr="0011725E">
        <w:rPr>
          <w:rFonts w:ascii="Arial" w:hAnsi="Arial" w:cs="Arial"/>
          <w:bCs/>
          <w:sz w:val="24"/>
          <w:szCs w:val="24"/>
        </w:rPr>
        <w:t>Inclusive, en materia de procedimientos especiales sancionadores, esta Sala Regional</w:t>
      </w:r>
      <w:r w:rsidR="00874466" w:rsidRPr="0011725E">
        <w:rPr>
          <w:rFonts w:ascii="Arial" w:hAnsi="Arial" w:cs="Arial"/>
          <w:bCs/>
          <w:sz w:val="24"/>
          <w:szCs w:val="24"/>
        </w:rPr>
        <w:t>, al resolver el expediente SM-JE-109/2021,</w:t>
      </w:r>
      <w:r w:rsidRPr="0011725E">
        <w:rPr>
          <w:rFonts w:ascii="Arial" w:hAnsi="Arial" w:cs="Arial"/>
          <w:bCs/>
          <w:sz w:val="24"/>
          <w:szCs w:val="24"/>
        </w:rPr>
        <w:t xml:space="preserve"> ha sostenido que</w:t>
      </w:r>
      <w:r w:rsidR="00874466" w:rsidRPr="0011725E">
        <w:rPr>
          <w:rFonts w:ascii="Arial" w:hAnsi="Arial" w:cs="Arial"/>
          <w:bCs/>
          <w:sz w:val="24"/>
          <w:szCs w:val="24"/>
        </w:rPr>
        <w:t xml:space="preserve"> el carácter de autorizados, reconocido en los expedientes de origen, no faculta éstos para acudir a la instancia federal en representación de las partes de </w:t>
      </w:r>
      <w:r w:rsidR="00B657E9">
        <w:rPr>
          <w:rFonts w:ascii="Arial" w:hAnsi="Arial" w:cs="Arial"/>
          <w:bCs/>
          <w:sz w:val="24"/>
          <w:szCs w:val="24"/>
        </w:rPr>
        <w:t>dichos</w:t>
      </w:r>
      <w:r w:rsidR="00874466" w:rsidRPr="0011725E">
        <w:rPr>
          <w:rFonts w:ascii="Arial" w:hAnsi="Arial" w:cs="Arial"/>
          <w:bCs/>
          <w:sz w:val="24"/>
          <w:szCs w:val="24"/>
        </w:rPr>
        <w:t xml:space="preserve"> procedimientos ante </w:t>
      </w:r>
      <w:r w:rsidR="00C37459">
        <w:rPr>
          <w:rFonts w:ascii="Arial" w:hAnsi="Arial" w:cs="Arial"/>
          <w:bCs/>
          <w:sz w:val="24"/>
          <w:szCs w:val="24"/>
        </w:rPr>
        <w:t>una</w:t>
      </w:r>
      <w:r w:rsidR="00874466" w:rsidRPr="0011725E">
        <w:rPr>
          <w:rFonts w:ascii="Arial" w:hAnsi="Arial" w:cs="Arial"/>
          <w:bCs/>
          <w:sz w:val="24"/>
          <w:szCs w:val="24"/>
        </w:rPr>
        <w:t xml:space="preserve"> falta de personería.</w:t>
      </w:r>
    </w:p>
    <w:p w14:paraId="060C9B81" w14:textId="35146338" w:rsidR="007A33D8" w:rsidRPr="007A33D8" w:rsidRDefault="007A33D8" w:rsidP="007A33D8">
      <w:pPr>
        <w:spacing w:before="240" w:after="240" w:line="360" w:lineRule="auto"/>
        <w:jc w:val="both"/>
        <w:rPr>
          <w:rFonts w:ascii="Arial" w:hAnsi="Arial" w:cs="Arial"/>
          <w:bCs/>
          <w:sz w:val="24"/>
          <w:szCs w:val="24"/>
        </w:rPr>
      </w:pPr>
      <w:r>
        <w:rPr>
          <w:rFonts w:ascii="Arial" w:hAnsi="Arial" w:cs="Arial"/>
          <w:bCs/>
          <w:sz w:val="24"/>
          <w:szCs w:val="24"/>
        </w:rPr>
        <w:t>De igual forma, no pasa por alto</w:t>
      </w:r>
      <w:r w:rsidRPr="007A33D8">
        <w:rPr>
          <w:rFonts w:ascii="Arial" w:hAnsi="Arial" w:cs="Arial"/>
          <w:bCs/>
          <w:sz w:val="24"/>
          <w:szCs w:val="24"/>
        </w:rPr>
        <w:t xml:space="preserve"> que Raúl Luna Gallegos cuenta también con la calidad de representante suplente del </w:t>
      </w:r>
      <w:r w:rsidRPr="007A33D8">
        <w:rPr>
          <w:rFonts w:ascii="Arial" w:hAnsi="Arial" w:cs="Arial"/>
          <w:bCs/>
          <w:i/>
          <w:iCs/>
          <w:sz w:val="24"/>
          <w:szCs w:val="24"/>
        </w:rPr>
        <w:t>PAN</w:t>
      </w:r>
      <w:r w:rsidRPr="007A33D8">
        <w:rPr>
          <w:rFonts w:ascii="Arial" w:hAnsi="Arial" w:cs="Arial"/>
          <w:bCs/>
          <w:sz w:val="24"/>
          <w:szCs w:val="24"/>
        </w:rPr>
        <w:t xml:space="preserve"> ante el </w:t>
      </w:r>
      <w:r w:rsidRPr="007A33D8">
        <w:rPr>
          <w:rFonts w:ascii="Arial" w:hAnsi="Arial" w:cs="Arial"/>
          <w:bCs/>
          <w:i/>
          <w:iCs/>
          <w:sz w:val="24"/>
          <w:szCs w:val="24"/>
        </w:rPr>
        <w:t>Instituto local</w:t>
      </w:r>
      <w:r>
        <w:rPr>
          <w:rStyle w:val="Refdenotaalpie"/>
          <w:rFonts w:ascii="Arial" w:hAnsi="Arial" w:cs="Arial"/>
          <w:bCs/>
          <w:sz w:val="24"/>
          <w:szCs w:val="24"/>
        </w:rPr>
        <w:footnoteReference w:id="11"/>
      </w:r>
      <w:r w:rsidRPr="007A33D8">
        <w:rPr>
          <w:rFonts w:ascii="Arial" w:hAnsi="Arial" w:cs="Arial"/>
          <w:bCs/>
          <w:sz w:val="24"/>
          <w:szCs w:val="24"/>
        </w:rPr>
        <w:t>, sin embargo, es preciso en señalar que, en el presente asunto</w:t>
      </w:r>
      <w:r>
        <w:rPr>
          <w:rFonts w:ascii="Arial" w:hAnsi="Arial" w:cs="Arial"/>
          <w:bCs/>
          <w:sz w:val="24"/>
          <w:szCs w:val="24"/>
        </w:rPr>
        <w:t>, de acuerdo con lo manifestado en el escrito de demanda</w:t>
      </w:r>
      <w:r w:rsidR="007212BD">
        <w:rPr>
          <w:rStyle w:val="Refdenotaalpie"/>
          <w:rFonts w:ascii="Arial" w:hAnsi="Arial" w:cs="Arial"/>
          <w:bCs/>
          <w:sz w:val="24"/>
          <w:szCs w:val="24"/>
        </w:rPr>
        <w:footnoteReference w:id="12"/>
      </w:r>
      <w:r w:rsidRPr="007A33D8">
        <w:rPr>
          <w:rFonts w:ascii="Arial" w:hAnsi="Arial" w:cs="Arial"/>
          <w:bCs/>
          <w:sz w:val="24"/>
          <w:szCs w:val="24"/>
        </w:rPr>
        <w:t xml:space="preserve">, acude a esta instancia en representación de </w:t>
      </w:r>
      <w:r w:rsidRPr="007A33D8">
        <w:rPr>
          <w:rFonts w:ascii="Arial" w:eastAsiaTheme="minorHAnsi" w:hAnsi="Arial" w:cs="Arial"/>
          <w:sz w:val="24"/>
          <w:szCs w:val="24"/>
          <w:lang w:val="es-MX"/>
        </w:rPr>
        <w:t xml:space="preserve">Miguel Ángel </w:t>
      </w:r>
      <w:proofErr w:type="spellStart"/>
      <w:r w:rsidRPr="007A33D8">
        <w:rPr>
          <w:rFonts w:ascii="Arial" w:eastAsiaTheme="minorHAnsi" w:hAnsi="Arial" w:cs="Arial"/>
          <w:sz w:val="24"/>
          <w:szCs w:val="24"/>
          <w:lang w:val="es-MX"/>
        </w:rPr>
        <w:t>Vassallo</w:t>
      </w:r>
      <w:proofErr w:type="spellEnd"/>
      <w:r w:rsidRPr="007A33D8">
        <w:rPr>
          <w:rFonts w:ascii="Arial" w:eastAsiaTheme="minorHAnsi" w:hAnsi="Arial" w:cs="Arial"/>
          <w:sz w:val="24"/>
          <w:szCs w:val="24"/>
          <w:lang w:val="es-MX"/>
        </w:rPr>
        <w:t xml:space="preserve"> Jiménez</w:t>
      </w:r>
      <w:r w:rsidRPr="007A33D8">
        <w:rPr>
          <w:rFonts w:ascii="Arial" w:hAnsi="Arial" w:cs="Arial"/>
          <w:bCs/>
          <w:sz w:val="24"/>
          <w:szCs w:val="24"/>
        </w:rPr>
        <w:t xml:space="preserve">, razón por la cual </w:t>
      </w:r>
      <w:r>
        <w:rPr>
          <w:rFonts w:ascii="Arial" w:hAnsi="Arial" w:cs="Arial"/>
          <w:bCs/>
          <w:sz w:val="24"/>
          <w:szCs w:val="24"/>
        </w:rPr>
        <w:t>resulta aplicable lo razonado respecto al carácter con el que pretende comparecer</w:t>
      </w:r>
      <w:r w:rsidRPr="007A33D8">
        <w:rPr>
          <w:rFonts w:ascii="Arial" w:hAnsi="Arial" w:cs="Arial"/>
          <w:bCs/>
          <w:sz w:val="24"/>
          <w:szCs w:val="24"/>
        </w:rPr>
        <w:t>.</w:t>
      </w:r>
    </w:p>
    <w:p w14:paraId="1917EDFB" w14:textId="1DB16A02" w:rsidR="00553DA7" w:rsidRPr="0011725E" w:rsidRDefault="00D74EC7" w:rsidP="003914BD">
      <w:pPr>
        <w:spacing w:before="240" w:after="240" w:line="360" w:lineRule="auto"/>
        <w:jc w:val="both"/>
        <w:rPr>
          <w:rFonts w:ascii="Arial" w:hAnsi="Arial" w:cs="Arial"/>
          <w:sz w:val="24"/>
          <w:szCs w:val="24"/>
        </w:rPr>
      </w:pPr>
      <w:r>
        <w:rPr>
          <w:rFonts w:ascii="Arial" w:hAnsi="Arial" w:cs="Arial"/>
          <w:sz w:val="24"/>
          <w:szCs w:val="24"/>
        </w:rPr>
        <w:t xml:space="preserve">En consecuencia, </w:t>
      </w:r>
      <w:r w:rsidR="003914BD" w:rsidRPr="0011725E">
        <w:rPr>
          <w:rFonts w:ascii="Arial" w:hAnsi="Arial" w:cs="Arial"/>
          <w:bCs/>
          <w:sz w:val="24"/>
          <w:szCs w:val="24"/>
        </w:rPr>
        <w:t xml:space="preserve">toda vez que no se acredita la personería de </w:t>
      </w:r>
      <w:r w:rsidR="00874466" w:rsidRPr="0011725E">
        <w:rPr>
          <w:rFonts w:ascii="Arial" w:hAnsi="Arial" w:cs="Arial"/>
          <w:bCs/>
          <w:sz w:val="24"/>
          <w:szCs w:val="24"/>
        </w:rPr>
        <w:t>Raúl Luna Gallegos</w:t>
      </w:r>
      <w:r w:rsidR="003914BD" w:rsidRPr="0011725E">
        <w:rPr>
          <w:rFonts w:ascii="Arial" w:hAnsi="Arial" w:cs="Arial"/>
          <w:bCs/>
          <w:sz w:val="24"/>
          <w:szCs w:val="24"/>
        </w:rPr>
        <w:t xml:space="preserve"> en términos de lo previsto en el artículo </w:t>
      </w:r>
      <w:r w:rsidR="00874466" w:rsidRPr="0011725E">
        <w:rPr>
          <w:rFonts w:ascii="Arial" w:hAnsi="Arial" w:cs="Arial"/>
          <w:sz w:val="24"/>
          <w:szCs w:val="24"/>
        </w:rPr>
        <w:t>10, párrafo 1, inciso c), en relación con el diverso 9, párrafo 1, inciso c)</w:t>
      </w:r>
      <w:r w:rsidR="003914BD" w:rsidRPr="0011725E">
        <w:rPr>
          <w:rFonts w:ascii="Arial" w:hAnsi="Arial" w:cs="Arial"/>
          <w:bCs/>
          <w:sz w:val="24"/>
          <w:szCs w:val="24"/>
        </w:rPr>
        <w:t>,</w:t>
      </w:r>
      <w:r w:rsidR="00874466" w:rsidRPr="0011725E">
        <w:rPr>
          <w:rFonts w:ascii="Arial" w:hAnsi="Arial" w:cs="Arial"/>
          <w:bCs/>
          <w:sz w:val="24"/>
          <w:szCs w:val="24"/>
        </w:rPr>
        <w:t xml:space="preserve"> ambos</w:t>
      </w:r>
      <w:r w:rsidR="003914BD" w:rsidRPr="0011725E">
        <w:rPr>
          <w:rFonts w:ascii="Arial" w:hAnsi="Arial" w:cs="Arial"/>
          <w:bCs/>
          <w:sz w:val="24"/>
          <w:szCs w:val="24"/>
        </w:rPr>
        <w:t xml:space="preserve"> de la </w:t>
      </w:r>
      <w:r w:rsidR="003914BD" w:rsidRPr="0011725E">
        <w:rPr>
          <w:rFonts w:ascii="Arial" w:hAnsi="Arial" w:cs="Arial"/>
          <w:bCs/>
          <w:i/>
          <w:sz w:val="24"/>
          <w:szCs w:val="24"/>
        </w:rPr>
        <w:t>Ley de Medios</w:t>
      </w:r>
      <w:r w:rsidR="003914BD" w:rsidRPr="0011725E">
        <w:rPr>
          <w:rFonts w:ascii="Arial" w:hAnsi="Arial" w:cs="Arial"/>
          <w:bCs/>
          <w:sz w:val="24"/>
          <w:szCs w:val="24"/>
        </w:rPr>
        <w:t xml:space="preserve">, al </w:t>
      </w:r>
      <w:r w:rsidR="003914BD" w:rsidRPr="0011725E">
        <w:rPr>
          <w:rFonts w:ascii="Arial" w:hAnsi="Arial" w:cs="Arial"/>
          <w:bCs/>
          <w:sz w:val="24"/>
          <w:szCs w:val="24"/>
        </w:rPr>
        <w:lastRenderedPageBreak/>
        <w:t xml:space="preserve">estar incumplido ese presupuesto procesal, </w:t>
      </w:r>
      <w:r w:rsidR="003914BD" w:rsidRPr="0011725E">
        <w:rPr>
          <w:rFonts w:ascii="Arial" w:hAnsi="Arial" w:cs="Arial"/>
          <w:sz w:val="24"/>
          <w:szCs w:val="24"/>
        </w:rPr>
        <w:t xml:space="preserve">lo jurídicamente procedente es </w:t>
      </w:r>
      <w:r w:rsidR="00874466" w:rsidRPr="0011725E">
        <w:rPr>
          <w:rFonts w:ascii="Arial" w:hAnsi="Arial" w:cs="Arial"/>
          <w:sz w:val="24"/>
          <w:szCs w:val="24"/>
        </w:rPr>
        <w:t>desechar de plano la demanda</w:t>
      </w:r>
      <w:r w:rsidR="003914BD" w:rsidRPr="0011725E">
        <w:rPr>
          <w:rFonts w:ascii="Arial" w:hAnsi="Arial" w:cs="Arial"/>
          <w:sz w:val="24"/>
          <w:szCs w:val="24"/>
        </w:rPr>
        <w:t>.</w:t>
      </w:r>
    </w:p>
    <w:p w14:paraId="54EE8E4B" w14:textId="77777777" w:rsidR="00FA1129" w:rsidRPr="0011725E" w:rsidRDefault="00FA1129" w:rsidP="001563A1">
      <w:pPr>
        <w:keepNext/>
        <w:numPr>
          <w:ilvl w:val="0"/>
          <w:numId w:val="4"/>
        </w:numPr>
        <w:spacing w:before="240" w:after="240" w:line="360" w:lineRule="auto"/>
        <w:jc w:val="both"/>
        <w:outlineLvl w:val="0"/>
        <w:rPr>
          <w:rFonts w:ascii="Arial" w:eastAsiaTheme="majorEastAsia" w:hAnsi="Arial" w:cs="Arial"/>
          <w:b/>
          <w:bCs/>
          <w:caps/>
          <w:kern w:val="32"/>
          <w:sz w:val="24"/>
          <w:szCs w:val="24"/>
        </w:rPr>
      </w:pPr>
      <w:bookmarkStart w:id="13" w:name="_Toc17731335"/>
      <w:bookmarkStart w:id="14" w:name="_Toc74878898"/>
      <w:r w:rsidRPr="0011725E">
        <w:rPr>
          <w:rFonts w:ascii="Arial" w:eastAsiaTheme="majorEastAsia" w:hAnsi="Arial" w:cs="Arial"/>
          <w:b/>
          <w:bCs/>
          <w:caps/>
          <w:kern w:val="32"/>
          <w:sz w:val="24"/>
          <w:szCs w:val="24"/>
        </w:rPr>
        <w:t>RESOLUTIVO</w:t>
      </w:r>
      <w:bookmarkEnd w:id="13"/>
      <w:bookmarkEnd w:id="14"/>
    </w:p>
    <w:p w14:paraId="5ED5B4A7" w14:textId="32432551" w:rsidR="00D16F91" w:rsidRPr="0011725E" w:rsidRDefault="004743D1" w:rsidP="00355124">
      <w:pPr>
        <w:tabs>
          <w:tab w:val="left" w:pos="2646"/>
        </w:tabs>
        <w:spacing w:before="240" w:after="240" w:line="360" w:lineRule="auto"/>
        <w:jc w:val="both"/>
        <w:rPr>
          <w:rFonts w:ascii="Arial" w:hAnsi="Arial" w:cs="Arial"/>
          <w:bCs/>
          <w:sz w:val="24"/>
          <w:szCs w:val="24"/>
        </w:rPr>
      </w:pPr>
      <w:r w:rsidRPr="0011725E">
        <w:rPr>
          <w:rFonts w:ascii="Arial" w:hAnsi="Arial" w:cs="Arial"/>
          <w:b/>
          <w:bCs/>
          <w:sz w:val="24"/>
          <w:szCs w:val="24"/>
        </w:rPr>
        <w:t>ÚNICO</w:t>
      </w:r>
      <w:r w:rsidR="00033CEB" w:rsidRPr="0011725E">
        <w:rPr>
          <w:rFonts w:ascii="Arial" w:hAnsi="Arial" w:cs="Arial"/>
          <w:b/>
          <w:bCs/>
          <w:sz w:val="24"/>
          <w:szCs w:val="24"/>
        </w:rPr>
        <w:t>.</w:t>
      </w:r>
      <w:r w:rsidR="00D16F91" w:rsidRPr="0011725E">
        <w:rPr>
          <w:rFonts w:ascii="Arial" w:hAnsi="Arial" w:cs="Arial"/>
          <w:b/>
          <w:bCs/>
          <w:sz w:val="24"/>
          <w:szCs w:val="24"/>
        </w:rPr>
        <w:t xml:space="preserve"> </w:t>
      </w:r>
      <w:r w:rsidR="00874466" w:rsidRPr="0011725E">
        <w:rPr>
          <w:rFonts w:ascii="Arial" w:hAnsi="Arial" w:cs="Arial"/>
          <w:bCs/>
          <w:sz w:val="24"/>
          <w:szCs w:val="24"/>
        </w:rPr>
        <w:t xml:space="preserve">Se </w:t>
      </w:r>
      <w:r w:rsidR="00874466" w:rsidRPr="0011725E">
        <w:rPr>
          <w:rFonts w:ascii="Arial" w:hAnsi="Arial" w:cs="Arial"/>
          <w:b/>
          <w:sz w:val="24"/>
          <w:szCs w:val="24"/>
        </w:rPr>
        <w:t>desecha</w:t>
      </w:r>
      <w:r w:rsidR="00874466" w:rsidRPr="0011725E">
        <w:rPr>
          <w:rFonts w:ascii="Arial" w:hAnsi="Arial" w:cs="Arial"/>
          <w:bCs/>
          <w:sz w:val="24"/>
          <w:szCs w:val="24"/>
        </w:rPr>
        <w:t xml:space="preserve"> de plano la demanda</w:t>
      </w:r>
      <w:r w:rsidRPr="0011725E">
        <w:rPr>
          <w:rFonts w:ascii="Arial" w:hAnsi="Arial" w:cs="Arial"/>
          <w:bCs/>
          <w:sz w:val="24"/>
          <w:szCs w:val="24"/>
        </w:rPr>
        <w:t>.</w:t>
      </w:r>
    </w:p>
    <w:p w14:paraId="4780499A" w14:textId="77777777" w:rsidR="00FA1129" w:rsidRPr="0011725E" w:rsidRDefault="00FA1129" w:rsidP="00355124">
      <w:pPr>
        <w:tabs>
          <w:tab w:val="left" w:pos="2646"/>
        </w:tabs>
        <w:spacing w:before="240" w:after="240" w:line="360" w:lineRule="auto"/>
        <w:jc w:val="both"/>
        <w:rPr>
          <w:rFonts w:ascii="Arial" w:eastAsia="Times New Roman" w:hAnsi="Arial" w:cs="Arial"/>
          <w:sz w:val="24"/>
          <w:szCs w:val="24"/>
          <w:lang w:eastAsia="es-ES"/>
        </w:rPr>
      </w:pPr>
      <w:r w:rsidRPr="0011725E">
        <w:rPr>
          <w:rFonts w:ascii="Arial" w:eastAsia="Times New Roman" w:hAnsi="Arial" w:cs="Arial"/>
          <w:sz w:val="24"/>
          <w:szCs w:val="24"/>
          <w:lang w:eastAsia="es-ES"/>
        </w:rPr>
        <w:t xml:space="preserve">En su oportunidad, archívese </w:t>
      </w:r>
      <w:r w:rsidR="004743D1" w:rsidRPr="0011725E">
        <w:rPr>
          <w:rFonts w:ascii="Arial" w:eastAsia="Times New Roman" w:hAnsi="Arial" w:cs="Arial"/>
          <w:sz w:val="24"/>
          <w:szCs w:val="24"/>
          <w:lang w:eastAsia="es-ES"/>
        </w:rPr>
        <w:t>el</w:t>
      </w:r>
      <w:r w:rsidR="00101838" w:rsidRPr="0011725E">
        <w:rPr>
          <w:rFonts w:ascii="Arial" w:eastAsia="Times New Roman" w:hAnsi="Arial" w:cs="Arial"/>
          <w:sz w:val="24"/>
          <w:szCs w:val="24"/>
          <w:lang w:eastAsia="es-ES"/>
        </w:rPr>
        <w:t xml:space="preserve"> </w:t>
      </w:r>
      <w:r w:rsidRPr="0011725E">
        <w:rPr>
          <w:rFonts w:ascii="Arial" w:eastAsia="Times New Roman" w:hAnsi="Arial" w:cs="Arial"/>
          <w:sz w:val="24"/>
          <w:szCs w:val="24"/>
          <w:lang w:eastAsia="es-ES"/>
        </w:rPr>
        <w:t>expediente como asunto concluido; en su caso, devuélvase la documentación que en original haya exhibido la responsable.</w:t>
      </w:r>
    </w:p>
    <w:p w14:paraId="1F94781B" w14:textId="77777777" w:rsidR="00FA1129" w:rsidRPr="0011725E" w:rsidRDefault="00FA1129" w:rsidP="00355124">
      <w:pPr>
        <w:tabs>
          <w:tab w:val="left" w:pos="2646"/>
        </w:tabs>
        <w:spacing w:before="240" w:after="240" w:line="360" w:lineRule="auto"/>
        <w:jc w:val="both"/>
        <w:rPr>
          <w:rFonts w:ascii="Arial" w:eastAsia="Times New Roman" w:hAnsi="Arial" w:cs="Arial"/>
          <w:b/>
          <w:sz w:val="24"/>
          <w:szCs w:val="24"/>
          <w:lang w:eastAsia="es-ES"/>
        </w:rPr>
      </w:pPr>
      <w:r w:rsidRPr="0011725E">
        <w:rPr>
          <w:rFonts w:ascii="Arial" w:eastAsia="Times New Roman" w:hAnsi="Arial" w:cs="Arial"/>
          <w:b/>
          <w:sz w:val="24"/>
          <w:szCs w:val="24"/>
          <w:lang w:eastAsia="es-ES"/>
        </w:rPr>
        <w:t>NOTIFÍQUESE.</w:t>
      </w:r>
    </w:p>
    <w:bookmarkEnd w:id="9"/>
    <w:p w14:paraId="1DD07183" w14:textId="638524FC" w:rsidR="00D52B98" w:rsidRPr="0011725E" w:rsidRDefault="00FC70A8" w:rsidP="00355124">
      <w:pPr>
        <w:tabs>
          <w:tab w:val="left" w:pos="5461"/>
        </w:tabs>
        <w:spacing w:before="240" w:after="240" w:line="360" w:lineRule="auto"/>
        <w:jc w:val="both"/>
        <w:rPr>
          <w:rFonts w:ascii="Arial" w:hAnsi="Arial" w:cs="Arial"/>
          <w:sz w:val="24"/>
          <w:szCs w:val="24"/>
        </w:rPr>
      </w:pPr>
      <w:r w:rsidRPr="0011725E">
        <w:rPr>
          <w:rFonts w:ascii="Arial" w:hAnsi="Arial" w:cs="Arial"/>
          <w:sz w:val="24"/>
          <w:szCs w:val="24"/>
        </w:rPr>
        <w:t xml:space="preserve">Así lo resolvieron, por </w:t>
      </w:r>
      <w:r w:rsidR="005E294A">
        <w:rPr>
          <w:rFonts w:ascii="Arial" w:hAnsi="Arial" w:cs="Arial"/>
          <w:b/>
          <w:bCs/>
          <w:sz w:val="24"/>
          <w:szCs w:val="24"/>
        </w:rPr>
        <w:t>unanimidad</w:t>
      </w:r>
      <w:r w:rsidRPr="0011725E">
        <w:rPr>
          <w:rFonts w:ascii="Arial" w:hAnsi="Arial" w:cs="Arial"/>
          <w:sz w:val="24"/>
          <w:szCs w:val="24"/>
        </w:rPr>
        <w:t xml:space="preserve"> de votos, la Magistrada y los Magistrados integrantes de la Sala Regional del Tribunal Electoral del Poder Judicial de la Federación, correspondiente a la Segunda Circunscripción Electoral Plurinominal, ante el Secretario General de Acuerdos, quien autoriza y da fe</w:t>
      </w:r>
      <w:r w:rsidR="00FA1129" w:rsidRPr="0011725E">
        <w:rPr>
          <w:rFonts w:ascii="Arial" w:hAnsi="Arial" w:cs="Arial"/>
          <w:sz w:val="24"/>
          <w:szCs w:val="24"/>
        </w:rPr>
        <w:t>.</w:t>
      </w:r>
    </w:p>
    <w:p w14:paraId="2D4B12BA" w14:textId="21BD47B5" w:rsidR="00C477C1" w:rsidRPr="00F341DD" w:rsidRDefault="00C477C1" w:rsidP="000F23FB">
      <w:pPr>
        <w:tabs>
          <w:tab w:val="left" w:pos="5461"/>
        </w:tabs>
        <w:spacing w:after="0" w:line="240" w:lineRule="auto"/>
        <w:jc w:val="both"/>
        <w:rPr>
          <w:rFonts w:ascii="Arial" w:hAnsi="Arial" w:cs="Arial"/>
          <w:sz w:val="24"/>
          <w:szCs w:val="24"/>
        </w:rPr>
      </w:pPr>
      <w:r>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C477C1" w:rsidRPr="00F341DD" w:rsidSect="00A277B0">
      <w:headerReference w:type="even" r:id="rId8"/>
      <w:headerReference w:type="default" r:id="rId9"/>
      <w:headerReference w:type="first" r:id="rId10"/>
      <w:pgSz w:w="12242" w:h="19295" w:code="119"/>
      <w:pgMar w:top="1134" w:right="1134" w:bottom="1985" w:left="2835" w:header="567"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69382" w14:textId="77777777" w:rsidR="004D26A6" w:rsidRDefault="004D26A6" w:rsidP="00FA1129">
      <w:pPr>
        <w:spacing w:after="0" w:line="240" w:lineRule="auto"/>
      </w:pPr>
      <w:r>
        <w:separator/>
      </w:r>
    </w:p>
  </w:endnote>
  <w:endnote w:type="continuationSeparator" w:id="0">
    <w:p w14:paraId="069C6DCA" w14:textId="77777777" w:rsidR="004D26A6" w:rsidRDefault="004D26A6" w:rsidP="00F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egrita">
    <w:altName w:val="Arial"/>
    <w:panose1 w:val="020B0704020202020204"/>
    <w:charset w:val="00"/>
    <w:family w:val="auto"/>
    <w:pitch w:val="variable"/>
    <w:sig w:usb0="00000000"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D455D" w14:textId="77777777" w:rsidR="004D26A6" w:rsidRDefault="004D26A6" w:rsidP="00FA1129">
      <w:pPr>
        <w:spacing w:after="0" w:line="240" w:lineRule="auto"/>
      </w:pPr>
      <w:r>
        <w:separator/>
      </w:r>
    </w:p>
  </w:footnote>
  <w:footnote w:type="continuationSeparator" w:id="0">
    <w:p w14:paraId="52F00A61" w14:textId="77777777" w:rsidR="004D26A6" w:rsidRDefault="004D26A6" w:rsidP="00FA1129">
      <w:pPr>
        <w:spacing w:after="0" w:line="240" w:lineRule="auto"/>
      </w:pPr>
      <w:r>
        <w:continuationSeparator/>
      </w:r>
    </w:p>
  </w:footnote>
  <w:footnote w:id="1">
    <w:p w14:paraId="7E8E3DDD" w14:textId="77777777" w:rsidR="00504FBE" w:rsidRPr="00357911" w:rsidRDefault="00504FBE" w:rsidP="00F42490">
      <w:pPr>
        <w:pStyle w:val="Textonotapie"/>
        <w:jc w:val="both"/>
        <w:rPr>
          <w:rFonts w:ascii="Arial" w:eastAsia="Times New Roman" w:hAnsi="Arial" w:cs="Arial"/>
          <w:lang w:eastAsia="es-ES"/>
        </w:rPr>
      </w:pPr>
      <w:r w:rsidRPr="00357911">
        <w:rPr>
          <w:rStyle w:val="Refdenotaalpie"/>
          <w:rFonts w:ascii="Arial" w:hAnsi="Arial" w:cs="Arial"/>
        </w:rPr>
        <w:footnoteRef/>
      </w:r>
      <w:r w:rsidRPr="00357911">
        <w:rPr>
          <w:rFonts w:ascii="Arial" w:hAnsi="Arial" w:cs="Arial"/>
        </w:rPr>
        <w:t xml:space="preserve"> A</w:t>
      </w:r>
      <w:r w:rsidRPr="00357911">
        <w:rPr>
          <w:rFonts w:ascii="Arial" w:eastAsia="Times New Roman" w:hAnsi="Arial" w:cs="Arial"/>
          <w:lang w:eastAsia="es-ES"/>
        </w:rPr>
        <w:t>probados el doce de noviembre de dos mil catorce, en los que, a</w:t>
      </w:r>
      <w:r w:rsidRPr="00357911">
        <w:rPr>
          <w:rFonts w:ascii="Arial" w:eastAsia="Times New Roman" w:hAnsi="Arial" w:cs="Arial"/>
          <w:bCs/>
          <w:lang w:eastAsia="es-ES"/>
        </w:rPr>
        <w:t xml:space="preserve"> fin de garantizar el acceso a la tutela judicial efectiva y no dejar en estado de indefensión a los gobernados cuando un acto o resolución en materia electoral no admita ser controvertido a través de un medio de impugnación previsto en la </w:t>
      </w:r>
      <w:r w:rsidRPr="00357911">
        <w:rPr>
          <w:rFonts w:ascii="Arial" w:eastAsia="Times New Roman" w:hAnsi="Arial" w:cs="Arial"/>
          <w:bCs/>
          <w:i/>
          <w:lang w:eastAsia="es-ES"/>
        </w:rPr>
        <w:t>Ley de Medios</w:t>
      </w:r>
      <w:r w:rsidRPr="00357911">
        <w:rPr>
          <w:rFonts w:ascii="Arial" w:eastAsia="Times New Roman" w:hAnsi="Arial" w:cs="Arial"/>
          <w:bCs/>
          <w:lang w:eastAsia="es-ES"/>
        </w:rPr>
        <w:t xml:space="preserve">, se determinó </w:t>
      </w:r>
      <w:r w:rsidRPr="00357911">
        <w:rPr>
          <w:rFonts w:ascii="Arial" w:eastAsia="Times New Roman" w:hAnsi="Arial" w:cs="Arial"/>
          <w:lang w:eastAsia="es-ES"/>
        </w:rPr>
        <w:t>la integración de expedientes denominados Juicios Electorales, para conocer los planteamientos respectivos, los cuales deben tramitarse en términos de las reglas generales previstas para los medios impugnativos que establece la legislación procesal electoral.</w:t>
      </w:r>
    </w:p>
  </w:footnote>
  <w:footnote w:id="2">
    <w:p w14:paraId="2D035C50" w14:textId="77777777" w:rsidR="00553DA7" w:rsidRPr="00357911" w:rsidRDefault="00553DA7" w:rsidP="00F42490">
      <w:pPr>
        <w:pStyle w:val="Textonotapie"/>
        <w:jc w:val="both"/>
        <w:rPr>
          <w:rFonts w:ascii="Arial" w:hAnsi="Arial" w:cs="Arial"/>
        </w:rPr>
      </w:pPr>
      <w:r w:rsidRPr="00357911">
        <w:rPr>
          <w:rStyle w:val="Refdenotaalpie"/>
          <w:rFonts w:ascii="Arial" w:hAnsi="Arial" w:cs="Arial"/>
        </w:rPr>
        <w:footnoteRef/>
      </w:r>
      <w:r w:rsidRPr="00357911">
        <w:rPr>
          <w:rFonts w:ascii="Arial" w:hAnsi="Arial" w:cs="Arial"/>
        </w:rPr>
        <w:t xml:space="preserve"> Véase la jurisprudencia con número de registro 196956, 2a./J. 75/97, de rubro: LEGITIMACIÓN PROCESAL ACTIVA. CONCEPTO, consultable en: https://sjf.scjn.gob.mx/sjfsist/Paginas/tesis.aspx</w:t>
      </w:r>
    </w:p>
  </w:footnote>
  <w:footnote w:id="3">
    <w:p w14:paraId="601B7C2A" w14:textId="4A4C8902" w:rsidR="00832169" w:rsidRPr="00357911" w:rsidRDefault="00832169" w:rsidP="00F42490">
      <w:pPr>
        <w:pStyle w:val="Textonotapie"/>
        <w:jc w:val="both"/>
        <w:rPr>
          <w:rFonts w:ascii="Arial" w:hAnsi="Arial" w:cs="Arial"/>
          <w:lang w:val="es-MX"/>
        </w:rPr>
      </w:pPr>
      <w:r w:rsidRPr="00357911">
        <w:rPr>
          <w:rStyle w:val="Refdenotaalpie"/>
          <w:rFonts w:ascii="Arial" w:hAnsi="Arial" w:cs="Arial"/>
        </w:rPr>
        <w:footnoteRef/>
      </w:r>
      <w:r w:rsidRPr="00357911">
        <w:rPr>
          <w:rFonts w:ascii="Arial" w:hAnsi="Arial" w:cs="Arial"/>
        </w:rPr>
        <w:t xml:space="preserve"> </w:t>
      </w:r>
      <w:r w:rsidRPr="00357911">
        <w:rPr>
          <w:rFonts w:ascii="Arial" w:hAnsi="Arial" w:cs="Arial"/>
          <w:lang w:val="es-MX"/>
        </w:rPr>
        <w:t>Visible a foja 92 del cuaderno accesorio único relativo a este expediente.</w:t>
      </w:r>
    </w:p>
  </w:footnote>
  <w:footnote w:id="4">
    <w:p w14:paraId="36885C07" w14:textId="1F161F51" w:rsidR="00832169" w:rsidRPr="00357911" w:rsidRDefault="00832169" w:rsidP="00F42490">
      <w:pPr>
        <w:pStyle w:val="Textonotapie"/>
        <w:jc w:val="both"/>
        <w:rPr>
          <w:rFonts w:ascii="Arial" w:hAnsi="Arial" w:cs="Arial"/>
          <w:lang w:val="es-MX"/>
        </w:rPr>
      </w:pPr>
      <w:r w:rsidRPr="00357911">
        <w:rPr>
          <w:rStyle w:val="Refdenotaalpie"/>
          <w:rFonts w:ascii="Arial" w:hAnsi="Arial" w:cs="Arial"/>
        </w:rPr>
        <w:footnoteRef/>
      </w:r>
      <w:r w:rsidRPr="00357911">
        <w:rPr>
          <w:rFonts w:ascii="Arial" w:hAnsi="Arial" w:cs="Arial"/>
        </w:rPr>
        <w:t xml:space="preserve"> </w:t>
      </w:r>
      <w:r w:rsidRPr="00357911">
        <w:rPr>
          <w:rFonts w:ascii="Arial" w:hAnsi="Arial" w:cs="Arial"/>
          <w:lang w:val="es-MX"/>
        </w:rPr>
        <w:t>Véase el anverso y reverso de la foja 107, correspondiente al cuaderno accesorio único relativo a este asunto.</w:t>
      </w:r>
    </w:p>
  </w:footnote>
  <w:footnote w:id="5">
    <w:p w14:paraId="56E3305F" w14:textId="15B75F17" w:rsidR="00AB41D8" w:rsidRPr="00357911" w:rsidRDefault="00AB41D8" w:rsidP="00F42490">
      <w:pPr>
        <w:pStyle w:val="Textonotapie"/>
        <w:jc w:val="both"/>
        <w:rPr>
          <w:rFonts w:ascii="Arial" w:hAnsi="Arial" w:cs="Arial"/>
        </w:rPr>
      </w:pPr>
      <w:r w:rsidRPr="00357911">
        <w:rPr>
          <w:rStyle w:val="Refdenotaalpie"/>
          <w:rFonts w:ascii="Arial" w:hAnsi="Arial" w:cs="Arial"/>
        </w:rPr>
        <w:footnoteRef/>
      </w:r>
      <w:r w:rsidRPr="00357911">
        <w:rPr>
          <w:rFonts w:ascii="Arial" w:hAnsi="Arial" w:cs="Arial"/>
        </w:rPr>
        <w:t xml:space="preserve"> </w:t>
      </w:r>
      <w:r w:rsidRPr="00357911">
        <w:rPr>
          <w:rFonts w:ascii="Arial" w:hAnsi="Arial" w:cs="Arial"/>
          <w:b/>
          <w:bCs/>
        </w:rPr>
        <w:t xml:space="preserve">Artículo 22. </w:t>
      </w:r>
      <w:r w:rsidRPr="00357911">
        <w:rPr>
          <w:rFonts w:ascii="Arial" w:hAnsi="Arial" w:cs="Arial"/>
        </w:rPr>
        <w:t>Las partes podrán facultar a personas físicas para recibir notificaciones en su nombre, proporcionando los datos correspondientes en el escrito en que se otorgue dicha autorización.</w:t>
      </w:r>
    </w:p>
    <w:p w14:paraId="135B0168" w14:textId="75E0BD4C" w:rsidR="00AB41D8" w:rsidRPr="00357911" w:rsidRDefault="00AB41D8" w:rsidP="00F42490">
      <w:pPr>
        <w:pStyle w:val="Textonotapie"/>
        <w:jc w:val="both"/>
        <w:rPr>
          <w:rFonts w:ascii="Arial" w:hAnsi="Arial" w:cs="Arial"/>
          <w:lang w:val="es-MX"/>
        </w:rPr>
      </w:pPr>
      <w:r w:rsidRPr="00357911">
        <w:rPr>
          <w:rFonts w:ascii="Arial" w:hAnsi="Arial" w:cs="Arial"/>
        </w:rPr>
        <w:t>Las personas autorizadas en términos de este artículo estarán facultadas para realizar todos los actos procesales conducentes a la defensa de los intereses de la persona autorizante, inclusive hacer valer los recursos que sean procedentes.</w:t>
      </w:r>
    </w:p>
  </w:footnote>
  <w:footnote w:id="6">
    <w:p w14:paraId="7FA470F1" w14:textId="77777777" w:rsidR="0011725E" w:rsidRPr="00357911" w:rsidRDefault="0011725E" w:rsidP="0011725E">
      <w:pPr>
        <w:autoSpaceDE w:val="0"/>
        <w:autoSpaceDN w:val="0"/>
        <w:adjustRightInd w:val="0"/>
        <w:spacing w:after="0" w:line="240" w:lineRule="auto"/>
        <w:jc w:val="both"/>
        <w:rPr>
          <w:rFonts w:ascii="Arial" w:eastAsiaTheme="minorHAnsi" w:hAnsi="Arial" w:cs="Arial"/>
          <w:sz w:val="20"/>
          <w:szCs w:val="20"/>
          <w:lang w:val="es-MX"/>
        </w:rPr>
      </w:pPr>
      <w:r w:rsidRPr="00357911">
        <w:rPr>
          <w:rStyle w:val="Refdenotaalpie"/>
          <w:rFonts w:ascii="Arial" w:hAnsi="Arial" w:cs="Arial"/>
          <w:sz w:val="20"/>
          <w:szCs w:val="20"/>
        </w:rPr>
        <w:footnoteRef/>
      </w:r>
      <w:r w:rsidRPr="00357911">
        <w:rPr>
          <w:rFonts w:ascii="Arial" w:hAnsi="Arial" w:cs="Arial"/>
          <w:sz w:val="20"/>
          <w:szCs w:val="20"/>
        </w:rPr>
        <w:t xml:space="preserve"> </w:t>
      </w:r>
      <w:r w:rsidRPr="00357911">
        <w:rPr>
          <w:rFonts w:ascii="Arial" w:eastAsiaTheme="minorHAnsi" w:hAnsi="Arial" w:cs="Arial"/>
          <w:b/>
          <w:bCs/>
          <w:sz w:val="20"/>
          <w:szCs w:val="20"/>
          <w:lang w:val="es-MX"/>
        </w:rPr>
        <w:t xml:space="preserve">Artículo 15. </w:t>
      </w:r>
      <w:r w:rsidRPr="00357911">
        <w:rPr>
          <w:rFonts w:ascii="Arial" w:eastAsiaTheme="minorHAnsi" w:hAnsi="Arial" w:cs="Arial"/>
          <w:sz w:val="20"/>
          <w:szCs w:val="20"/>
          <w:lang w:val="es-MX"/>
        </w:rPr>
        <w:t>Las partes podrán facultar para oír notificaciones en su nombre, a la persona o personas autorizadas, proporcionando los datos correspondientes en el escrito en el que se otorgue dicha autorización, las que estarán facultadas para realizar todos los actos procesales conducentes a la defensa de los intereses del autorizante, inclusive hacer valer los recursos que sean procedentes.</w:t>
      </w:r>
    </w:p>
  </w:footnote>
  <w:footnote w:id="7">
    <w:p w14:paraId="36F13F2A" w14:textId="265641E1" w:rsidR="00F42490" w:rsidRPr="00357911" w:rsidRDefault="00F42490" w:rsidP="00F42490">
      <w:pPr>
        <w:pStyle w:val="Textonotapie"/>
        <w:jc w:val="both"/>
        <w:rPr>
          <w:rFonts w:ascii="Arial" w:hAnsi="Arial" w:cs="Arial"/>
          <w:lang w:val="es-MX"/>
        </w:rPr>
      </w:pPr>
      <w:r w:rsidRPr="00357911">
        <w:rPr>
          <w:rStyle w:val="Refdenotaalpie"/>
          <w:rFonts w:ascii="Arial" w:hAnsi="Arial" w:cs="Arial"/>
        </w:rPr>
        <w:footnoteRef/>
      </w:r>
      <w:r w:rsidRPr="00357911">
        <w:rPr>
          <w:rFonts w:ascii="Arial" w:hAnsi="Arial" w:cs="Arial"/>
        </w:rPr>
        <w:t xml:space="preserve"> </w:t>
      </w:r>
      <w:r w:rsidRPr="00357911">
        <w:rPr>
          <w:rFonts w:ascii="Arial" w:hAnsi="Arial" w:cs="Arial"/>
          <w:b/>
          <w:bCs/>
        </w:rPr>
        <w:t xml:space="preserve">SEGUNDO. </w:t>
      </w:r>
      <w:r w:rsidRPr="00357911">
        <w:rPr>
          <w:rFonts w:ascii="Arial" w:hAnsi="Arial" w:cs="Arial"/>
        </w:rPr>
        <w:t xml:space="preserve">Se abroga el </w:t>
      </w:r>
      <w:r w:rsidRPr="00357911">
        <w:rPr>
          <w:rFonts w:ascii="Arial" w:hAnsi="Arial" w:cs="Arial"/>
          <w:i/>
          <w:iCs/>
        </w:rPr>
        <w:t xml:space="preserve">Reglamento de Quejas y Denuncias del Instituto Electoral del Estado de Guanajuato </w:t>
      </w:r>
      <w:r w:rsidRPr="00357911">
        <w:rPr>
          <w:rFonts w:ascii="Arial" w:hAnsi="Arial" w:cs="Arial"/>
        </w:rPr>
        <w:t>aprobado por el Consejo General del Instituto Electoral del Estado de Guanajuato mediante el acuerdo CG/042/2014, publicado en el Periódico Oficial del Gobierno del Estado de Guanajuato número 140, séptima parte, de fecha dos de septiembre de dos mil catorce.</w:t>
      </w:r>
    </w:p>
  </w:footnote>
  <w:footnote w:id="8">
    <w:p w14:paraId="21C59FD7" w14:textId="20A6DD48" w:rsidR="00F42490" w:rsidRPr="00357911" w:rsidRDefault="00F42490" w:rsidP="00F42490">
      <w:pPr>
        <w:pStyle w:val="Textonotapie"/>
        <w:jc w:val="both"/>
        <w:rPr>
          <w:rFonts w:ascii="Arial" w:hAnsi="Arial" w:cs="Arial"/>
          <w:lang w:val="es-MX"/>
        </w:rPr>
      </w:pPr>
      <w:r w:rsidRPr="00357911">
        <w:rPr>
          <w:rStyle w:val="Refdenotaalpie"/>
          <w:rFonts w:ascii="Arial" w:hAnsi="Arial" w:cs="Arial"/>
        </w:rPr>
        <w:footnoteRef/>
      </w:r>
      <w:r w:rsidRPr="00357911">
        <w:rPr>
          <w:rFonts w:ascii="Arial" w:hAnsi="Arial" w:cs="Arial"/>
        </w:rPr>
        <w:t xml:space="preserve"> </w:t>
      </w:r>
      <w:r w:rsidRPr="00357911">
        <w:rPr>
          <w:rFonts w:ascii="Arial" w:hAnsi="Arial" w:cs="Arial"/>
          <w:lang w:val="es-MX"/>
        </w:rPr>
        <w:t>Similares consideraciones adoptó la Sala Superior de este Tribunal Electoral al resolver el expediente SUP-REC-951/2018 y acumulados.</w:t>
      </w:r>
    </w:p>
  </w:footnote>
  <w:footnote w:id="9">
    <w:p w14:paraId="64B9C841" w14:textId="0B36393F" w:rsidR="0011725E" w:rsidRPr="007212BD" w:rsidRDefault="0011725E" w:rsidP="007212BD">
      <w:pPr>
        <w:pStyle w:val="Textonotapie"/>
        <w:jc w:val="both"/>
        <w:rPr>
          <w:rFonts w:ascii="Arial" w:hAnsi="Arial" w:cs="Arial"/>
        </w:rPr>
      </w:pPr>
      <w:r w:rsidRPr="00357911">
        <w:rPr>
          <w:rStyle w:val="Refdenotaalpie"/>
          <w:rFonts w:ascii="Arial" w:hAnsi="Arial" w:cs="Arial"/>
        </w:rPr>
        <w:footnoteRef/>
      </w:r>
      <w:r w:rsidRPr="00357911">
        <w:rPr>
          <w:rFonts w:ascii="Arial" w:hAnsi="Arial" w:cs="Arial"/>
        </w:rPr>
        <w:t xml:space="preserve"> Véanse las jurisprudencias </w:t>
      </w:r>
      <w:r w:rsidR="00357911" w:rsidRPr="00357911">
        <w:rPr>
          <w:rFonts w:ascii="Arial" w:hAnsi="Arial" w:cs="Arial"/>
        </w:rPr>
        <w:t>1a./J. 97/2013 (10a.)</w:t>
      </w:r>
      <w:r w:rsidRPr="00357911">
        <w:rPr>
          <w:rFonts w:ascii="Arial" w:hAnsi="Arial" w:cs="Arial"/>
        </w:rPr>
        <w:t xml:space="preserve"> y 2a./J. 90/2012 (10a.), de rubro</w:t>
      </w:r>
      <w:r w:rsidR="00357911">
        <w:rPr>
          <w:rFonts w:ascii="Arial" w:hAnsi="Arial" w:cs="Arial"/>
        </w:rPr>
        <w:t>:</w:t>
      </w:r>
      <w:r w:rsidRPr="00357911">
        <w:rPr>
          <w:rFonts w:ascii="Arial" w:hAnsi="Arial" w:cs="Arial"/>
        </w:rPr>
        <w:t xml:space="preserve"> </w:t>
      </w:r>
      <w:r w:rsidR="00357911" w:rsidRPr="00357911">
        <w:rPr>
          <w:rFonts w:ascii="Arial" w:hAnsi="Arial" w:cs="Arial"/>
          <w:i/>
          <w:iCs/>
        </w:rPr>
        <w:t>AMPARO DIRECTO EN MATERIA MERCANTIL. EL AUTORIZADO POR LAS PARTES EN TÉRMINOS DEL ARTÍCULO 1069, PÁRRAFO TERCERO, DEL CÓDIGO DE COMERCIO, NO ESTÁ FACULTADO PARA PROMOVER AQUEL JUICIO A NOMBRE DE SU AUTORIZANTE</w:t>
      </w:r>
      <w:r w:rsidRPr="00357911">
        <w:rPr>
          <w:rFonts w:ascii="Arial" w:hAnsi="Arial" w:cs="Arial"/>
        </w:rPr>
        <w:t xml:space="preserve"> y </w:t>
      </w:r>
      <w:r w:rsidRPr="00357911">
        <w:rPr>
          <w:rFonts w:ascii="Arial" w:hAnsi="Arial" w:cs="Arial"/>
          <w:i/>
          <w:iCs/>
        </w:rPr>
        <w:t xml:space="preserve">AUTORIZADO EN EL PROCEDIMIENTO CONTENCIOSO ADMINISTRATIVO. CARECE DE </w:t>
      </w:r>
      <w:r w:rsidRPr="007212BD">
        <w:rPr>
          <w:rFonts w:ascii="Arial" w:hAnsi="Arial" w:cs="Arial"/>
          <w:i/>
          <w:iCs/>
        </w:rPr>
        <w:t>FACULTADES PARA PROMOVER JUICIO DE AMPARO DIRECTO (MODIFICACIÓN DE LA JURISPRUDENCIA 2a./J. 199/2004)</w:t>
      </w:r>
      <w:r w:rsidRPr="007212BD">
        <w:rPr>
          <w:rFonts w:ascii="Arial" w:hAnsi="Arial" w:cs="Arial"/>
        </w:rPr>
        <w:t>.</w:t>
      </w:r>
    </w:p>
  </w:footnote>
  <w:footnote w:id="10">
    <w:p w14:paraId="3462F571" w14:textId="35499A26" w:rsidR="00F42490" w:rsidRPr="007212BD" w:rsidRDefault="00F42490" w:rsidP="007212BD">
      <w:pPr>
        <w:pStyle w:val="Textonotapie"/>
        <w:jc w:val="both"/>
        <w:rPr>
          <w:rFonts w:ascii="Arial" w:hAnsi="Arial" w:cs="Arial"/>
          <w:lang w:val="es-MX"/>
        </w:rPr>
      </w:pPr>
      <w:r w:rsidRPr="007212BD">
        <w:rPr>
          <w:rStyle w:val="Refdenotaalpie"/>
          <w:rFonts w:ascii="Arial" w:hAnsi="Arial" w:cs="Arial"/>
        </w:rPr>
        <w:footnoteRef/>
      </w:r>
      <w:r w:rsidRPr="007212BD">
        <w:rPr>
          <w:rFonts w:ascii="Arial" w:hAnsi="Arial" w:cs="Arial"/>
        </w:rPr>
        <w:t xml:space="preserve"> </w:t>
      </w:r>
      <w:r w:rsidRPr="007212BD">
        <w:rPr>
          <w:rFonts w:ascii="Arial" w:hAnsi="Arial" w:cs="Arial"/>
          <w:lang w:val="es-MX"/>
        </w:rPr>
        <w:t>Similares consideraciones adoptó esta Sala Regional al decidir el expediente SM-JRC-326/2018</w:t>
      </w:r>
      <w:r w:rsidR="00C37459" w:rsidRPr="007212BD">
        <w:rPr>
          <w:rFonts w:ascii="Arial" w:hAnsi="Arial" w:cs="Arial"/>
          <w:lang w:val="es-MX"/>
        </w:rPr>
        <w:t>.</w:t>
      </w:r>
    </w:p>
  </w:footnote>
  <w:footnote w:id="11">
    <w:p w14:paraId="77011283" w14:textId="21DBAC9C" w:rsidR="007A33D8" w:rsidRPr="007212BD" w:rsidRDefault="007A33D8" w:rsidP="007212BD">
      <w:pPr>
        <w:pStyle w:val="Textonotapie"/>
        <w:jc w:val="both"/>
        <w:rPr>
          <w:rFonts w:ascii="Arial" w:hAnsi="Arial" w:cs="Arial"/>
          <w:lang w:val="es-MX"/>
        </w:rPr>
      </w:pPr>
      <w:r w:rsidRPr="007212BD">
        <w:rPr>
          <w:rStyle w:val="Refdenotaalpie"/>
          <w:rFonts w:ascii="Arial" w:hAnsi="Arial" w:cs="Arial"/>
        </w:rPr>
        <w:footnoteRef/>
      </w:r>
      <w:r w:rsidRPr="007212BD">
        <w:rPr>
          <w:rFonts w:ascii="Arial" w:hAnsi="Arial" w:cs="Arial"/>
        </w:rPr>
        <w:t xml:space="preserve"> </w:t>
      </w:r>
      <w:r w:rsidRPr="007212BD">
        <w:rPr>
          <w:rFonts w:ascii="Arial" w:hAnsi="Arial" w:cs="Arial"/>
          <w:lang w:val="es-MX"/>
        </w:rPr>
        <w:t>V</w:t>
      </w:r>
      <w:r w:rsidR="007212BD" w:rsidRPr="007212BD">
        <w:rPr>
          <w:rFonts w:ascii="Arial" w:hAnsi="Arial" w:cs="Arial"/>
          <w:lang w:val="es-MX"/>
        </w:rPr>
        <w:t>isible a foja 129 del cuaderno accesorio único relativo a este asunto.</w:t>
      </w:r>
    </w:p>
  </w:footnote>
  <w:footnote w:id="12">
    <w:p w14:paraId="0809F3BB" w14:textId="7716BD5D" w:rsidR="007212BD" w:rsidRPr="007212BD" w:rsidRDefault="007212BD" w:rsidP="007212BD">
      <w:pPr>
        <w:pStyle w:val="Textonotapie"/>
        <w:jc w:val="both"/>
        <w:rPr>
          <w:lang w:val="es-MX"/>
        </w:rPr>
      </w:pPr>
      <w:r w:rsidRPr="007212BD">
        <w:rPr>
          <w:rStyle w:val="Refdenotaalpie"/>
          <w:rFonts w:ascii="Arial" w:hAnsi="Arial" w:cs="Arial"/>
        </w:rPr>
        <w:footnoteRef/>
      </w:r>
      <w:r w:rsidRPr="007212BD">
        <w:rPr>
          <w:rFonts w:ascii="Arial" w:hAnsi="Arial" w:cs="Arial"/>
        </w:rPr>
        <w:t xml:space="preserve"> </w:t>
      </w:r>
      <w:r w:rsidRPr="007212BD">
        <w:rPr>
          <w:rFonts w:ascii="Arial" w:hAnsi="Arial" w:cs="Arial"/>
          <w:lang w:val="es-MX"/>
        </w:rPr>
        <w:t>A fojas 5, 6 y 17 [reverso] de autos.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EC2D" w14:textId="76D3DA53" w:rsidR="00047E56" w:rsidRDefault="004D26A6" w:rsidP="002B1629">
    <w:pPr>
      <w:pStyle w:val="Encabezado"/>
      <w:rPr>
        <w:rFonts w:ascii="Arial" w:hAnsi="Arial" w:cs="Arial"/>
        <w:b/>
        <w:noProof/>
        <w:lang w:val="es-ES" w:eastAsia="es-ES"/>
      </w:rPr>
    </w:pPr>
    <w:sdt>
      <w:sdtPr>
        <w:rPr>
          <w:rFonts w:ascii="Arial" w:hAnsi="Arial" w:cs="Arial"/>
          <w:b/>
          <w:noProof/>
          <w:lang w:val="es-ES" w:eastAsia="es-ES"/>
        </w:rPr>
        <w:id w:val="436489184"/>
        <w:docPartObj>
          <w:docPartGallery w:val="Page Numbers (Margins)"/>
          <w:docPartUnique/>
        </w:docPartObj>
      </w:sdtPr>
      <w:sdtEndPr/>
      <w:sdtContent>
        <w:r w:rsidR="00047E56" w:rsidRPr="001028E6">
          <w:rPr>
            <w:rFonts w:ascii="Arial" w:hAnsi="Arial" w:cs="Arial"/>
            <w:b/>
            <w:noProof/>
            <w:lang w:val="es-ES" w:eastAsia="es-ES"/>
          </w:rPr>
          <mc:AlternateContent>
            <mc:Choice Requires="wps">
              <w:drawing>
                <wp:anchor distT="0" distB="0" distL="114300" distR="114300" simplePos="0" relativeHeight="251657216" behindDoc="0" locked="0" layoutInCell="0" allowOverlap="1" wp14:anchorId="3407CEAA" wp14:editId="2A900D47">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33730754" w14:textId="77777777" w:rsidR="00047E56" w:rsidRDefault="00047E56">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0055360C"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7CEAA" id="Rectángulo 9"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tCAIAAOcDAAAOAAAAZHJzL2Uyb0RvYy54bWysU1GO0zAQ/UfiDpb/adrS7m6jpqtVV0VI&#10;C6xYOIDjOImF4zFjt0m5DWfhYoydbinwh8iH5fGMX957M17fDp1hB4Vegy34bDLlTFkJlbZNwT9/&#10;2r264cwHYSthwKqCH5Xnt5uXL9a9y9UcWjCVQkYg1ue9K3gbgsuzzMtWdcJPwClLyRqwE4FCbLIK&#10;RU/oncnm0+lV1gNWDkEq7+n0fkzyTcKvayXDh7r2KjBTcOIW0oppLeOabdYib1C4VssTDfEPLDqh&#10;Lf30DHUvgmB71H9BdVoieKjDREKXQV1rqZIGUjOb/qHmqRVOJS1kjndnm/z/g5XvD4/IdFXwFWdW&#10;dNSij2Taj++22Rtgq2hQ73xOdU/uEaNE7x5AfvHMwrYVtlF3iNC3SlREaxbrs98uxMDTVVb276Ai&#10;fLEPkLwaauwiILnAhtSS47klaghM0uH1FXWZGicpdbNavl6mlmUif77s0Ic3CjoWNwVHIp/AxeHB&#10;h0hG5M8liTwYXe20MSnAptwaZAdB07FLX+JPGi/LjI3FFuK1ETGeJJVR2GhQGMrh5FUJ1ZH0IozT&#10;Rq+DNi3gN856mrSC+697gYoz89aSZ6vZYhFHMwWL5f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q/eS0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33730754" w14:textId="77777777" w:rsidR="00047E56" w:rsidRDefault="00047E56">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0055360C"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bookmarkStart w:id="15" w:name="_Hlk19724309"/>
    <w:r w:rsidR="00047E56" w:rsidRPr="00D801EC">
      <w:rPr>
        <w:rFonts w:ascii="Arial" w:hAnsi="Arial" w:cs="Arial"/>
        <w:b/>
        <w:noProof/>
        <w:lang w:val="es-ES" w:eastAsia="es-ES"/>
      </w:rPr>
      <w:t>SM-</w:t>
    </w:r>
    <w:r w:rsidR="00047E56">
      <w:rPr>
        <w:rFonts w:ascii="Arial" w:hAnsi="Arial" w:cs="Arial"/>
        <w:b/>
        <w:noProof/>
        <w:lang w:val="es-ES" w:eastAsia="es-ES"/>
      </w:rPr>
      <w:t>J</w:t>
    </w:r>
    <w:r w:rsidR="00504FBE">
      <w:rPr>
        <w:rFonts w:ascii="Arial" w:hAnsi="Arial" w:cs="Arial"/>
        <w:b/>
        <w:noProof/>
        <w:lang w:val="es-ES" w:eastAsia="es-ES"/>
      </w:rPr>
      <w:t>E</w:t>
    </w:r>
    <w:r w:rsidR="00047E56" w:rsidRPr="00D801EC">
      <w:rPr>
        <w:rFonts w:ascii="Arial" w:hAnsi="Arial" w:cs="Arial"/>
        <w:b/>
        <w:noProof/>
        <w:lang w:val="es-ES" w:eastAsia="es-ES"/>
      </w:rPr>
      <w:t>-</w:t>
    </w:r>
    <w:r w:rsidR="00504FBE">
      <w:rPr>
        <w:rFonts w:ascii="Arial" w:hAnsi="Arial" w:cs="Arial"/>
        <w:b/>
        <w:noProof/>
        <w:lang w:val="es-ES" w:eastAsia="es-ES"/>
      </w:rPr>
      <w:t>335</w:t>
    </w:r>
    <w:r w:rsidR="00047E56">
      <w:rPr>
        <w:rFonts w:ascii="Arial" w:hAnsi="Arial" w:cs="Arial"/>
        <w:b/>
        <w:noProof/>
        <w:lang w:val="es-ES" w:eastAsia="es-ES"/>
      </w:rPr>
      <w:t>/2</w:t>
    </w:r>
    <w:bookmarkEnd w:id="15"/>
    <w:r w:rsidR="00047E56">
      <w:rPr>
        <w:rFonts w:ascii="Arial" w:hAnsi="Arial" w:cs="Arial"/>
        <w:b/>
        <w:noProof/>
        <w:lang w:val="es-ES" w:eastAsia="es-ES"/>
      </w:rPr>
      <w:t>02</w:t>
    </w:r>
    <w:r w:rsidR="00FD4DE0">
      <w:rPr>
        <w:rFonts w:ascii="Arial" w:hAnsi="Arial" w:cs="Arial"/>
        <w:b/>
        <w:noProof/>
        <w:lang w:val="es-ES"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3957" w14:textId="0C7F49A8" w:rsidR="00047E56" w:rsidRPr="00D801EC" w:rsidRDefault="00047E56" w:rsidP="002B1629">
    <w:pPr>
      <w:pStyle w:val="Encabezado"/>
      <w:jc w:val="right"/>
      <w:rPr>
        <w:rFonts w:ascii="Arial" w:hAnsi="Arial" w:cs="Arial"/>
        <w:b/>
      </w:rPr>
    </w:pPr>
    <w:r>
      <w:rPr>
        <w:noProof/>
        <w:lang w:val="es-ES" w:eastAsia="es-ES"/>
      </w:rPr>
      <w:drawing>
        <wp:anchor distT="0" distB="0" distL="114300" distR="114300" simplePos="0" relativeHeight="251661312" behindDoc="0" locked="0" layoutInCell="1" allowOverlap="1" wp14:anchorId="735A1523" wp14:editId="61E9D055">
          <wp:simplePos x="0" y="0"/>
          <wp:positionH relativeFrom="column">
            <wp:posOffset>-1537970</wp:posOffset>
          </wp:positionH>
          <wp:positionV relativeFrom="paragraph">
            <wp:posOffset>-221615</wp:posOffset>
          </wp:positionV>
          <wp:extent cx="1378585" cy="11918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ascii="Arial" w:hAnsi="Arial" w:cs="Arial"/>
        <w:b/>
        <w:noProof/>
        <w:lang w:val="es-ES" w:eastAsia="es-ES"/>
      </w:rPr>
      <mc:AlternateContent>
        <mc:Choice Requires="wps">
          <w:drawing>
            <wp:anchor distT="0" distB="0" distL="114300" distR="114300" simplePos="0" relativeHeight="251655168" behindDoc="0" locked="0" layoutInCell="0" allowOverlap="1" wp14:anchorId="61EA2704" wp14:editId="6EE7B1FF">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470C3DC" w14:textId="77777777" w:rsidR="00047E56" w:rsidRPr="009F45DC" w:rsidRDefault="00047E56">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0055360C"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A2704" id="Rectángulo 559" o:spid="_x0000_s1027" style="position:absolute;left:0;text-align:left;margin-left:553.75pt;margin-top:446.7pt;width:60pt;height: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470C3DC" w14:textId="77777777" w:rsidR="00047E56" w:rsidRPr="009F45DC" w:rsidRDefault="00047E56">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0055360C"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v:textbox>
              <w10:wrap anchorx="page" anchory="page"/>
            </v:rect>
          </w:pict>
        </mc:Fallback>
      </mc:AlternateContent>
    </w:r>
    <w:r w:rsidRPr="007636DE">
      <w:rPr>
        <w:rFonts w:ascii="Arial" w:hAnsi="Arial" w:cs="Arial"/>
        <w:b/>
        <w:noProof/>
        <w:lang w:val="es-ES" w:eastAsia="es-ES"/>
      </w:rPr>
      <w:t>SM-</w:t>
    </w:r>
    <w:r>
      <w:rPr>
        <w:rFonts w:ascii="Arial" w:hAnsi="Arial" w:cs="Arial"/>
        <w:b/>
        <w:noProof/>
        <w:lang w:val="es-ES" w:eastAsia="es-ES"/>
      </w:rPr>
      <w:t>J</w:t>
    </w:r>
    <w:r w:rsidR="00504FBE">
      <w:rPr>
        <w:rFonts w:ascii="Arial" w:hAnsi="Arial" w:cs="Arial"/>
        <w:b/>
        <w:noProof/>
        <w:lang w:val="es-ES" w:eastAsia="es-ES"/>
      </w:rPr>
      <w:t>E</w:t>
    </w:r>
    <w:r w:rsidRPr="007636DE">
      <w:rPr>
        <w:rFonts w:ascii="Arial" w:hAnsi="Arial" w:cs="Arial"/>
        <w:b/>
        <w:noProof/>
        <w:lang w:val="es-ES" w:eastAsia="es-ES"/>
      </w:rPr>
      <w:t>-</w:t>
    </w:r>
    <w:r w:rsidR="00504FBE">
      <w:rPr>
        <w:rFonts w:ascii="Arial" w:hAnsi="Arial" w:cs="Arial"/>
        <w:b/>
        <w:noProof/>
        <w:lang w:val="es-ES" w:eastAsia="es-ES"/>
      </w:rPr>
      <w:t>335</w:t>
    </w:r>
    <w:r w:rsidR="002A2826">
      <w:rPr>
        <w:rFonts w:ascii="Arial" w:hAnsi="Arial" w:cs="Arial"/>
        <w:b/>
        <w:noProof/>
        <w:lang w:val="es-ES" w:eastAsia="es-ES"/>
      </w:rPr>
      <w:t>/202</w:t>
    </w:r>
    <w:r w:rsidR="00FD4DE0">
      <w:rPr>
        <w:rFonts w:ascii="Arial" w:hAnsi="Arial" w:cs="Arial"/>
        <w:b/>
        <w:noProof/>
        <w:lang w:val="es-ES" w:eastAsia="es-E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33F3" w14:textId="77777777" w:rsidR="00047E56" w:rsidRDefault="00047E56">
    <w:pPr>
      <w:pStyle w:val="Encabezado"/>
    </w:pPr>
    <w:r>
      <w:rPr>
        <w:noProof/>
        <w:lang w:val="es-ES" w:eastAsia="es-ES"/>
      </w:rPr>
      <w:drawing>
        <wp:anchor distT="0" distB="0" distL="114300" distR="114300" simplePos="0" relativeHeight="251659264" behindDoc="0" locked="0" layoutInCell="1" allowOverlap="1" wp14:anchorId="49A472E8" wp14:editId="44D8FE14">
          <wp:simplePos x="0" y="0"/>
          <wp:positionH relativeFrom="column">
            <wp:posOffset>-1490345</wp:posOffset>
          </wp:positionH>
          <wp:positionV relativeFrom="paragraph">
            <wp:posOffset>-194310</wp:posOffset>
          </wp:positionV>
          <wp:extent cx="1378585" cy="119189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773859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2590"/>
    <w:multiLevelType w:val="hybridMultilevel"/>
    <w:tmpl w:val="6AC459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8517B6"/>
    <w:multiLevelType w:val="hybridMultilevel"/>
    <w:tmpl w:val="48DCA70E"/>
    <w:lvl w:ilvl="0" w:tplc="5BDEBB00">
      <w:start w:val="1"/>
      <w:numFmt w:val="decimal"/>
      <w:pStyle w:val="NUMERADO"/>
      <w:lvlText w:val="%1."/>
      <w:lvlJc w:val="center"/>
      <w:pPr>
        <w:ind w:left="720" w:hanging="360"/>
      </w:pPr>
      <w:rPr>
        <w:rFonts w:ascii="Arial Negrita" w:hAnsi="Arial Negrita" w:hint="default"/>
        <w:b w:val="0"/>
        <w:i w:val="0"/>
        <w:strike w:val="0"/>
        <w:dstrike w:val="0"/>
        <w:sz w:val="20"/>
        <w:u w:val="none"/>
        <w:effect w:val="none"/>
      </w:rPr>
    </w:lvl>
    <w:lvl w:ilvl="1" w:tplc="080A0001">
      <w:start w:val="1"/>
      <w:numFmt w:val="bullet"/>
      <w:lvlText w:val=""/>
      <w:lvlJc w:val="left"/>
      <w:pPr>
        <w:ind w:left="1800" w:hanging="720"/>
      </w:pPr>
      <w:rPr>
        <w:rFonts w:ascii="Symbol" w:hAnsi="Symbol" w:hint="default"/>
        <w:b/>
      </w:rPr>
    </w:lvl>
    <w:lvl w:ilvl="2" w:tplc="3066FDBA">
      <w:start w:val="1"/>
      <w:numFmt w:val="lowerRoman"/>
      <w:lvlText w:val="%3."/>
      <w:lvlJc w:val="left"/>
      <w:pPr>
        <w:ind w:left="2700" w:hanging="720"/>
      </w:pPr>
      <w:rPr>
        <w:b/>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6F54451B"/>
    <w:multiLevelType w:val="hybridMultilevel"/>
    <w:tmpl w:val="D6F629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18F43C3"/>
    <w:multiLevelType w:val="multilevel"/>
    <w:tmpl w:val="EFAAD632"/>
    <w:lvl w:ilvl="0">
      <w:start w:val="2"/>
      <w:numFmt w:val="decimal"/>
      <w:lvlText w:val="%1."/>
      <w:lvlJc w:val="left"/>
      <w:pPr>
        <w:ind w:left="390" w:hanging="390"/>
      </w:pPr>
      <w:rPr>
        <w:rFonts w:eastAsia="Calibri" w:hint="default"/>
        <w:b/>
      </w:rPr>
    </w:lvl>
    <w:lvl w:ilvl="1">
      <w:start w:val="6"/>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2160" w:hanging="2160"/>
      </w:pPr>
      <w:rPr>
        <w:rFonts w:eastAsia="Calibri" w:hint="default"/>
        <w:b/>
      </w:rPr>
    </w:lvl>
  </w:abstractNum>
  <w:abstractNum w:abstractNumId="5"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29"/>
    <w:rsid w:val="0000047F"/>
    <w:rsid w:val="00000C72"/>
    <w:rsid w:val="00001196"/>
    <w:rsid w:val="00001687"/>
    <w:rsid w:val="000020E7"/>
    <w:rsid w:val="00002C5E"/>
    <w:rsid w:val="00003ECA"/>
    <w:rsid w:val="00004E06"/>
    <w:rsid w:val="00006A95"/>
    <w:rsid w:val="00007478"/>
    <w:rsid w:val="00007E44"/>
    <w:rsid w:val="000103E4"/>
    <w:rsid w:val="00010B9E"/>
    <w:rsid w:val="00011F40"/>
    <w:rsid w:val="000120BB"/>
    <w:rsid w:val="00015696"/>
    <w:rsid w:val="000157F1"/>
    <w:rsid w:val="000160A6"/>
    <w:rsid w:val="0002070E"/>
    <w:rsid w:val="0002124C"/>
    <w:rsid w:val="000216CC"/>
    <w:rsid w:val="000218E0"/>
    <w:rsid w:val="0002207F"/>
    <w:rsid w:val="00026334"/>
    <w:rsid w:val="00026ACC"/>
    <w:rsid w:val="00027566"/>
    <w:rsid w:val="00030C6B"/>
    <w:rsid w:val="00030D18"/>
    <w:rsid w:val="00030EA7"/>
    <w:rsid w:val="00033CEB"/>
    <w:rsid w:val="00035FE6"/>
    <w:rsid w:val="00036270"/>
    <w:rsid w:val="0003706D"/>
    <w:rsid w:val="000376F1"/>
    <w:rsid w:val="000420FB"/>
    <w:rsid w:val="00046DEA"/>
    <w:rsid w:val="000471D0"/>
    <w:rsid w:val="00047E56"/>
    <w:rsid w:val="00050390"/>
    <w:rsid w:val="00050BD0"/>
    <w:rsid w:val="00050F14"/>
    <w:rsid w:val="00051DB2"/>
    <w:rsid w:val="0005253C"/>
    <w:rsid w:val="00052A29"/>
    <w:rsid w:val="00052E25"/>
    <w:rsid w:val="000533F2"/>
    <w:rsid w:val="00054B4B"/>
    <w:rsid w:val="00055333"/>
    <w:rsid w:val="00055695"/>
    <w:rsid w:val="00056AEE"/>
    <w:rsid w:val="00057A22"/>
    <w:rsid w:val="00060718"/>
    <w:rsid w:val="00060E74"/>
    <w:rsid w:val="00061527"/>
    <w:rsid w:val="00061B52"/>
    <w:rsid w:val="00063945"/>
    <w:rsid w:val="00063D18"/>
    <w:rsid w:val="00065B78"/>
    <w:rsid w:val="00066B59"/>
    <w:rsid w:val="00071540"/>
    <w:rsid w:val="00071C68"/>
    <w:rsid w:val="00073158"/>
    <w:rsid w:val="00073E2C"/>
    <w:rsid w:val="00076517"/>
    <w:rsid w:val="0007713B"/>
    <w:rsid w:val="00077AEB"/>
    <w:rsid w:val="000807AD"/>
    <w:rsid w:val="0008087D"/>
    <w:rsid w:val="0008354F"/>
    <w:rsid w:val="00086482"/>
    <w:rsid w:val="00090828"/>
    <w:rsid w:val="00091206"/>
    <w:rsid w:val="00091692"/>
    <w:rsid w:val="000938E5"/>
    <w:rsid w:val="00093B77"/>
    <w:rsid w:val="00095926"/>
    <w:rsid w:val="00095A41"/>
    <w:rsid w:val="000960DF"/>
    <w:rsid w:val="00096162"/>
    <w:rsid w:val="000A15F4"/>
    <w:rsid w:val="000A35C0"/>
    <w:rsid w:val="000A640E"/>
    <w:rsid w:val="000B3218"/>
    <w:rsid w:val="000B4BCB"/>
    <w:rsid w:val="000B4EDF"/>
    <w:rsid w:val="000B578E"/>
    <w:rsid w:val="000B6CE2"/>
    <w:rsid w:val="000B6DA3"/>
    <w:rsid w:val="000C0430"/>
    <w:rsid w:val="000C05B8"/>
    <w:rsid w:val="000C0F5C"/>
    <w:rsid w:val="000C4A2B"/>
    <w:rsid w:val="000C4D95"/>
    <w:rsid w:val="000C5CC4"/>
    <w:rsid w:val="000C65AB"/>
    <w:rsid w:val="000C7E20"/>
    <w:rsid w:val="000D0451"/>
    <w:rsid w:val="000D1C44"/>
    <w:rsid w:val="000D3C07"/>
    <w:rsid w:val="000D57F9"/>
    <w:rsid w:val="000D5D1F"/>
    <w:rsid w:val="000D65F6"/>
    <w:rsid w:val="000D6A9E"/>
    <w:rsid w:val="000D6F9D"/>
    <w:rsid w:val="000E055D"/>
    <w:rsid w:val="000E0D6D"/>
    <w:rsid w:val="000E1920"/>
    <w:rsid w:val="000E1EB2"/>
    <w:rsid w:val="000E3CCD"/>
    <w:rsid w:val="000E5BE1"/>
    <w:rsid w:val="000E6FF7"/>
    <w:rsid w:val="000E78AA"/>
    <w:rsid w:val="000E7C6B"/>
    <w:rsid w:val="000E7FC5"/>
    <w:rsid w:val="000F1585"/>
    <w:rsid w:val="000F1D1C"/>
    <w:rsid w:val="000F2230"/>
    <w:rsid w:val="000F23FB"/>
    <w:rsid w:val="000F449F"/>
    <w:rsid w:val="000F4782"/>
    <w:rsid w:val="000F4ED0"/>
    <w:rsid w:val="000F63E1"/>
    <w:rsid w:val="000F6413"/>
    <w:rsid w:val="00101838"/>
    <w:rsid w:val="00102105"/>
    <w:rsid w:val="00102FE8"/>
    <w:rsid w:val="001033A1"/>
    <w:rsid w:val="00103FDD"/>
    <w:rsid w:val="00104214"/>
    <w:rsid w:val="00104956"/>
    <w:rsid w:val="00106A2A"/>
    <w:rsid w:val="00107D99"/>
    <w:rsid w:val="001100DD"/>
    <w:rsid w:val="001105F1"/>
    <w:rsid w:val="00111357"/>
    <w:rsid w:val="00114B69"/>
    <w:rsid w:val="0011725E"/>
    <w:rsid w:val="00120B42"/>
    <w:rsid w:val="0012124E"/>
    <w:rsid w:val="00122042"/>
    <w:rsid w:val="00122520"/>
    <w:rsid w:val="0012395A"/>
    <w:rsid w:val="00123DE7"/>
    <w:rsid w:val="00123E52"/>
    <w:rsid w:val="0012474C"/>
    <w:rsid w:val="00125377"/>
    <w:rsid w:val="0012646D"/>
    <w:rsid w:val="00127645"/>
    <w:rsid w:val="001301CE"/>
    <w:rsid w:val="00130F95"/>
    <w:rsid w:val="0013101A"/>
    <w:rsid w:val="0013140B"/>
    <w:rsid w:val="00133A1D"/>
    <w:rsid w:val="00134308"/>
    <w:rsid w:val="00134FAA"/>
    <w:rsid w:val="00140083"/>
    <w:rsid w:val="0014008E"/>
    <w:rsid w:val="0014128F"/>
    <w:rsid w:val="00143552"/>
    <w:rsid w:val="00143C42"/>
    <w:rsid w:val="00145D9B"/>
    <w:rsid w:val="0015020C"/>
    <w:rsid w:val="00152A8A"/>
    <w:rsid w:val="001534CF"/>
    <w:rsid w:val="001539F7"/>
    <w:rsid w:val="00153D32"/>
    <w:rsid w:val="00153F65"/>
    <w:rsid w:val="00156089"/>
    <w:rsid w:val="001563A1"/>
    <w:rsid w:val="00156D8F"/>
    <w:rsid w:val="00157622"/>
    <w:rsid w:val="00160F5B"/>
    <w:rsid w:val="0016262D"/>
    <w:rsid w:val="0016532C"/>
    <w:rsid w:val="00166DFB"/>
    <w:rsid w:val="001679E5"/>
    <w:rsid w:val="00170BDF"/>
    <w:rsid w:val="00171346"/>
    <w:rsid w:val="00171489"/>
    <w:rsid w:val="0017154A"/>
    <w:rsid w:val="00173D12"/>
    <w:rsid w:val="0017409D"/>
    <w:rsid w:val="00174B6A"/>
    <w:rsid w:val="00174F4B"/>
    <w:rsid w:val="0017585E"/>
    <w:rsid w:val="00175FEE"/>
    <w:rsid w:val="001760D3"/>
    <w:rsid w:val="0017717F"/>
    <w:rsid w:val="00177B06"/>
    <w:rsid w:val="001819A2"/>
    <w:rsid w:val="00182B25"/>
    <w:rsid w:val="00184124"/>
    <w:rsid w:val="00184F89"/>
    <w:rsid w:val="00185D05"/>
    <w:rsid w:val="001863C5"/>
    <w:rsid w:val="001866F5"/>
    <w:rsid w:val="00187369"/>
    <w:rsid w:val="0018746F"/>
    <w:rsid w:val="00190954"/>
    <w:rsid w:val="00193B17"/>
    <w:rsid w:val="00194272"/>
    <w:rsid w:val="00194E2D"/>
    <w:rsid w:val="001954F3"/>
    <w:rsid w:val="0019585F"/>
    <w:rsid w:val="00195D1A"/>
    <w:rsid w:val="00197155"/>
    <w:rsid w:val="001A12B0"/>
    <w:rsid w:val="001A1B43"/>
    <w:rsid w:val="001A58A8"/>
    <w:rsid w:val="001A5D70"/>
    <w:rsid w:val="001A631F"/>
    <w:rsid w:val="001A73F0"/>
    <w:rsid w:val="001A771A"/>
    <w:rsid w:val="001A7D0E"/>
    <w:rsid w:val="001B338E"/>
    <w:rsid w:val="001B52E1"/>
    <w:rsid w:val="001B6EC1"/>
    <w:rsid w:val="001B7478"/>
    <w:rsid w:val="001B7A98"/>
    <w:rsid w:val="001B7C77"/>
    <w:rsid w:val="001C107F"/>
    <w:rsid w:val="001C3AAE"/>
    <w:rsid w:val="001C4375"/>
    <w:rsid w:val="001C44CC"/>
    <w:rsid w:val="001C489D"/>
    <w:rsid w:val="001C744A"/>
    <w:rsid w:val="001D140F"/>
    <w:rsid w:val="001D1B2F"/>
    <w:rsid w:val="001D28C0"/>
    <w:rsid w:val="001D37DC"/>
    <w:rsid w:val="001D39AD"/>
    <w:rsid w:val="001D3B57"/>
    <w:rsid w:val="001D4560"/>
    <w:rsid w:val="001D4B9D"/>
    <w:rsid w:val="001D4C4A"/>
    <w:rsid w:val="001D5081"/>
    <w:rsid w:val="001D5B5D"/>
    <w:rsid w:val="001D6B72"/>
    <w:rsid w:val="001D6E9C"/>
    <w:rsid w:val="001E01C4"/>
    <w:rsid w:val="001E069B"/>
    <w:rsid w:val="001E1AF8"/>
    <w:rsid w:val="001E61D5"/>
    <w:rsid w:val="001E6B1B"/>
    <w:rsid w:val="001F091F"/>
    <w:rsid w:val="001F127D"/>
    <w:rsid w:val="001F1F9E"/>
    <w:rsid w:val="001F3B60"/>
    <w:rsid w:val="001F43E8"/>
    <w:rsid w:val="001F6440"/>
    <w:rsid w:val="001F684A"/>
    <w:rsid w:val="00201A2F"/>
    <w:rsid w:val="00202032"/>
    <w:rsid w:val="002021E2"/>
    <w:rsid w:val="00202C07"/>
    <w:rsid w:val="00203021"/>
    <w:rsid w:val="00205902"/>
    <w:rsid w:val="00206C08"/>
    <w:rsid w:val="00207200"/>
    <w:rsid w:val="00210443"/>
    <w:rsid w:val="00211DB2"/>
    <w:rsid w:val="002137F6"/>
    <w:rsid w:val="002162E3"/>
    <w:rsid w:val="00217CCE"/>
    <w:rsid w:val="002201B5"/>
    <w:rsid w:val="002205F2"/>
    <w:rsid w:val="00221C7C"/>
    <w:rsid w:val="002230AF"/>
    <w:rsid w:val="00227825"/>
    <w:rsid w:val="00227885"/>
    <w:rsid w:val="00232264"/>
    <w:rsid w:val="00232505"/>
    <w:rsid w:val="00234426"/>
    <w:rsid w:val="00234942"/>
    <w:rsid w:val="00234C88"/>
    <w:rsid w:val="00235C66"/>
    <w:rsid w:val="00236593"/>
    <w:rsid w:val="00237934"/>
    <w:rsid w:val="00237C19"/>
    <w:rsid w:val="00240AC0"/>
    <w:rsid w:val="00240E82"/>
    <w:rsid w:val="0024109C"/>
    <w:rsid w:val="00241A07"/>
    <w:rsid w:val="00243203"/>
    <w:rsid w:val="00243ED9"/>
    <w:rsid w:val="00244538"/>
    <w:rsid w:val="002446EA"/>
    <w:rsid w:val="0024571F"/>
    <w:rsid w:val="00250175"/>
    <w:rsid w:val="00251D34"/>
    <w:rsid w:val="002529BB"/>
    <w:rsid w:val="0025392B"/>
    <w:rsid w:val="00253C56"/>
    <w:rsid w:val="00254482"/>
    <w:rsid w:val="00256146"/>
    <w:rsid w:val="002570BC"/>
    <w:rsid w:val="00257FB4"/>
    <w:rsid w:val="0026026C"/>
    <w:rsid w:val="00263F9F"/>
    <w:rsid w:val="00264101"/>
    <w:rsid w:val="0026665F"/>
    <w:rsid w:val="002710F9"/>
    <w:rsid w:val="00271A95"/>
    <w:rsid w:val="00273DE6"/>
    <w:rsid w:val="0027477F"/>
    <w:rsid w:val="002747EE"/>
    <w:rsid w:val="002759F6"/>
    <w:rsid w:val="00276C2D"/>
    <w:rsid w:val="00276CFA"/>
    <w:rsid w:val="002779A2"/>
    <w:rsid w:val="002807AC"/>
    <w:rsid w:val="0028103E"/>
    <w:rsid w:val="002834F1"/>
    <w:rsid w:val="0028411F"/>
    <w:rsid w:val="00284ABC"/>
    <w:rsid w:val="002853F3"/>
    <w:rsid w:val="00285474"/>
    <w:rsid w:val="00285879"/>
    <w:rsid w:val="00286048"/>
    <w:rsid w:val="002863F0"/>
    <w:rsid w:val="002865F6"/>
    <w:rsid w:val="002870A1"/>
    <w:rsid w:val="002914EA"/>
    <w:rsid w:val="00293337"/>
    <w:rsid w:val="00293AC6"/>
    <w:rsid w:val="00296329"/>
    <w:rsid w:val="0029737D"/>
    <w:rsid w:val="002A0ECC"/>
    <w:rsid w:val="002A19A9"/>
    <w:rsid w:val="002A2826"/>
    <w:rsid w:val="002A28DD"/>
    <w:rsid w:val="002A356D"/>
    <w:rsid w:val="002A3AD5"/>
    <w:rsid w:val="002A42A7"/>
    <w:rsid w:val="002A5D15"/>
    <w:rsid w:val="002A5FBA"/>
    <w:rsid w:val="002A6B2B"/>
    <w:rsid w:val="002B0C31"/>
    <w:rsid w:val="002B1629"/>
    <w:rsid w:val="002B2265"/>
    <w:rsid w:val="002B22D1"/>
    <w:rsid w:val="002B285E"/>
    <w:rsid w:val="002B5AFB"/>
    <w:rsid w:val="002B7E40"/>
    <w:rsid w:val="002C04E5"/>
    <w:rsid w:val="002C0FD0"/>
    <w:rsid w:val="002C135E"/>
    <w:rsid w:val="002C2299"/>
    <w:rsid w:val="002C24C0"/>
    <w:rsid w:val="002C3115"/>
    <w:rsid w:val="002C3809"/>
    <w:rsid w:val="002C4168"/>
    <w:rsid w:val="002C4D81"/>
    <w:rsid w:val="002C536D"/>
    <w:rsid w:val="002C63AB"/>
    <w:rsid w:val="002C7B4C"/>
    <w:rsid w:val="002D08AC"/>
    <w:rsid w:val="002D0A93"/>
    <w:rsid w:val="002D30A8"/>
    <w:rsid w:val="002D3631"/>
    <w:rsid w:val="002D3E23"/>
    <w:rsid w:val="002D4CCF"/>
    <w:rsid w:val="002D4D07"/>
    <w:rsid w:val="002D6528"/>
    <w:rsid w:val="002D7C45"/>
    <w:rsid w:val="002E20EB"/>
    <w:rsid w:val="002E2383"/>
    <w:rsid w:val="002E2406"/>
    <w:rsid w:val="002E37EC"/>
    <w:rsid w:val="002E450E"/>
    <w:rsid w:val="002E5126"/>
    <w:rsid w:val="002E52EB"/>
    <w:rsid w:val="002E6A1F"/>
    <w:rsid w:val="002E75F2"/>
    <w:rsid w:val="002F0A03"/>
    <w:rsid w:val="002F0BC2"/>
    <w:rsid w:val="002F0F12"/>
    <w:rsid w:val="002F19EE"/>
    <w:rsid w:val="002F2A68"/>
    <w:rsid w:val="002F2EC5"/>
    <w:rsid w:val="002F416C"/>
    <w:rsid w:val="002F54D0"/>
    <w:rsid w:val="002F6A43"/>
    <w:rsid w:val="002F72A0"/>
    <w:rsid w:val="002F79C9"/>
    <w:rsid w:val="00300829"/>
    <w:rsid w:val="00300905"/>
    <w:rsid w:val="00301FEA"/>
    <w:rsid w:val="00303E06"/>
    <w:rsid w:val="00304050"/>
    <w:rsid w:val="00306D1C"/>
    <w:rsid w:val="00307FB0"/>
    <w:rsid w:val="0031086E"/>
    <w:rsid w:val="00310FDE"/>
    <w:rsid w:val="00311018"/>
    <w:rsid w:val="003135E2"/>
    <w:rsid w:val="00313A19"/>
    <w:rsid w:val="00315196"/>
    <w:rsid w:val="00315577"/>
    <w:rsid w:val="00315A7E"/>
    <w:rsid w:val="00316AFB"/>
    <w:rsid w:val="003176B9"/>
    <w:rsid w:val="00317F94"/>
    <w:rsid w:val="00320C8D"/>
    <w:rsid w:val="00322A10"/>
    <w:rsid w:val="00322BBD"/>
    <w:rsid w:val="0032585D"/>
    <w:rsid w:val="003334E2"/>
    <w:rsid w:val="00333EB4"/>
    <w:rsid w:val="00334B46"/>
    <w:rsid w:val="00335306"/>
    <w:rsid w:val="00335DDB"/>
    <w:rsid w:val="003366DC"/>
    <w:rsid w:val="00337D15"/>
    <w:rsid w:val="00340237"/>
    <w:rsid w:val="00342A0B"/>
    <w:rsid w:val="00342C30"/>
    <w:rsid w:val="003438D9"/>
    <w:rsid w:val="00346E88"/>
    <w:rsid w:val="003473BA"/>
    <w:rsid w:val="003474C2"/>
    <w:rsid w:val="00347DDD"/>
    <w:rsid w:val="003504BB"/>
    <w:rsid w:val="003505A9"/>
    <w:rsid w:val="0035079C"/>
    <w:rsid w:val="00352CB8"/>
    <w:rsid w:val="0035303E"/>
    <w:rsid w:val="00355124"/>
    <w:rsid w:val="00355D5D"/>
    <w:rsid w:val="00355F44"/>
    <w:rsid w:val="00356B3B"/>
    <w:rsid w:val="00356D40"/>
    <w:rsid w:val="00356DED"/>
    <w:rsid w:val="003572C1"/>
    <w:rsid w:val="00357911"/>
    <w:rsid w:val="00360292"/>
    <w:rsid w:val="00360FE6"/>
    <w:rsid w:val="00362395"/>
    <w:rsid w:val="00363801"/>
    <w:rsid w:val="00364258"/>
    <w:rsid w:val="0036626D"/>
    <w:rsid w:val="00366693"/>
    <w:rsid w:val="00366F30"/>
    <w:rsid w:val="00367B5D"/>
    <w:rsid w:val="00370194"/>
    <w:rsid w:val="00371C65"/>
    <w:rsid w:val="003721E9"/>
    <w:rsid w:val="0037255E"/>
    <w:rsid w:val="003751EB"/>
    <w:rsid w:val="00376514"/>
    <w:rsid w:val="00376592"/>
    <w:rsid w:val="0037682D"/>
    <w:rsid w:val="003776A3"/>
    <w:rsid w:val="00380203"/>
    <w:rsid w:val="0038066F"/>
    <w:rsid w:val="003818D2"/>
    <w:rsid w:val="003822EF"/>
    <w:rsid w:val="00384B81"/>
    <w:rsid w:val="00385053"/>
    <w:rsid w:val="00385504"/>
    <w:rsid w:val="00387CE7"/>
    <w:rsid w:val="003914BD"/>
    <w:rsid w:val="00391517"/>
    <w:rsid w:val="0039277E"/>
    <w:rsid w:val="00392FB1"/>
    <w:rsid w:val="00393D61"/>
    <w:rsid w:val="00395675"/>
    <w:rsid w:val="003A22CD"/>
    <w:rsid w:val="003A262A"/>
    <w:rsid w:val="003A4CF1"/>
    <w:rsid w:val="003A5CE9"/>
    <w:rsid w:val="003A5D66"/>
    <w:rsid w:val="003A6FA3"/>
    <w:rsid w:val="003A7547"/>
    <w:rsid w:val="003B03D1"/>
    <w:rsid w:val="003B0CC0"/>
    <w:rsid w:val="003B1213"/>
    <w:rsid w:val="003B2917"/>
    <w:rsid w:val="003B31C5"/>
    <w:rsid w:val="003B36FD"/>
    <w:rsid w:val="003B37B3"/>
    <w:rsid w:val="003B4D66"/>
    <w:rsid w:val="003B5A17"/>
    <w:rsid w:val="003B5D0D"/>
    <w:rsid w:val="003B6696"/>
    <w:rsid w:val="003B6C4C"/>
    <w:rsid w:val="003C0A53"/>
    <w:rsid w:val="003C0DA0"/>
    <w:rsid w:val="003C24E3"/>
    <w:rsid w:val="003C2602"/>
    <w:rsid w:val="003C265A"/>
    <w:rsid w:val="003C40AF"/>
    <w:rsid w:val="003C4701"/>
    <w:rsid w:val="003C490A"/>
    <w:rsid w:val="003C60E2"/>
    <w:rsid w:val="003C7E72"/>
    <w:rsid w:val="003D30A9"/>
    <w:rsid w:val="003D41A9"/>
    <w:rsid w:val="003D4C28"/>
    <w:rsid w:val="003D5772"/>
    <w:rsid w:val="003D60FC"/>
    <w:rsid w:val="003D7654"/>
    <w:rsid w:val="003E02B0"/>
    <w:rsid w:val="003E113B"/>
    <w:rsid w:val="003E1FC8"/>
    <w:rsid w:val="003E3B90"/>
    <w:rsid w:val="003E4B96"/>
    <w:rsid w:val="003E53DC"/>
    <w:rsid w:val="003E647B"/>
    <w:rsid w:val="003F0F29"/>
    <w:rsid w:val="003F1A57"/>
    <w:rsid w:val="003F2267"/>
    <w:rsid w:val="003F30D0"/>
    <w:rsid w:val="003F41E2"/>
    <w:rsid w:val="003F5F35"/>
    <w:rsid w:val="003F7733"/>
    <w:rsid w:val="00400170"/>
    <w:rsid w:val="00400B8A"/>
    <w:rsid w:val="00400C14"/>
    <w:rsid w:val="00401CCE"/>
    <w:rsid w:val="00405741"/>
    <w:rsid w:val="00410806"/>
    <w:rsid w:val="0041308F"/>
    <w:rsid w:val="0041422B"/>
    <w:rsid w:val="004159CE"/>
    <w:rsid w:val="0041628E"/>
    <w:rsid w:val="00416973"/>
    <w:rsid w:val="00416ED0"/>
    <w:rsid w:val="0042013D"/>
    <w:rsid w:val="0042131B"/>
    <w:rsid w:val="004260E5"/>
    <w:rsid w:val="00430436"/>
    <w:rsid w:val="004315E2"/>
    <w:rsid w:val="0043295C"/>
    <w:rsid w:val="004333A0"/>
    <w:rsid w:val="00433665"/>
    <w:rsid w:val="00434027"/>
    <w:rsid w:val="00434F0D"/>
    <w:rsid w:val="00436061"/>
    <w:rsid w:val="004367B5"/>
    <w:rsid w:val="00440678"/>
    <w:rsid w:val="00441AD4"/>
    <w:rsid w:val="004425C9"/>
    <w:rsid w:val="00442807"/>
    <w:rsid w:val="004435F7"/>
    <w:rsid w:val="004437F9"/>
    <w:rsid w:val="00443CC2"/>
    <w:rsid w:val="00444F6D"/>
    <w:rsid w:val="00445125"/>
    <w:rsid w:val="004457BA"/>
    <w:rsid w:val="00445E16"/>
    <w:rsid w:val="004507E8"/>
    <w:rsid w:val="00450D42"/>
    <w:rsid w:val="004516A0"/>
    <w:rsid w:val="0045278E"/>
    <w:rsid w:val="0045284F"/>
    <w:rsid w:val="00454C7C"/>
    <w:rsid w:val="00455EE3"/>
    <w:rsid w:val="00456123"/>
    <w:rsid w:val="0045635E"/>
    <w:rsid w:val="00456BC9"/>
    <w:rsid w:val="00457692"/>
    <w:rsid w:val="00457AF0"/>
    <w:rsid w:val="00457E6C"/>
    <w:rsid w:val="00461E22"/>
    <w:rsid w:val="00464538"/>
    <w:rsid w:val="00465D0C"/>
    <w:rsid w:val="00465E09"/>
    <w:rsid w:val="00466638"/>
    <w:rsid w:val="00466EA9"/>
    <w:rsid w:val="00470E3B"/>
    <w:rsid w:val="004713E8"/>
    <w:rsid w:val="00473154"/>
    <w:rsid w:val="004743D1"/>
    <w:rsid w:val="00480462"/>
    <w:rsid w:val="00480B21"/>
    <w:rsid w:val="004811A2"/>
    <w:rsid w:val="00481ED0"/>
    <w:rsid w:val="00484E32"/>
    <w:rsid w:val="00485021"/>
    <w:rsid w:val="004859AF"/>
    <w:rsid w:val="004860C1"/>
    <w:rsid w:val="004868E3"/>
    <w:rsid w:val="00486D56"/>
    <w:rsid w:val="00487FE3"/>
    <w:rsid w:val="0049046A"/>
    <w:rsid w:val="00490550"/>
    <w:rsid w:val="00491CE7"/>
    <w:rsid w:val="00491E37"/>
    <w:rsid w:val="00492051"/>
    <w:rsid w:val="004921B6"/>
    <w:rsid w:val="00493203"/>
    <w:rsid w:val="00493D02"/>
    <w:rsid w:val="004954FD"/>
    <w:rsid w:val="00495B3B"/>
    <w:rsid w:val="00496FAF"/>
    <w:rsid w:val="00497FA4"/>
    <w:rsid w:val="004A085B"/>
    <w:rsid w:val="004A117A"/>
    <w:rsid w:val="004A1228"/>
    <w:rsid w:val="004A1912"/>
    <w:rsid w:val="004A30AC"/>
    <w:rsid w:val="004A4CF5"/>
    <w:rsid w:val="004A589A"/>
    <w:rsid w:val="004B0E50"/>
    <w:rsid w:val="004B19B1"/>
    <w:rsid w:val="004B1B2E"/>
    <w:rsid w:val="004B208D"/>
    <w:rsid w:val="004B2C79"/>
    <w:rsid w:val="004B2FF7"/>
    <w:rsid w:val="004B4F48"/>
    <w:rsid w:val="004B67FC"/>
    <w:rsid w:val="004C07A1"/>
    <w:rsid w:val="004C1188"/>
    <w:rsid w:val="004C1548"/>
    <w:rsid w:val="004C1DB7"/>
    <w:rsid w:val="004C1F8D"/>
    <w:rsid w:val="004C2051"/>
    <w:rsid w:val="004C33A4"/>
    <w:rsid w:val="004C3912"/>
    <w:rsid w:val="004C4AC5"/>
    <w:rsid w:val="004C5C16"/>
    <w:rsid w:val="004C68D5"/>
    <w:rsid w:val="004C6B26"/>
    <w:rsid w:val="004C7011"/>
    <w:rsid w:val="004C7305"/>
    <w:rsid w:val="004D1420"/>
    <w:rsid w:val="004D1FFC"/>
    <w:rsid w:val="004D26A6"/>
    <w:rsid w:val="004D2F5C"/>
    <w:rsid w:val="004D359F"/>
    <w:rsid w:val="004D3C2A"/>
    <w:rsid w:val="004D4287"/>
    <w:rsid w:val="004D49F6"/>
    <w:rsid w:val="004D5AFB"/>
    <w:rsid w:val="004E0E00"/>
    <w:rsid w:val="004E1F9D"/>
    <w:rsid w:val="004E28C1"/>
    <w:rsid w:val="004E3055"/>
    <w:rsid w:val="004E67CD"/>
    <w:rsid w:val="004F0F81"/>
    <w:rsid w:val="004F1378"/>
    <w:rsid w:val="004F1C8F"/>
    <w:rsid w:val="004F2FB5"/>
    <w:rsid w:val="004F4139"/>
    <w:rsid w:val="004F45C8"/>
    <w:rsid w:val="004F5F41"/>
    <w:rsid w:val="004F6415"/>
    <w:rsid w:val="00500557"/>
    <w:rsid w:val="00500DE5"/>
    <w:rsid w:val="00502E03"/>
    <w:rsid w:val="00502ED0"/>
    <w:rsid w:val="005049F0"/>
    <w:rsid w:val="00504FBE"/>
    <w:rsid w:val="005050F2"/>
    <w:rsid w:val="0051339F"/>
    <w:rsid w:val="0051477B"/>
    <w:rsid w:val="00514A42"/>
    <w:rsid w:val="005164A2"/>
    <w:rsid w:val="00517345"/>
    <w:rsid w:val="00523C77"/>
    <w:rsid w:val="00524371"/>
    <w:rsid w:val="00524CBE"/>
    <w:rsid w:val="00525478"/>
    <w:rsid w:val="00525FC0"/>
    <w:rsid w:val="005263C4"/>
    <w:rsid w:val="00527646"/>
    <w:rsid w:val="005300BA"/>
    <w:rsid w:val="005333FA"/>
    <w:rsid w:val="00533490"/>
    <w:rsid w:val="00536BBE"/>
    <w:rsid w:val="00536DBD"/>
    <w:rsid w:val="00537ACC"/>
    <w:rsid w:val="00541641"/>
    <w:rsid w:val="005423E9"/>
    <w:rsid w:val="005426B9"/>
    <w:rsid w:val="00543ABF"/>
    <w:rsid w:val="00544C12"/>
    <w:rsid w:val="00544CAA"/>
    <w:rsid w:val="00544D8A"/>
    <w:rsid w:val="00544F01"/>
    <w:rsid w:val="00547E09"/>
    <w:rsid w:val="00550185"/>
    <w:rsid w:val="00550A8D"/>
    <w:rsid w:val="00550CFE"/>
    <w:rsid w:val="0055139D"/>
    <w:rsid w:val="00552C93"/>
    <w:rsid w:val="0055360C"/>
    <w:rsid w:val="00553DA7"/>
    <w:rsid w:val="005543B1"/>
    <w:rsid w:val="00555ABB"/>
    <w:rsid w:val="005573FE"/>
    <w:rsid w:val="00557730"/>
    <w:rsid w:val="005621DA"/>
    <w:rsid w:val="005629F9"/>
    <w:rsid w:val="00563C47"/>
    <w:rsid w:val="00563DEC"/>
    <w:rsid w:val="00564558"/>
    <w:rsid w:val="00566C95"/>
    <w:rsid w:val="005672CF"/>
    <w:rsid w:val="0056798D"/>
    <w:rsid w:val="005679C1"/>
    <w:rsid w:val="00570ADB"/>
    <w:rsid w:val="00571A94"/>
    <w:rsid w:val="0057275C"/>
    <w:rsid w:val="0057378A"/>
    <w:rsid w:val="00573B50"/>
    <w:rsid w:val="00574435"/>
    <w:rsid w:val="0057492C"/>
    <w:rsid w:val="00574BD0"/>
    <w:rsid w:val="0057601D"/>
    <w:rsid w:val="00576022"/>
    <w:rsid w:val="00576416"/>
    <w:rsid w:val="00577A0C"/>
    <w:rsid w:val="00580B5E"/>
    <w:rsid w:val="00580D9E"/>
    <w:rsid w:val="005819E6"/>
    <w:rsid w:val="00582C34"/>
    <w:rsid w:val="0058319E"/>
    <w:rsid w:val="0058433E"/>
    <w:rsid w:val="0058441E"/>
    <w:rsid w:val="00584CBF"/>
    <w:rsid w:val="00587C23"/>
    <w:rsid w:val="00590404"/>
    <w:rsid w:val="0059073F"/>
    <w:rsid w:val="0059160F"/>
    <w:rsid w:val="00592AEF"/>
    <w:rsid w:val="005944B0"/>
    <w:rsid w:val="00594502"/>
    <w:rsid w:val="00594C6E"/>
    <w:rsid w:val="0059753E"/>
    <w:rsid w:val="00597D3D"/>
    <w:rsid w:val="005A17B3"/>
    <w:rsid w:val="005A21B6"/>
    <w:rsid w:val="005A2580"/>
    <w:rsid w:val="005A379A"/>
    <w:rsid w:val="005A3844"/>
    <w:rsid w:val="005A3BFB"/>
    <w:rsid w:val="005A4F40"/>
    <w:rsid w:val="005A507C"/>
    <w:rsid w:val="005A5C4D"/>
    <w:rsid w:val="005A77A1"/>
    <w:rsid w:val="005B0EAA"/>
    <w:rsid w:val="005B2A35"/>
    <w:rsid w:val="005B2F6F"/>
    <w:rsid w:val="005B3577"/>
    <w:rsid w:val="005B4D7F"/>
    <w:rsid w:val="005B6080"/>
    <w:rsid w:val="005B6654"/>
    <w:rsid w:val="005B6A49"/>
    <w:rsid w:val="005B6FCF"/>
    <w:rsid w:val="005B7548"/>
    <w:rsid w:val="005C03D6"/>
    <w:rsid w:val="005C054A"/>
    <w:rsid w:val="005C14EE"/>
    <w:rsid w:val="005C210A"/>
    <w:rsid w:val="005C2A88"/>
    <w:rsid w:val="005C2DF4"/>
    <w:rsid w:val="005C436C"/>
    <w:rsid w:val="005C48D8"/>
    <w:rsid w:val="005C5014"/>
    <w:rsid w:val="005C5564"/>
    <w:rsid w:val="005C6D98"/>
    <w:rsid w:val="005C7133"/>
    <w:rsid w:val="005C7220"/>
    <w:rsid w:val="005D0317"/>
    <w:rsid w:val="005D3CCF"/>
    <w:rsid w:val="005D4EE6"/>
    <w:rsid w:val="005D5A2F"/>
    <w:rsid w:val="005D5AAB"/>
    <w:rsid w:val="005D6100"/>
    <w:rsid w:val="005D74EF"/>
    <w:rsid w:val="005E07D1"/>
    <w:rsid w:val="005E0853"/>
    <w:rsid w:val="005E0C79"/>
    <w:rsid w:val="005E1091"/>
    <w:rsid w:val="005E109F"/>
    <w:rsid w:val="005E294A"/>
    <w:rsid w:val="005E2E08"/>
    <w:rsid w:val="005E39B4"/>
    <w:rsid w:val="005E3C95"/>
    <w:rsid w:val="005E4DD0"/>
    <w:rsid w:val="005E5A0A"/>
    <w:rsid w:val="005E5C1A"/>
    <w:rsid w:val="005E6722"/>
    <w:rsid w:val="005E6D32"/>
    <w:rsid w:val="005E7649"/>
    <w:rsid w:val="005F0B1D"/>
    <w:rsid w:val="005F22B8"/>
    <w:rsid w:val="005F2779"/>
    <w:rsid w:val="005F289B"/>
    <w:rsid w:val="005F2BC6"/>
    <w:rsid w:val="005F3351"/>
    <w:rsid w:val="005F37E7"/>
    <w:rsid w:val="005F7008"/>
    <w:rsid w:val="005F7ECF"/>
    <w:rsid w:val="006016AA"/>
    <w:rsid w:val="006049D1"/>
    <w:rsid w:val="006068BA"/>
    <w:rsid w:val="006068F5"/>
    <w:rsid w:val="00610002"/>
    <w:rsid w:val="006110A0"/>
    <w:rsid w:val="00612DD8"/>
    <w:rsid w:val="00613043"/>
    <w:rsid w:val="006137C7"/>
    <w:rsid w:val="00617507"/>
    <w:rsid w:val="00617B7D"/>
    <w:rsid w:val="00617D8E"/>
    <w:rsid w:val="0062050B"/>
    <w:rsid w:val="00622708"/>
    <w:rsid w:val="006230DC"/>
    <w:rsid w:val="00623907"/>
    <w:rsid w:val="006258C8"/>
    <w:rsid w:val="0062698D"/>
    <w:rsid w:val="00632044"/>
    <w:rsid w:val="00633214"/>
    <w:rsid w:val="00633CCA"/>
    <w:rsid w:val="006346F7"/>
    <w:rsid w:val="006348C8"/>
    <w:rsid w:val="00634F4A"/>
    <w:rsid w:val="00637247"/>
    <w:rsid w:val="006401AF"/>
    <w:rsid w:val="00641DE5"/>
    <w:rsid w:val="0064207B"/>
    <w:rsid w:val="00643AC0"/>
    <w:rsid w:val="00643B98"/>
    <w:rsid w:val="0064440A"/>
    <w:rsid w:val="006457F2"/>
    <w:rsid w:val="00647407"/>
    <w:rsid w:val="0065065B"/>
    <w:rsid w:val="0065090F"/>
    <w:rsid w:val="00651656"/>
    <w:rsid w:val="00651D3D"/>
    <w:rsid w:val="00652B38"/>
    <w:rsid w:val="006532F8"/>
    <w:rsid w:val="00653703"/>
    <w:rsid w:val="00653B54"/>
    <w:rsid w:val="0065492A"/>
    <w:rsid w:val="00656182"/>
    <w:rsid w:val="006563F4"/>
    <w:rsid w:val="00656F4F"/>
    <w:rsid w:val="006572F3"/>
    <w:rsid w:val="0065759A"/>
    <w:rsid w:val="006606A6"/>
    <w:rsid w:val="00660A2A"/>
    <w:rsid w:val="00660ADA"/>
    <w:rsid w:val="00661BEF"/>
    <w:rsid w:val="00662FE4"/>
    <w:rsid w:val="006633EB"/>
    <w:rsid w:val="00663C72"/>
    <w:rsid w:val="00663D1F"/>
    <w:rsid w:val="00664047"/>
    <w:rsid w:val="0066505B"/>
    <w:rsid w:val="0066792C"/>
    <w:rsid w:val="00670E19"/>
    <w:rsid w:val="006724F1"/>
    <w:rsid w:val="00673DF9"/>
    <w:rsid w:val="00675ABB"/>
    <w:rsid w:val="00675EB3"/>
    <w:rsid w:val="00676995"/>
    <w:rsid w:val="00677162"/>
    <w:rsid w:val="00677C59"/>
    <w:rsid w:val="0068111F"/>
    <w:rsid w:val="00681761"/>
    <w:rsid w:val="0068184D"/>
    <w:rsid w:val="00682A2E"/>
    <w:rsid w:val="00683836"/>
    <w:rsid w:val="00683EE3"/>
    <w:rsid w:val="006845A8"/>
    <w:rsid w:val="00685C2C"/>
    <w:rsid w:val="0068725D"/>
    <w:rsid w:val="00691457"/>
    <w:rsid w:val="00691623"/>
    <w:rsid w:val="0069277E"/>
    <w:rsid w:val="00692AB1"/>
    <w:rsid w:val="00692B24"/>
    <w:rsid w:val="00693A0C"/>
    <w:rsid w:val="00694305"/>
    <w:rsid w:val="0069480C"/>
    <w:rsid w:val="00696706"/>
    <w:rsid w:val="006A2318"/>
    <w:rsid w:val="006A254B"/>
    <w:rsid w:val="006A2879"/>
    <w:rsid w:val="006A28B4"/>
    <w:rsid w:val="006A2B87"/>
    <w:rsid w:val="006A3751"/>
    <w:rsid w:val="006A48A1"/>
    <w:rsid w:val="006A4C8E"/>
    <w:rsid w:val="006A6030"/>
    <w:rsid w:val="006A6BAE"/>
    <w:rsid w:val="006A7054"/>
    <w:rsid w:val="006B22B6"/>
    <w:rsid w:val="006B2410"/>
    <w:rsid w:val="006B32B1"/>
    <w:rsid w:val="006B3E2C"/>
    <w:rsid w:val="006B427A"/>
    <w:rsid w:val="006B58BA"/>
    <w:rsid w:val="006B7A59"/>
    <w:rsid w:val="006C1935"/>
    <w:rsid w:val="006C3E80"/>
    <w:rsid w:val="006C430C"/>
    <w:rsid w:val="006C57DF"/>
    <w:rsid w:val="006C6304"/>
    <w:rsid w:val="006C7622"/>
    <w:rsid w:val="006E136B"/>
    <w:rsid w:val="006E2AAF"/>
    <w:rsid w:val="006E2C91"/>
    <w:rsid w:val="006E2DC9"/>
    <w:rsid w:val="006E47CE"/>
    <w:rsid w:val="006F1897"/>
    <w:rsid w:val="006F22C1"/>
    <w:rsid w:val="006F3F3E"/>
    <w:rsid w:val="006F649E"/>
    <w:rsid w:val="006F6D0D"/>
    <w:rsid w:val="006F7276"/>
    <w:rsid w:val="006F7339"/>
    <w:rsid w:val="00700065"/>
    <w:rsid w:val="00701771"/>
    <w:rsid w:val="00701B9C"/>
    <w:rsid w:val="007032D5"/>
    <w:rsid w:val="0070357C"/>
    <w:rsid w:val="007045EB"/>
    <w:rsid w:val="00710918"/>
    <w:rsid w:val="007122F3"/>
    <w:rsid w:val="007138A0"/>
    <w:rsid w:val="007148CB"/>
    <w:rsid w:val="007148FB"/>
    <w:rsid w:val="00716E70"/>
    <w:rsid w:val="00717DAD"/>
    <w:rsid w:val="00720370"/>
    <w:rsid w:val="0072084C"/>
    <w:rsid w:val="007212BD"/>
    <w:rsid w:val="00721D1B"/>
    <w:rsid w:val="00721FE1"/>
    <w:rsid w:val="007225E4"/>
    <w:rsid w:val="00722804"/>
    <w:rsid w:val="00722E39"/>
    <w:rsid w:val="00722F82"/>
    <w:rsid w:val="00723F20"/>
    <w:rsid w:val="00724AB2"/>
    <w:rsid w:val="007259ED"/>
    <w:rsid w:val="007266DB"/>
    <w:rsid w:val="0072731D"/>
    <w:rsid w:val="00727DD2"/>
    <w:rsid w:val="0073040F"/>
    <w:rsid w:val="0073051C"/>
    <w:rsid w:val="007307CF"/>
    <w:rsid w:val="007361F2"/>
    <w:rsid w:val="00736EDA"/>
    <w:rsid w:val="00736FAA"/>
    <w:rsid w:val="00740E5D"/>
    <w:rsid w:val="0074266D"/>
    <w:rsid w:val="00742EF9"/>
    <w:rsid w:val="007431CD"/>
    <w:rsid w:val="00743705"/>
    <w:rsid w:val="007443DC"/>
    <w:rsid w:val="0074519A"/>
    <w:rsid w:val="00746F91"/>
    <w:rsid w:val="00747A14"/>
    <w:rsid w:val="00747E24"/>
    <w:rsid w:val="00750BB8"/>
    <w:rsid w:val="00751094"/>
    <w:rsid w:val="00752B9F"/>
    <w:rsid w:val="00753C07"/>
    <w:rsid w:val="0075424E"/>
    <w:rsid w:val="00754698"/>
    <w:rsid w:val="0075647C"/>
    <w:rsid w:val="007568CF"/>
    <w:rsid w:val="00756A68"/>
    <w:rsid w:val="00757062"/>
    <w:rsid w:val="00757A72"/>
    <w:rsid w:val="00760799"/>
    <w:rsid w:val="00761870"/>
    <w:rsid w:val="00762151"/>
    <w:rsid w:val="007644B8"/>
    <w:rsid w:val="00764D5C"/>
    <w:rsid w:val="007657F0"/>
    <w:rsid w:val="00765DF2"/>
    <w:rsid w:val="007661E8"/>
    <w:rsid w:val="0076774A"/>
    <w:rsid w:val="00771A99"/>
    <w:rsid w:val="00771F16"/>
    <w:rsid w:val="0077319D"/>
    <w:rsid w:val="007735A2"/>
    <w:rsid w:val="00774490"/>
    <w:rsid w:val="007746E9"/>
    <w:rsid w:val="007750B9"/>
    <w:rsid w:val="00775A91"/>
    <w:rsid w:val="007768B5"/>
    <w:rsid w:val="00780216"/>
    <w:rsid w:val="00780FB5"/>
    <w:rsid w:val="00781F39"/>
    <w:rsid w:val="007827A2"/>
    <w:rsid w:val="007831B5"/>
    <w:rsid w:val="00783216"/>
    <w:rsid w:val="007845D9"/>
    <w:rsid w:val="00784D3D"/>
    <w:rsid w:val="00787408"/>
    <w:rsid w:val="0079010C"/>
    <w:rsid w:val="007915D1"/>
    <w:rsid w:val="00791A04"/>
    <w:rsid w:val="007922C7"/>
    <w:rsid w:val="007928DF"/>
    <w:rsid w:val="0079519A"/>
    <w:rsid w:val="00796E3B"/>
    <w:rsid w:val="00797188"/>
    <w:rsid w:val="007974F2"/>
    <w:rsid w:val="00797A6F"/>
    <w:rsid w:val="007A18B3"/>
    <w:rsid w:val="007A33D8"/>
    <w:rsid w:val="007A3912"/>
    <w:rsid w:val="007A657B"/>
    <w:rsid w:val="007A6C3F"/>
    <w:rsid w:val="007A78AB"/>
    <w:rsid w:val="007A7A0C"/>
    <w:rsid w:val="007B0CE5"/>
    <w:rsid w:val="007B272A"/>
    <w:rsid w:val="007B38EC"/>
    <w:rsid w:val="007B3E5D"/>
    <w:rsid w:val="007B5DAB"/>
    <w:rsid w:val="007B5DB9"/>
    <w:rsid w:val="007B6B07"/>
    <w:rsid w:val="007C2F38"/>
    <w:rsid w:val="007C3777"/>
    <w:rsid w:val="007C43D3"/>
    <w:rsid w:val="007C4420"/>
    <w:rsid w:val="007C443E"/>
    <w:rsid w:val="007C5137"/>
    <w:rsid w:val="007C57C2"/>
    <w:rsid w:val="007C57F5"/>
    <w:rsid w:val="007C5A2E"/>
    <w:rsid w:val="007C621C"/>
    <w:rsid w:val="007C754B"/>
    <w:rsid w:val="007C7682"/>
    <w:rsid w:val="007C7A4C"/>
    <w:rsid w:val="007D04B5"/>
    <w:rsid w:val="007D055D"/>
    <w:rsid w:val="007D10DB"/>
    <w:rsid w:val="007D120A"/>
    <w:rsid w:val="007D2BEB"/>
    <w:rsid w:val="007D353C"/>
    <w:rsid w:val="007D35C9"/>
    <w:rsid w:val="007D404D"/>
    <w:rsid w:val="007D6A37"/>
    <w:rsid w:val="007D73C3"/>
    <w:rsid w:val="007D78CD"/>
    <w:rsid w:val="007E0105"/>
    <w:rsid w:val="007E271E"/>
    <w:rsid w:val="007E430F"/>
    <w:rsid w:val="007E4754"/>
    <w:rsid w:val="007E66EF"/>
    <w:rsid w:val="007E7237"/>
    <w:rsid w:val="007E755E"/>
    <w:rsid w:val="007F21D3"/>
    <w:rsid w:val="007F493C"/>
    <w:rsid w:val="007F5C0A"/>
    <w:rsid w:val="007F7A8D"/>
    <w:rsid w:val="007F7CE7"/>
    <w:rsid w:val="00801988"/>
    <w:rsid w:val="008046AE"/>
    <w:rsid w:val="00806836"/>
    <w:rsid w:val="00807047"/>
    <w:rsid w:val="00807E3A"/>
    <w:rsid w:val="0081002F"/>
    <w:rsid w:val="00811B1F"/>
    <w:rsid w:val="00812002"/>
    <w:rsid w:val="00812A96"/>
    <w:rsid w:val="00814106"/>
    <w:rsid w:val="00817C1A"/>
    <w:rsid w:val="008209F1"/>
    <w:rsid w:val="00820B50"/>
    <w:rsid w:val="008213A6"/>
    <w:rsid w:val="008214EF"/>
    <w:rsid w:val="00821FAC"/>
    <w:rsid w:val="008221EA"/>
    <w:rsid w:val="00823EAC"/>
    <w:rsid w:val="0082437C"/>
    <w:rsid w:val="00824664"/>
    <w:rsid w:val="0083024B"/>
    <w:rsid w:val="00832169"/>
    <w:rsid w:val="00832947"/>
    <w:rsid w:val="008347CB"/>
    <w:rsid w:val="0083586E"/>
    <w:rsid w:val="00836703"/>
    <w:rsid w:val="00837A4F"/>
    <w:rsid w:val="00837A62"/>
    <w:rsid w:val="0084010B"/>
    <w:rsid w:val="0084144F"/>
    <w:rsid w:val="00841AC6"/>
    <w:rsid w:val="00842BFF"/>
    <w:rsid w:val="00843041"/>
    <w:rsid w:val="008431FD"/>
    <w:rsid w:val="0084490D"/>
    <w:rsid w:val="008455F2"/>
    <w:rsid w:val="008460EC"/>
    <w:rsid w:val="008470C3"/>
    <w:rsid w:val="008472F6"/>
    <w:rsid w:val="00850F44"/>
    <w:rsid w:val="00851353"/>
    <w:rsid w:val="00852DFC"/>
    <w:rsid w:val="0085378A"/>
    <w:rsid w:val="00855A3D"/>
    <w:rsid w:val="0085660D"/>
    <w:rsid w:val="0085707A"/>
    <w:rsid w:val="00857CB5"/>
    <w:rsid w:val="008620A5"/>
    <w:rsid w:val="00862986"/>
    <w:rsid w:val="0086398D"/>
    <w:rsid w:val="00864B35"/>
    <w:rsid w:val="00864E63"/>
    <w:rsid w:val="00865360"/>
    <w:rsid w:val="0086758A"/>
    <w:rsid w:val="00867EC9"/>
    <w:rsid w:val="00870524"/>
    <w:rsid w:val="00870D82"/>
    <w:rsid w:val="008716EF"/>
    <w:rsid w:val="00871C34"/>
    <w:rsid w:val="008723A6"/>
    <w:rsid w:val="0087361B"/>
    <w:rsid w:val="00873DB5"/>
    <w:rsid w:val="00874466"/>
    <w:rsid w:val="00874D98"/>
    <w:rsid w:val="00875396"/>
    <w:rsid w:val="00876022"/>
    <w:rsid w:val="00877C8C"/>
    <w:rsid w:val="0088069A"/>
    <w:rsid w:val="00882F36"/>
    <w:rsid w:val="00886E1D"/>
    <w:rsid w:val="008871C1"/>
    <w:rsid w:val="008878FF"/>
    <w:rsid w:val="00887B06"/>
    <w:rsid w:val="00890563"/>
    <w:rsid w:val="00890CBE"/>
    <w:rsid w:val="008924EB"/>
    <w:rsid w:val="0089295E"/>
    <w:rsid w:val="00892CC9"/>
    <w:rsid w:val="00893009"/>
    <w:rsid w:val="00894C27"/>
    <w:rsid w:val="008969AC"/>
    <w:rsid w:val="008A2D40"/>
    <w:rsid w:val="008A359B"/>
    <w:rsid w:val="008A5F50"/>
    <w:rsid w:val="008B0BD0"/>
    <w:rsid w:val="008B5C7F"/>
    <w:rsid w:val="008B5EC3"/>
    <w:rsid w:val="008B74A1"/>
    <w:rsid w:val="008C0CE6"/>
    <w:rsid w:val="008C0FE5"/>
    <w:rsid w:val="008C1FB6"/>
    <w:rsid w:val="008C371A"/>
    <w:rsid w:val="008C4DC0"/>
    <w:rsid w:val="008C4E8B"/>
    <w:rsid w:val="008C529A"/>
    <w:rsid w:val="008C629B"/>
    <w:rsid w:val="008C6C6A"/>
    <w:rsid w:val="008D12DD"/>
    <w:rsid w:val="008D31B0"/>
    <w:rsid w:val="008D3856"/>
    <w:rsid w:val="008D484A"/>
    <w:rsid w:val="008D4DF4"/>
    <w:rsid w:val="008D6979"/>
    <w:rsid w:val="008D7651"/>
    <w:rsid w:val="008E0354"/>
    <w:rsid w:val="008E0978"/>
    <w:rsid w:val="008E12F3"/>
    <w:rsid w:val="008E3528"/>
    <w:rsid w:val="008E391E"/>
    <w:rsid w:val="008E6CBE"/>
    <w:rsid w:val="008E6D78"/>
    <w:rsid w:val="008F28FA"/>
    <w:rsid w:val="008F310D"/>
    <w:rsid w:val="008F4237"/>
    <w:rsid w:val="008F437C"/>
    <w:rsid w:val="008F4B06"/>
    <w:rsid w:val="008F4D78"/>
    <w:rsid w:val="008F7DD9"/>
    <w:rsid w:val="00900511"/>
    <w:rsid w:val="00902FCB"/>
    <w:rsid w:val="0090314A"/>
    <w:rsid w:val="009053D8"/>
    <w:rsid w:val="009063A6"/>
    <w:rsid w:val="0090794C"/>
    <w:rsid w:val="009107C0"/>
    <w:rsid w:val="00911B49"/>
    <w:rsid w:val="009120F7"/>
    <w:rsid w:val="00912104"/>
    <w:rsid w:val="009126FB"/>
    <w:rsid w:val="00912825"/>
    <w:rsid w:val="00912E35"/>
    <w:rsid w:val="009139F0"/>
    <w:rsid w:val="00914B22"/>
    <w:rsid w:val="00914E79"/>
    <w:rsid w:val="00916157"/>
    <w:rsid w:val="00917960"/>
    <w:rsid w:val="009212B9"/>
    <w:rsid w:val="00922F7E"/>
    <w:rsid w:val="0092474E"/>
    <w:rsid w:val="00925172"/>
    <w:rsid w:val="00925348"/>
    <w:rsid w:val="0092566A"/>
    <w:rsid w:val="00925E4B"/>
    <w:rsid w:val="00927DF8"/>
    <w:rsid w:val="00927ECE"/>
    <w:rsid w:val="0093034C"/>
    <w:rsid w:val="00930599"/>
    <w:rsid w:val="00930E97"/>
    <w:rsid w:val="0093121F"/>
    <w:rsid w:val="00934E3C"/>
    <w:rsid w:val="0093651C"/>
    <w:rsid w:val="00937862"/>
    <w:rsid w:val="0094024C"/>
    <w:rsid w:val="00940FF2"/>
    <w:rsid w:val="00942608"/>
    <w:rsid w:val="0094314C"/>
    <w:rsid w:val="00943E34"/>
    <w:rsid w:val="00944D7E"/>
    <w:rsid w:val="009470A1"/>
    <w:rsid w:val="0095072C"/>
    <w:rsid w:val="0095197E"/>
    <w:rsid w:val="009527D4"/>
    <w:rsid w:val="00953532"/>
    <w:rsid w:val="00955900"/>
    <w:rsid w:val="00956D9E"/>
    <w:rsid w:val="00960092"/>
    <w:rsid w:val="00962882"/>
    <w:rsid w:val="009634EB"/>
    <w:rsid w:val="009653E2"/>
    <w:rsid w:val="00965553"/>
    <w:rsid w:val="00965627"/>
    <w:rsid w:val="00966F12"/>
    <w:rsid w:val="00967042"/>
    <w:rsid w:val="00970208"/>
    <w:rsid w:val="00970379"/>
    <w:rsid w:val="0097113A"/>
    <w:rsid w:val="00971DB2"/>
    <w:rsid w:val="00972077"/>
    <w:rsid w:val="0097211C"/>
    <w:rsid w:val="00973266"/>
    <w:rsid w:val="00973ED2"/>
    <w:rsid w:val="00974789"/>
    <w:rsid w:val="00974E6A"/>
    <w:rsid w:val="00974F55"/>
    <w:rsid w:val="009764D7"/>
    <w:rsid w:val="009768AA"/>
    <w:rsid w:val="00976D9B"/>
    <w:rsid w:val="00977AC4"/>
    <w:rsid w:val="00977BA6"/>
    <w:rsid w:val="009821F6"/>
    <w:rsid w:val="00982A59"/>
    <w:rsid w:val="0098319F"/>
    <w:rsid w:val="00983457"/>
    <w:rsid w:val="00983778"/>
    <w:rsid w:val="00983828"/>
    <w:rsid w:val="00983A9A"/>
    <w:rsid w:val="009842EE"/>
    <w:rsid w:val="00984580"/>
    <w:rsid w:val="00985AD6"/>
    <w:rsid w:val="009869DE"/>
    <w:rsid w:val="00986C00"/>
    <w:rsid w:val="00986C6F"/>
    <w:rsid w:val="009878DD"/>
    <w:rsid w:val="00987A64"/>
    <w:rsid w:val="00987C78"/>
    <w:rsid w:val="009901A1"/>
    <w:rsid w:val="00990C70"/>
    <w:rsid w:val="00991890"/>
    <w:rsid w:val="00992DD6"/>
    <w:rsid w:val="009940EE"/>
    <w:rsid w:val="00994C1C"/>
    <w:rsid w:val="00995452"/>
    <w:rsid w:val="009964CA"/>
    <w:rsid w:val="00996B5C"/>
    <w:rsid w:val="00996E06"/>
    <w:rsid w:val="00997573"/>
    <w:rsid w:val="009A0250"/>
    <w:rsid w:val="009A042A"/>
    <w:rsid w:val="009A0D5D"/>
    <w:rsid w:val="009A1286"/>
    <w:rsid w:val="009A1D00"/>
    <w:rsid w:val="009A272B"/>
    <w:rsid w:val="009A273B"/>
    <w:rsid w:val="009A3DD0"/>
    <w:rsid w:val="009A41A4"/>
    <w:rsid w:val="009A4428"/>
    <w:rsid w:val="009A4A17"/>
    <w:rsid w:val="009B04B3"/>
    <w:rsid w:val="009B1389"/>
    <w:rsid w:val="009B169C"/>
    <w:rsid w:val="009B22FC"/>
    <w:rsid w:val="009B32D0"/>
    <w:rsid w:val="009B367B"/>
    <w:rsid w:val="009B48CD"/>
    <w:rsid w:val="009B557D"/>
    <w:rsid w:val="009C00A2"/>
    <w:rsid w:val="009C0B63"/>
    <w:rsid w:val="009C2CB6"/>
    <w:rsid w:val="009C56F9"/>
    <w:rsid w:val="009C5A63"/>
    <w:rsid w:val="009C7C46"/>
    <w:rsid w:val="009D03CF"/>
    <w:rsid w:val="009D0428"/>
    <w:rsid w:val="009D094D"/>
    <w:rsid w:val="009D13B8"/>
    <w:rsid w:val="009D16D4"/>
    <w:rsid w:val="009D1B24"/>
    <w:rsid w:val="009D37D3"/>
    <w:rsid w:val="009D4B89"/>
    <w:rsid w:val="009D4CEB"/>
    <w:rsid w:val="009D63BB"/>
    <w:rsid w:val="009D73CC"/>
    <w:rsid w:val="009D7682"/>
    <w:rsid w:val="009E02FD"/>
    <w:rsid w:val="009E032A"/>
    <w:rsid w:val="009E07C1"/>
    <w:rsid w:val="009E105B"/>
    <w:rsid w:val="009E1EFF"/>
    <w:rsid w:val="009E2C93"/>
    <w:rsid w:val="009E3CBF"/>
    <w:rsid w:val="009E50EE"/>
    <w:rsid w:val="009E5442"/>
    <w:rsid w:val="009F037B"/>
    <w:rsid w:val="009F13F2"/>
    <w:rsid w:val="009F142B"/>
    <w:rsid w:val="009F3996"/>
    <w:rsid w:val="009F3F81"/>
    <w:rsid w:val="009F41CA"/>
    <w:rsid w:val="009F5DB8"/>
    <w:rsid w:val="009F6298"/>
    <w:rsid w:val="009F643F"/>
    <w:rsid w:val="009F65D3"/>
    <w:rsid w:val="009F6B25"/>
    <w:rsid w:val="009F6DD6"/>
    <w:rsid w:val="009F6EAE"/>
    <w:rsid w:val="009F7FAC"/>
    <w:rsid w:val="00A007BA"/>
    <w:rsid w:val="00A0229B"/>
    <w:rsid w:val="00A0347D"/>
    <w:rsid w:val="00A043B6"/>
    <w:rsid w:val="00A06CF3"/>
    <w:rsid w:val="00A074C0"/>
    <w:rsid w:val="00A11B3B"/>
    <w:rsid w:val="00A12121"/>
    <w:rsid w:val="00A153D0"/>
    <w:rsid w:val="00A164B4"/>
    <w:rsid w:val="00A16BFD"/>
    <w:rsid w:val="00A1719C"/>
    <w:rsid w:val="00A17E1C"/>
    <w:rsid w:val="00A203BD"/>
    <w:rsid w:val="00A2065F"/>
    <w:rsid w:val="00A21538"/>
    <w:rsid w:val="00A22159"/>
    <w:rsid w:val="00A221EA"/>
    <w:rsid w:val="00A234C2"/>
    <w:rsid w:val="00A245AD"/>
    <w:rsid w:val="00A24A73"/>
    <w:rsid w:val="00A24EB8"/>
    <w:rsid w:val="00A2632D"/>
    <w:rsid w:val="00A277B0"/>
    <w:rsid w:val="00A3009A"/>
    <w:rsid w:val="00A300E7"/>
    <w:rsid w:val="00A30947"/>
    <w:rsid w:val="00A30A8E"/>
    <w:rsid w:val="00A31184"/>
    <w:rsid w:val="00A332CA"/>
    <w:rsid w:val="00A34EDC"/>
    <w:rsid w:val="00A360A2"/>
    <w:rsid w:val="00A36872"/>
    <w:rsid w:val="00A36A5E"/>
    <w:rsid w:val="00A36D37"/>
    <w:rsid w:val="00A4021C"/>
    <w:rsid w:val="00A40522"/>
    <w:rsid w:val="00A40B2B"/>
    <w:rsid w:val="00A4217C"/>
    <w:rsid w:val="00A431FD"/>
    <w:rsid w:val="00A4375F"/>
    <w:rsid w:val="00A442D3"/>
    <w:rsid w:val="00A44F57"/>
    <w:rsid w:val="00A4580E"/>
    <w:rsid w:val="00A459F6"/>
    <w:rsid w:val="00A45A62"/>
    <w:rsid w:val="00A45AF6"/>
    <w:rsid w:val="00A463A1"/>
    <w:rsid w:val="00A4652A"/>
    <w:rsid w:val="00A473E2"/>
    <w:rsid w:val="00A477DC"/>
    <w:rsid w:val="00A47FC2"/>
    <w:rsid w:val="00A509B3"/>
    <w:rsid w:val="00A521D9"/>
    <w:rsid w:val="00A535B9"/>
    <w:rsid w:val="00A53751"/>
    <w:rsid w:val="00A5508C"/>
    <w:rsid w:val="00A569B6"/>
    <w:rsid w:val="00A6000E"/>
    <w:rsid w:val="00A60527"/>
    <w:rsid w:val="00A61305"/>
    <w:rsid w:val="00A61325"/>
    <w:rsid w:val="00A6378B"/>
    <w:rsid w:val="00A64FBC"/>
    <w:rsid w:val="00A65436"/>
    <w:rsid w:val="00A65BDC"/>
    <w:rsid w:val="00A677F2"/>
    <w:rsid w:val="00A679F1"/>
    <w:rsid w:val="00A706DA"/>
    <w:rsid w:val="00A70B2A"/>
    <w:rsid w:val="00A72F38"/>
    <w:rsid w:val="00A747A7"/>
    <w:rsid w:val="00A75E21"/>
    <w:rsid w:val="00A76190"/>
    <w:rsid w:val="00A765FD"/>
    <w:rsid w:val="00A76E79"/>
    <w:rsid w:val="00A779E5"/>
    <w:rsid w:val="00A8044E"/>
    <w:rsid w:val="00A80817"/>
    <w:rsid w:val="00A80823"/>
    <w:rsid w:val="00A815E1"/>
    <w:rsid w:val="00A831FC"/>
    <w:rsid w:val="00A84025"/>
    <w:rsid w:val="00A8408C"/>
    <w:rsid w:val="00A843CB"/>
    <w:rsid w:val="00A84A34"/>
    <w:rsid w:val="00A85C2A"/>
    <w:rsid w:val="00A86235"/>
    <w:rsid w:val="00A87708"/>
    <w:rsid w:val="00A87E2E"/>
    <w:rsid w:val="00A87F8B"/>
    <w:rsid w:val="00A945C1"/>
    <w:rsid w:val="00A95732"/>
    <w:rsid w:val="00A9772A"/>
    <w:rsid w:val="00AA18F7"/>
    <w:rsid w:val="00AA4D5C"/>
    <w:rsid w:val="00AA51F1"/>
    <w:rsid w:val="00AA5470"/>
    <w:rsid w:val="00AA66BD"/>
    <w:rsid w:val="00AA7EEA"/>
    <w:rsid w:val="00AB0A3E"/>
    <w:rsid w:val="00AB0F8F"/>
    <w:rsid w:val="00AB32E6"/>
    <w:rsid w:val="00AB3C70"/>
    <w:rsid w:val="00AB41D8"/>
    <w:rsid w:val="00AB5A68"/>
    <w:rsid w:val="00AB5AA1"/>
    <w:rsid w:val="00AB73D8"/>
    <w:rsid w:val="00AC0368"/>
    <w:rsid w:val="00AC060F"/>
    <w:rsid w:val="00AC22CF"/>
    <w:rsid w:val="00AC2ED0"/>
    <w:rsid w:val="00AC43C3"/>
    <w:rsid w:val="00AC4E27"/>
    <w:rsid w:val="00AC4E84"/>
    <w:rsid w:val="00AC4EB5"/>
    <w:rsid w:val="00AC7AE3"/>
    <w:rsid w:val="00AD0954"/>
    <w:rsid w:val="00AD144E"/>
    <w:rsid w:val="00AD1576"/>
    <w:rsid w:val="00AD2C1F"/>
    <w:rsid w:val="00AD3113"/>
    <w:rsid w:val="00AD33BE"/>
    <w:rsid w:val="00AD5BEA"/>
    <w:rsid w:val="00AD67C4"/>
    <w:rsid w:val="00AD6A21"/>
    <w:rsid w:val="00AD7E46"/>
    <w:rsid w:val="00AE0D8E"/>
    <w:rsid w:val="00AE40B9"/>
    <w:rsid w:val="00AE490D"/>
    <w:rsid w:val="00AE4A9B"/>
    <w:rsid w:val="00AE50E5"/>
    <w:rsid w:val="00AE5408"/>
    <w:rsid w:val="00AE584C"/>
    <w:rsid w:val="00AE6081"/>
    <w:rsid w:val="00AF0C5C"/>
    <w:rsid w:val="00AF22DD"/>
    <w:rsid w:val="00AF2DA6"/>
    <w:rsid w:val="00AF38F2"/>
    <w:rsid w:val="00AF45CC"/>
    <w:rsid w:val="00AF5A93"/>
    <w:rsid w:val="00AF5BDC"/>
    <w:rsid w:val="00AF6A9C"/>
    <w:rsid w:val="00AF71A6"/>
    <w:rsid w:val="00AF7396"/>
    <w:rsid w:val="00B0005F"/>
    <w:rsid w:val="00B00A61"/>
    <w:rsid w:val="00B01167"/>
    <w:rsid w:val="00B0233A"/>
    <w:rsid w:val="00B02F25"/>
    <w:rsid w:val="00B046D1"/>
    <w:rsid w:val="00B05C27"/>
    <w:rsid w:val="00B0614A"/>
    <w:rsid w:val="00B0633B"/>
    <w:rsid w:val="00B0678E"/>
    <w:rsid w:val="00B10169"/>
    <w:rsid w:val="00B10C18"/>
    <w:rsid w:val="00B10F74"/>
    <w:rsid w:val="00B11444"/>
    <w:rsid w:val="00B11AA2"/>
    <w:rsid w:val="00B124F6"/>
    <w:rsid w:val="00B1367A"/>
    <w:rsid w:val="00B14D2D"/>
    <w:rsid w:val="00B1707B"/>
    <w:rsid w:val="00B20DBE"/>
    <w:rsid w:val="00B21F01"/>
    <w:rsid w:val="00B23F5D"/>
    <w:rsid w:val="00B240C6"/>
    <w:rsid w:val="00B257AE"/>
    <w:rsid w:val="00B25CF9"/>
    <w:rsid w:val="00B25D20"/>
    <w:rsid w:val="00B26C37"/>
    <w:rsid w:val="00B309B7"/>
    <w:rsid w:val="00B30D00"/>
    <w:rsid w:val="00B33258"/>
    <w:rsid w:val="00B33DDE"/>
    <w:rsid w:val="00B3528B"/>
    <w:rsid w:val="00B35BEC"/>
    <w:rsid w:val="00B369FA"/>
    <w:rsid w:val="00B36A9C"/>
    <w:rsid w:val="00B36EE0"/>
    <w:rsid w:val="00B403C4"/>
    <w:rsid w:val="00B40755"/>
    <w:rsid w:val="00B4287F"/>
    <w:rsid w:val="00B43E45"/>
    <w:rsid w:val="00B444B1"/>
    <w:rsid w:val="00B45495"/>
    <w:rsid w:val="00B47943"/>
    <w:rsid w:val="00B518ED"/>
    <w:rsid w:val="00B528D1"/>
    <w:rsid w:val="00B5319C"/>
    <w:rsid w:val="00B559EC"/>
    <w:rsid w:val="00B55F87"/>
    <w:rsid w:val="00B56C7F"/>
    <w:rsid w:val="00B5727F"/>
    <w:rsid w:val="00B60DD6"/>
    <w:rsid w:val="00B635E2"/>
    <w:rsid w:val="00B63BFB"/>
    <w:rsid w:val="00B657E9"/>
    <w:rsid w:val="00B66145"/>
    <w:rsid w:val="00B70035"/>
    <w:rsid w:val="00B72ABD"/>
    <w:rsid w:val="00B754BB"/>
    <w:rsid w:val="00B76A51"/>
    <w:rsid w:val="00B76D3C"/>
    <w:rsid w:val="00B775E6"/>
    <w:rsid w:val="00B80EFA"/>
    <w:rsid w:val="00B81216"/>
    <w:rsid w:val="00B81AD8"/>
    <w:rsid w:val="00B823BC"/>
    <w:rsid w:val="00B825A5"/>
    <w:rsid w:val="00B838FA"/>
    <w:rsid w:val="00B844C2"/>
    <w:rsid w:val="00B84C5A"/>
    <w:rsid w:val="00B85C7A"/>
    <w:rsid w:val="00B86C99"/>
    <w:rsid w:val="00B86CFD"/>
    <w:rsid w:val="00B87DF4"/>
    <w:rsid w:val="00B9079E"/>
    <w:rsid w:val="00B91302"/>
    <w:rsid w:val="00B91957"/>
    <w:rsid w:val="00B9294F"/>
    <w:rsid w:val="00B937E6"/>
    <w:rsid w:val="00B94180"/>
    <w:rsid w:val="00B94B42"/>
    <w:rsid w:val="00B96D82"/>
    <w:rsid w:val="00BA026E"/>
    <w:rsid w:val="00BA090C"/>
    <w:rsid w:val="00BA3AAC"/>
    <w:rsid w:val="00BA3D2C"/>
    <w:rsid w:val="00BA43C8"/>
    <w:rsid w:val="00BA44B4"/>
    <w:rsid w:val="00BA5E2A"/>
    <w:rsid w:val="00BA6F40"/>
    <w:rsid w:val="00BA6FF7"/>
    <w:rsid w:val="00BA7C28"/>
    <w:rsid w:val="00BB3283"/>
    <w:rsid w:val="00BB5CC6"/>
    <w:rsid w:val="00BB7415"/>
    <w:rsid w:val="00BC204C"/>
    <w:rsid w:val="00BC2A3D"/>
    <w:rsid w:val="00BC44D1"/>
    <w:rsid w:val="00BC48FB"/>
    <w:rsid w:val="00BC50CF"/>
    <w:rsid w:val="00BC55D7"/>
    <w:rsid w:val="00BC56DB"/>
    <w:rsid w:val="00BC6F82"/>
    <w:rsid w:val="00BD1C33"/>
    <w:rsid w:val="00BD2700"/>
    <w:rsid w:val="00BD31A3"/>
    <w:rsid w:val="00BD472D"/>
    <w:rsid w:val="00BD6252"/>
    <w:rsid w:val="00BD6B07"/>
    <w:rsid w:val="00BD78B6"/>
    <w:rsid w:val="00BD7A7C"/>
    <w:rsid w:val="00BE0A47"/>
    <w:rsid w:val="00BE0A5D"/>
    <w:rsid w:val="00BE0B06"/>
    <w:rsid w:val="00BE1B3D"/>
    <w:rsid w:val="00BE1EB8"/>
    <w:rsid w:val="00BE3036"/>
    <w:rsid w:val="00BE3175"/>
    <w:rsid w:val="00BE42B3"/>
    <w:rsid w:val="00BE4F15"/>
    <w:rsid w:val="00BE5157"/>
    <w:rsid w:val="00BE610B"/>
    <w:rsid w:val="00BE663B"/>
    <w:rsid w:val="00BE67DF"/>
    <w:rsid w:val="00BE7518"/>
    <w:rsid w:val="00BE7A9D"/>
    <w:rsid w:val="00BF0890"/>
    <w:rsid w:val="00BF1DD3"/>
    <w:rsid w:val="00BF2039"/>
    <w:rsid w:val="00BF2109"/>
    <w:rsid w:val="00BF2239"/>
    <w:rsid w:val="00BF2506"/>
    <w:rsid w:val="00BF330E"/>
    <w:rsid w:val="00BF3729"/>
    <w:rsid w:val="00BF40C8"/>
    <w:rsid w:val="00BF5EB0"/>
    <w:rsid w:val="00BF6962"/>
    <w:rsid w:val="00BF6E2B"/>
    <w:rsid w:val="00BF7D59"/>
    <w:rsid w:val="00C013CA"/>
    <w:rsid w:val="00C01EC8"/>
    <w:rsid w:val="00C020AE"/>
    <w:rsid w:val="00C02952"/>
    <w:rsid w:val="00C03EFC"/>
    <w:rsid w:val="00C0453A"/>
    <w:rsid w:val="00C059E2"/>
    <w:rsid w:val="00C10525"/>
    <w:rsid w:val="00C10820"/>
    <w:rsid w:val="00C10AA1"/>
    <w:rsid w:val="00C11512"/>
    <w:rsid w:val="00C11888"/>
    <w:rsid w:val="00C12D3E"/>
    <w:rsid w:val="00C13FEF"/>
    <w:rsid w:val="00C1517A"/>
    <w:rsid w:val="00C151A0"/>
    <w:rsid w:val="00C1646A"/>
    <w:rsid w:val="00C167A8"/>
    <w:rsid w:val="00C16F87"/>
    <w:rsid w:val="00C1723E"/>
    <w:rsid w:val="00C17FED"/>
    <w:rsid w:val="00C20CA3"/>
    <w:rsid w:val="00C2102B"/>
    <w:rsid w:val="00C21470"/>
    <w:rsid w:val="00C227D6"/>
    <w:rsid w:val="00C24B38"/>
    <w:rsid w:val="00C25266"/>
    <w:rsid w:val="00C2561D"/>
    <w:rsid w:val="00C25946"/>
    <w:rsid w:val="00C26086"/>
    <w:rsid w:val="00C27B8F"/>
    <w:rsid w:val="00C309A2"/>
    <w:rsid w:val="00C3273C"/>
    <w:rsid w:val="00C3339D"/>
    <w:rsid w:val="00C34729"/>
    <w:rsid w:val="00C34B2E"/>
    <w:rsid w:val="00C37459"/>
    <w:rsid w:val="00C37A55"/>
    <w:rsid w:val="00C40C9C"/>
    <w:rsid w:val="00C44776"/>
    <w:rsid w:val="00C44A6C"/>
    <w:rsid w:val="00C44CAD"/>
    <w:rsid w:val="00C45892"/>
    <w:rsid w:val="00C45EF3"/>
    <w:rsid w:val="00C471B9"/>
    <w:rsid w:val="00C477C1"/>
    <w:rsid w:val="00C47F05"/>
    <w:rsid w:val="00C508A4"/>
    <w:rsid w:val="00C50FAC"/>
    <w:rsid w:val="00C51911"/>
    <w:rsid w:val="00C51D21"/>
    <w:rsid w:val="00C52E6B"/>
    <w:rsid w:val="00C531B9"/>
    <w:rsid w:val="00C539DF"/>
    <w:rsid w:val="00C5422A"/>
    <w:rsid w:val="00C5480D"/>
    <w:rsid w:val="00C54A86"/>
    <w:rsid w:val="00C55451"/>
    <w:rsid w:val="00C57314"/>
    <w:rsid w:val="00C60A4B"/>
    <w:rsid w:val="00C62DB4"/>
    <w:rsid w:val="00C63B41"/>
    <w:rsid w:val="00C6535D"/>
    <w:rsid w:val="00C6707B"/>
    <w:rsid w:val="00C67BC6"/>
    <w:rsid w:val="00C71C50"/>
    <w:rsid w:val="00C72AEF"/>
    <w:rsid w:val="00C745F6"/>
    <w:rsid w:val="00C74E7B"/>
    <w:rsid w:val="00C75DCB"/>
    <w:rsid w:val="00C767FA"/>
    <w:rsid w:val="00C768B7"/>
    <w:rsid w:val="00C76C89"/>
    <w:rsid w:val="00C800F6"/>
    <w:rsid w:val="00C80DE8"/>
    <w:rsid w:val="00C81B5E"/>
    <w:rsid w:val="00C81DE5"/>
    <w:rsid w:val="00C8220D"/>
    <w:rsid w:val="00C8433F"/>
    <w:rsid w:val="00C84930"/>
    <w:rsid w:val="00C84D2F"/>
    <w:rsid w:val="00C85C12"/>
    <w:rsid w:val="00C86824"/>
    <w:rsid w:val="00C91658"/>
    <w:rsid w:val="00C927DB"/>
    <w:rsid w:val="00C92979"/>
    <w:rsid w:val="00C92D77"/>
    <w:rsid w:val="00C95FE8"/>
    <w:rsid w:val="00C9641D"/>
    <w:rsid w:val="00C9791C"/>
    <w:rsid w:val="00CA012A"/>
    <w:rsid w:val="00CA2913"/>
    <w:rsid w:val="00CA3C17"/>
    <w:rsid w:val="00CA40A5"/>
    <w:rsid w:val="00CA5199"/>
    <w:rsid w:val="00CA53CF"/>
    <w:rsid w:val="00CB0A00"/>
    <w:rsid w:val="00CB0D53"/>
    <w:rsid w:val="00CB1619"/>
    <w:rsid w:val="00CB2AB8"/>
    <w:rsid w:val="00CB36CF"/>
    <w:rsid w:val="00CB436F"/>
    <w:rsid w:val="00CB5CF8"/>
    <w:rsid w:val="00CB6DEE"/>
    <w:rsid w:val="00CB6FF7"/>
    <w:rsid w:val="00CC02BB"/>
    <w:rsid w:val="00CC09CB"/>
    <w:rsid w:val="00CC1752"/>
    <w:rsid w:val="00CC3FC3"/>
    <w:rsid w:val="00CC4C5B"/>
    <w:rsid w:val="00CC4E5B"/>
    <w:rsid w:val="00CC5E07"/>
    <w:rsid w:val="00CC728F"/>
    <w:rsid w:val="00CC7411"/>
    <w:rsid w:val="00CC771B"/>
    <w:rsid w:val="00CD0779"/>
    <w:rsid w:val="00CD1705"/>
    <w:rsid w:val="00CD2038"/>
    <w:rsid w:val="00CD2C9D"/>
    <w:rsid w:val="00CD39CC"/>
    <w:rsid w:val="00CD4834"/>
    <w:rsid w:val="00CD4CE0"/>
    <w:rsid w:val="00CD56A6"/>
    <w:rsid w:val="00CD59B3"/>
    <w:rsid w:val="00CD6457"/>
    <w:rsid w:val="00CE07C7"/>
    <w:rsid w:val="00CE2141"/>
    <w:rsid w:val="00CE31E5"/>
    <w:rsid w:val="00CE332C"/>
    <w:rsid w:val="00CE4A9B"/>
    <w:rsid w:val="00CE4BC8"/>
    <w:rsid w:val="00CE54A7"/>
    <w:rsid w:val="00CE5717"/>
    <w:rsid w:val="00CE627F"/>
    <w:rsid w:val="00CE7D66"/>
    <w:rsid w:val="00CF256B"/>
    <w:rsid w:val="00CF26FA"/>
    <w:rsid w:val="00CF2CBD"/>
    <w:rsid w:val="00CF4801"/>
    <w:rsid w:val="00D00757"/>
    <w:rsid w:val="00D00A16"/>
    <w:rsid w:val="00D02038"/>
    <w:rsid w:val="00D02131"/>
    <w:rsid w:val="00D120F5"/>
    <w:rsid w:val="00D12662"/>
    <w:rsid w:val="00D14269"/>
    <w:rsid w:val="00D14B32"/>
    <w:rsid w:val="00D15249"/>
    <w:rsid w:val="00D16263"/>
    <w:rsid w:val="00D16A62"/>
    <w:rsid w:val="00D16F91"/>
    <w:rsid w:val="00D17E31"/>
    <w:rsid w:val="00D20FCF"/>
    <w:rsid w:val="00D21CBE"/>
    <w:rsid w:val="00D23D04"/>
    <w:rsid w:val="00D2506D"/>
    <w:rsid w:val="00D30179"/>
    <w:rsid w:val="00D31EE9"/>
    <w:rsid w:val="00D326FC"/>
    <w:rsid w:val="00D32842"/>
    <w:rsid w:val="00D32B99"/>
    <w:rsid w:val="00D32C83"/>
    <w:rsid w:val="00D36DA0"/>
    <w:rsid w:val="00D40476"/>
    <w:rsid w:val="00D409CB"/>
    <w:rsid w:val="00D40E17"/>
    <w:rsid w:val="00D40E2C"/>
    <w:rsid w:val="00D4210A"/>
    <w:rsid w:val="00D42378"/>
    <w:rsid w:val="00D43353"/>
    <w:rsid w:val="00D43D6C"/>
    <w:rsid w:val="00D43F15"/>
    <w:rsid w:val="00D44902"/>
    <w:rsid w:val="00D450D2"/>
    <w:rsid w:val="00D4619E"/>
    <w:rsid w:val="00D46965"/>
    <w:rsid w:val="00D506BF"/>
    <w:rsid w:val="00D51027"/>
    <w:rsid w:val="00D516E3"/>
    <w:rsid w:val="00D52852"/>
    <w:rsid w:val="00D52B98"/>
    <w:rsid w:val="00D539BD"/>
    <w:rsid w:val="00D57EB1"/>
    <w:rsid w:val="00D603AB"/>
    <w:rsid w:val="00D613F9"/>
    <w:rsid w:val="00D61D7A"/>
    <w:rsid w:val="00D62D70"/>
    <w:rsid w:val="00D64005"/>
    <w:rsid w:val="00D6460E"/>
    <w:rsid w:val="00D64F55"/>
    <w:rsid w:val="00D65A90"/>
    <w:rsid w:val="00D67602"/>
    <w:rsid w:val="00D676AE"/>
    <w:rsid w:val="00D70588"/>
    <w:rsid w:val="00D70ABF"/>
    <w:rsid w:val="00D74106"/>
    <w:rsid w:val="00D748D6"/>
    <w:rsid w:val="00D7492A"/>
    <w:rsid w:val="00D74EC7"/>
    <w:rsid w:val="00D7541D"/>
    <w:rsid w:val="00D7640C"/>
    <w:rsid w:val="00D803CB"/>
    <w:rsid w:val="00D82697"/>
    <w:rsid w:val="00D82E38"/>
    <w:rsid w:val="00D831CA"/>
    <w:rsid w:val="00D83367"/>
    <w:rsid w:val="00D838CF"/>
    <w:rsid w:val="00D84898"/>
    <w:rsid w:val="00D84D7C"/>
    <w:rsid w:val="00D853B3"/>
    <w:rsid w:val="00D85A55"/>
    <w:rsid w:val="00D865DE"/>
    <w:rsid w:val="00D87789"/>
    <w:rsid w:val="00D87964"/>
    <w:rsid w:val="00D906EF"/>
    <w:rsid w:val="00D910B3"/>
    <w:rsid w:val="00D93806"/>
    <w:rsid w:val="00DA0017"/>
    <w:rsid w:val="00DA417B"/>
    <w:rsid w:val="00DA4795"/>
    <w:rsid w:val="00DA6010"/>
    <w:rsid w:val="00DA7264"/>
    <w:rsid w:val="00DA76C0"/>
    <w:rsid w:val="00DA7892"/>
    <w:rsid w:val="00DB046F"/>
    <w:rsid w:val="00DB1140"/>
    <w:rsid w:val="00DB1642"/>
    <w:rsid w:val="00DB23D5"/>
    <w:rsid w:val="00DB286A"/>
    <w:rsid w:val="00DB2929"/>
    <w:rsid w:val="00DB3139"/>
    <w:rsid w:val="00DB67E4"/>
    <w:rsid w:val="00DB78A8"/>
    <w:rsid w:val="00DC040B"/>
    <w:rsid w:val="00DC1D2C"/>
    <w:rsid w:val="00DC2602"/>
    <w:rsid w:val="00DC2813"/>
    <w:rsid w:val="00DC282D"/>
    <w:rsid w:val="00DC43A8"/>
    <w:rsid w:val="00DC599C"/>
    <w:rsid w:val="00DC6EB6"/>
    <w:rsid w:val="00DD0E00"/>
    <w:rsid w:val="00DD213A"/>
    <w:rsid w:val="00DD2E44"/>
    <w:rsid w:val="00DD5676"/>
    <w:rsid w:val="00DD61E6"/>
    <w:rsid w:val="00DD6442"/>
    <w:rsid w:val="00DE2F2C"/>
    <w:rsid w:val="00DE50C5"/>
    <w:rsid w:val="00DE54C6"/>
    <w:rsid w:val="00DE5706"/>
    <w:rsid w:val="00DE6DA2"/>
    <w:rsid w:val="00DE6E4F"/>
    <w:rsid w:val="00DE7841"/>
    <w:rsid w:val="00DE7E57"/>
    <w:rsid w:val="00DF0551"/>
    <w:rsid w:val="00DF0868"/>
    <w:rsid w:val="00DF0BF2"/>
    <w:rsid w:val="00DF0D63"/>
    <w:rsid w:val="00DF1005"/>
    <w:rsid w:val="00DF1AEC"/>
    <w:rsid w:val="00DF2608"/>
    <w:rsid w:val="00DF319F"/>
    <w:rsid w:val="00DF324C"/>
    <w:rsid w:val="00DF37F6"/>
    <w:rsid w:val="00DF3EAE"/>
    <w:rsid w:val="00DF4821"/>
    <w:rsid w:val="00DF4F03"/>
    <w:rsid w:val="00DF5108"/>
    <w:rsid w:val="00DF5232"/>
    <w:rsid w:val="00DF579B"/>
    <w:rsid w:val="00E009F5"/>
    <w:rsid w:val="00E017C1"/>
    <w:rsid w:val="00E04CB1"/>
    <w:rsid w:val="00E055E3"/>
    <w:rsid w:val="00E06317"/>
    <w:rsid w:val="00E101E8"/>
    <w:rsid w:val="00E10349"/>
    <w:rsid w:val="00E114B5"/>
    <w:rsid w:val="00E12F2B"/>
    <w:rsid w:val="00E13B40"/>
    <w:rsid w:val="00E14213"/>
    <w:rsid w:val="00E143FE"/>
    <w:rsid w:val="00E145C5"/>
    <w:rsid w:val="00E150B8"/>
    <w:rsid w:val="00E17605"/>
    <w:rsid w:val="00E17D5F"/>
    <w:rsid w:val="00E207E3"/>
    <w:rsid w:val="00E20925"/>
    <w:rsid w:val="00E21CB6"/>
    <w:rsid w:val="00E22187"/>
    <w:rsid w:val="00E2352B"/>
    <w:rsid w:val="00E25919"/>
    <w:rsid w:val="00E263BD"/>
    <w:rsid w:val="00E30067"/>
    <w:rsid w:val="00E31A29"/>
    <w:rsid w:val="00E31D63"/>
    <w:rsid w:val="00E31D97"/>
    <w:rsid w:val="00E3316E"/>
    <w:rsid w:val="00E332AD"/>
    <w:rsid w:val="00E338DD"/>
    <w:rsid w:val="00E34F9D"/>
    <w:rsid w:val="00E352FA"/>
    <w:rsid w:val="00E35DFC"/>
    <w:rsid w:val="00E3783D"/>
    <w:rsid w:val="00E40A13"/>
    <w:rsid w:val="00E41DF0"/>
    <w:rsid w:val="00E431F3"/>
    <w:rsid w:val="00E4343F"/>
    <w:rsid w:val="00E43565"/>
    <w:rsid w:val="00E442C4"/>
    <w:rsid w:val="00E443D5"/>
    <w:rsid w:val="00E44C03"/>
    <w:rsid w:val="00E46714"/>
    <w:rsid w:val="00E47877"/>
    <w:rsid w:val="00E47E80"/>
    <w:rsid w:val="00E50832"/>
    <w:rsid w:val="00E50E5D"/>
    <w:rsid w:val="00E5195E"/>
    <w:rsid w:val="00E52EE5"/>
    <w:rsid w:val="00E54D29"/>
    <w:rsid w:val="00E54DFE"/>
    <w:rsid w:val="00E5588D"/>
    <w:rsid w:val="00E56084"/>
    <w:rsid w:val="00E56DF4"/>
    <w:rsid w:val="00E5715E"/>
    <w:rsid w:val="00E6057A"/>
    <w:rsid w:val="00E61A14"/>
    <w:rsid w:val="00E6221A"/>
    <w:rsid w:val="00E62340"/>
    <w:rsid w:val="00E63663"/>
    <w:rsid w:val="00E638F8"/>
    <w:rsid w:val="00E63A59"/>
    <w:rsid w:val="00E64473"/>
    <w:rsid w:val="00E652A6"/>
    <w:rsid w:val="00E65436"/>
    <w:rsid w:val="00E66E09"/>
    <w:rsid w:val="00E70202"/>
    <w:rsid w:val="00E71700"/>
    <w:rsid w:val="00E71818"/>
    <w:rsid w:val="00E72690"/>
    <w:rsid w:val="00E73DEE"/>
    <w:rsid w:val="00E75E47"/>
    <w:rsid w:val="00E8001B"/>
    <w:rsid w:val="00E811CF"/>
    <w:rsid w:val="00E81E67"/>
    <w:rsid w:val="00E83E3A"/>
    <w:rsid w:val="00E84533"/>
    <w:rsid w:val="00E85723"/>
    <w:rsid w:val="00E91FEB"/>
    <w:rsid w:val="00E937C4"/>
    <w:rsid w:val="00E93DF6"/>
    <w:rsid w:val="00E94D64"/>
    <w:rsid w:val="00E952B5"/>
    <w:rsid w:val="00E957D8"/>
    <w:rsid w:val="00E9580F"/>
    <w:rsid w:val="00E95C11"/>
    <w:rsid w:val="00E96AD7"/>
    <w:rsid w:val="00E96D5A"/>
    <w:rsid w:val="00EA2869"/>
    <w:rsid w:val="00EA2D7D"/>
    <w:rsid w:val="00EA3D34"/>
    <w:rsid w:val="00EA3D71"/>
    <w:rsid w:val="00EA46C7"/>
    <w:rsid w:val="00EA4CBA"/>
    <w:rsid w:val="00EA5108"/>
    <w:rsid w:val="00EA7F9A"/>
    <w:rsid w:val="00EB30DF"/>
    <w:rsid w:val="00EB3B33"/>
    <w:rsid w:val="00EB5BBE"/>
    <w:rsid w:val="00EC02B0"/>
    <w:rsid w:val="00EC212B"/>
    <w:rsid w:val="00EC24E6"/>
    <w:rsid w:val="00EC3307"/>
    <w:rsid w:val="00EC3B63"/>
    <w:rsid w:val="00EC3E1B"/>
    <w:rsid w:val="00EC405A"/>
    <w:rsid w:val="00EC49F6"/>
    <w:rsid w:val="00EC5670"/>
    <w:rsid w:val="00EC5778"/>
    <w:rsid w:val="00EC57A5"/>
    <w:rsid w:val="00EC5978"/>
    <w:rsid w:val="00EC66CD"/>
    <w:rsid w:val="00EC6F06"/>
    <w:rsid w:val="00EC71A6"/>
    <w:rsid w:val="00ED1FBE"/>
    <w:rsid w:val="00ED32A0"/>
    <w:rsid w:val="00ED5359"/>
    <w:rsid w:val="00ED703E"/>
    <w:rsid w:val="00EE0776"/>
    <w:rsid w:val="00EE3556"/>
    <w:rsid w:val="00EE4608"/>
    <w:rsid w:val="00EE4D4A"/>
    <w:rsid w:val="00EE5653"/>
    <w:rsid w:val="00EE5E4A"/>
    <w:rsid w:val="00EE6A87"/>
    <w:rsid w:val="00EE70AA"/>
    <w:rsid w:val="00EF07C8"/>
    <w:rsid w:val="00EF0EA3"/>
    <w:rsid w:val="00EF2DE1"/>
    <w:rsid w:val="00EF3115"/>
    <w:rsid w:val="00EF3451"/>
    <w:rsid w:val="00EF3C91"/>
    <w:rsid w:val="00EF43CA"/>
    <w:rsid w:val="00EF43F5"/>
    <w:rsid w:val="00EF51E2"/>
    <w:rsid w:val="00EF5C42"/>
    <w:rsid w:val="00EF65FD"/>
    <w:rsid w:val="00EF6C1B"/>
    <w:rsid w:val="00EF7E3F"/>
    <w:rsid w:val="00F01147"/>
    <w:rsid w:val="00F01BCD"/>
    <w:rsid w:val="00F0296A"/>
    <w:rsid w:val="00F03C79"/>
    <w:rsid w:val="00F04170"/>
    <w:rsid w:val="00F044CC"/>
    <w:rsid w:val="00F047AE"/>
    <w:rsid w:val="00F052D8"/>
    <w:rsid w:val="00F06A42"/>
    <w:rsid w:val="00F07527"/>
    <w:rsid w:val="00F079B3"/>
    <w:rsid w:val="00F10373"/>
    <w:rsid w:val="00F10F58"/>
    <w:rsid w:val="00F11A7B"/>
    <w:rsid w:val="00F120BA"/>
    <w:rsid w:val="00F146BB"/>
    <w:rsid w:val="00F15AD1"/>
    <w:rsid w:val="00F163A1"/>
    <w:rsid w:val="00F176A8"/>
    <w:rsid w:val="00F201AB"/>
    <w:rsid w:val="00F207FB"/>
    <w:rsid w:val="00F226D1"/>
    <w:rsid w:val="00F22E8B"/>
    <w:rsid w:val="00F22FAA"/>
    <w:rsid w:val="00F2365A"/>
    <w:rsid w:val="00F23768"/>
    <w:rsid w:val="00F2392C"/>
    <w:rsid w:val="00F24433"/>
    <w:rsid w:val="00F2677E"/>
    <w:rsid w:val="00F27DB5"/>
    <w:rsid w:val="00F30A1A"/>
    <w:rsid w:val="00F314B9"/>
    <w:rsid w:val="00F3177D"/>
    <w:rsid w:val="00F3219F"/>
    <w:rsid w:val="00F32D64"/>
    <w:rsid w:val="00F3307C"/>
    <w:rsid w:val="00F33D11"/>
    <w:rsid w:val="00F33D8F"/>
    <w:rsid w:val="00F341DD"/>
    <w:rsid w:val="00F36BE2"/>
    <w:rsid w:val="00F41550"/>
    <w:rsid w:val="00F42490"/>
    <w:rsid w:val="00F42E44"/>
    <w:rsid w:val="00F43FED"/>
    <w:rsid w:val="00F445B9"/>
    <w:rsid w:val="00F4665E"/>
    <w:rsid w:val="00F468EB"/>
    <w:rsid w:val="00F476A2"/>
    <w:rsid w:val="00F539B7"/>
    <w:rsid w:val="00F554B5"/>
    <w:rsid w:val="00F57866"/>
    <w:rsid w:val="00F57CD0"/>
    <w:rsid w:val="00F60018"/>
    <w:rsid w:val="00F60356"/>
    <w:rsid w:val="00F61ED6"/>
    <w:rsid w:val="00F65EF4"/>
    <w:rsid w:val="00F664EF"/>
    <w:rsid w:val="00F6798C"/>
    <w:rsid w:val="00F67BB4"/>
    <w:rsid w:val="00F67EA4"/>
    <w:rsid w:val="00F70CD8"/>
    <w:rsid w:val="00F71F95"/>
    <w:rsid w:val="00F7315E"/>
    <w:rsid w:val="00F73D39"/>
    <w:rsid w:val="00F7581F"/>
    <w:rsid w:val="00F75E5F"/>
    <w:rsid w:val="00F7725A"/>
    <w:rsid w:val="00F77CCF"/>
    <w:rsid w:val="00F77F17"/>
    <w:rsid w:val="00F81A43"/>
    <w:rsid w:val="00F82237"/>
    <w:rsid w:val="00F87C8F"/>
    <w:rsid w:val="00F925AF"/>
    <w:rsid w:val="00F92ABF"/>
    <w:rsid w:val="00F9317F"/>
    <w:rsid w:val="00F93477"/>
    <w:rsid w:val="00F93B30"/>
    <w:rsid w:val="00F93BA7"/>
    <w:rsid w:val="00F97B12"/>
    <w:rsid w:val="00FA0127"/>
    <w:rsid w:val="00FA041D"/>
    <w:rsid w:val="00FA0BA8"/>
    <w:rsid w:val="00FA0CB7"/>
    <w:rsid w:val="00FA103A"/>
    <w:rsid w:val="00FA1119"/>
    <w:rsid w:val="00FA1129"/>
    <w:rsid w:val="00FA2056"/>
    <w:rsid w:val="00FA2AA6"/>
    <w:rsid w:val="00FA4655"/>
    <w:rsid w:val="00FA4C67"/>
    <w:rsid w:val="00FA5152"/>
    <w:rsid w:val="00FA52A7"/>
    <w:rsid w:val="00FA52B2"/>
    <w:rsid w:val="00FA556F"/>
    <w:rsid w:val="00FA6F52"/>
    <w:rsid w:val="00FB035C"/>
    <w:rsid w:val="00FB12ED"/>
    <w:rsid w:val="00FB1D91"/>
    <w:rsid w:val="00FB2C4E"/>
    <w:rsid w:val="00FB301E"/>
    <w:rsid w:val="00FB3778"/>
    <w:rsid w:val="00FB503C"/>
    <w:rsid w:val="00FB7990"/>
    <w:rsid w:val="00FC0DE3"/>
    <w:rsid w:val="00FC1F0F"/>
    <w:rsid w:val="00FC245E"/>
    <w:rsid w:val="00FC24C5"/>
    <w:rsid w:val="00FC2DEA"/>
    <w:rsid w:val="00FC3E69"/>
    <w:rsid w:val="00FC4261"/>
    <w:rsid w:val="00FC6DC3"/>
    <w:rsid w:val="00FC70A8"/>
    <w:rsid w:val="00FD07A4"/>
    <w:rsid w:val="00FD1B40"/>
    <w:rsid w:val="00FD2FEA"/>
    <w:rsid w:val="00FD37D5"/>
    <w:rsid w:val="00FD473A"/>
    <w:rsid w:val="00FD4A74"/>
    <w:rsid w:val="00FD4DE0"/>
    <w:rsid w:val="00FD5AEE"/>
    <w:rsid w:val="00FD5E37"/>
    <w:rsid w:val="00FD6347"/>
    <w:rsid w:val="00FD7E03"/>
    <w:rsid w:val="00FE4884"/>
    <w:rsid w:val="00FE48A3"/>
    <w:rsid w:val="00FE5A6D"/>
    <w:rsid w:val="00FE6AD6"/>
    <w:rsid w:val="00FF0BD2"/>
    <w:rsid w:val="00FF287F"/>
    <w:rsid w:val="00FF3647"/>
    <w:rsid w:val="00FF3E4F"/>
    <w:rsid w:val="00FF46BB"/>
    <w:rsid w:val="00FF4817"/>
    <w:rsid w:val="00FF485D"/>
    <w:rsid w:val="00FF6B50"/>
    <w:rsid w:val="00FF6E95"/>
    <w:rsid w:val="00FF7719"/>
    <w:rsid w:val="00FF7D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2657F"/>
  <w15:docId w15:val="{DBD6D2D5-FF39-40D8-AEBE-36592B8E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2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uiPriority w:val="9"/>
    <w:qFormat/>
    <w:rsid w:val="004D49F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unhideWhenUsed/>
    <w:qFormat/>
    <w:rsid w:val="00FA112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ascii="Arial" w:eastAsiaTheme="minorEastAsia" w:hAnsi="Arial"/>
      <w:b/>
      <w:spacing w:val="15"/>
      <w:sz w:val="24"/>
      <w:lang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2Car">
    <w:name w:val="Título 2 Car"/>
    <w:basedOn w:val="Fuentedeprrafopredeter"/>
    <w:link w:val="Ttulo2"/>
    <w:uiPriority w:val="9"/>
    <w:rsid w:val="00FA1129"/>
    <w:rPr>
      <w:rFonts w:asciiTheme="majorHAnsi" w:eastAsiaTheme="majorEastAsia" w:hAnsiTheme="majorHAnsi" w:cstheme="majorBidi"/>
      <w:b/>
      <w:bCs/>
      <w:color w:val="4472C4" w:themeColor="accent1"/>
      <w:sz w:val="26"/>
      <w:szCs w:val="26"/>
      <w:lang w:val="es-ES_tradnl"/>
    </w:rPr>
  </w:style>
  <w:style w:type="paragraph" w:styleId="Encabezado">
    <w:name w:val="header"/>
    <w:basedOn w:val="Normal"/>
    <w:link w:val="EncabezadoCar"/>
    <w:uiPriority w:val="99"/>
    <w:rsid w:val="00FA1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129"/>
    <w:rPr>
      <w:rFonts w:ascii="Calibri" w:eastAsia="Calibri" w:hAnsi="Calibri" w:cs="Times New Roman"/>
      <w:lang w:val="es-ES_tradnl"/>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FA1129"/>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FA1129"/>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A1129"/>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List"/>
    <w:basedOn w:val="Normal"/>
    <w:link w:val="PrrafodelistaCar"/>
    <w:uiPriority w:val="34"/>
    <w:qFormat/>
    <w:rsid w:val="00FA1129"/>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A112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A1129"/>
    <w:rPr>
      <w:rFonts w:ascii="Times New Roman" w:eastAsia="Times New Roman" w:hAnsi="Times New Roman" w:cs="Times New Roman"/>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List Car"/>
    <w:link w:val="Prrafodelista"/>
    <w:uiPriority w:val="34"/>
    <w:qFormat/>
    <w:locked/>
    <w:rsid w:val="00FA1129"/>
    <w:rPr>
      <w:rFonts w:ascii="Calibri" w:eastAsia="Calibri" w:hAnsi="Calibri" w:cs="Times New Roman"/>
      <w:lang w:val="es-ES_tradnl"/>
    </w:rPr>
  </w:style>
  <w:style w:type="character" w:styleId="Hipervnculo">
    <w:name w:val="Hyperlink"/>
    <w:basedOn w:val="Fuentedeprrafopredeter"/>
    <w:uiPriority w:val="99"/>
    <w:unhideWhenUsed/>
    <w:rsid w:val="00FA1129"/>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A1129"/>
    <w:pPr>
      <w:spacing w:after="0" w:line="240" w:lineRule="auto"/>
      <w:jc w:val="both"/>
    </w:pPr>
    <w:rPr>
      <w:rFonts w:asciiTheme="minorHAnsi" w:eastAsiaTheme="minorHAnsi" w:hAnsiTheme="minorHAnsi" w:cstheme="minorBidi"/>
      <w:vertAlign w:val="superscript"/>
      <w:lang w:val="es-MX"/>
    </w:rPr>
  </w:style>
  <w:style w:type="paragraph" w:styleId="TDC1">
    <w:name w:val="toc 1"/>
    <w:basedOn w:val="Normal"/>
    <w:next w:val="Normal"/>
    <w:autoRedefine/>
    <w:uiPriority w:val="39"/>
    <w:unhideWhenUsed/>
    <w:rsid w:val="001679E5"/>
    <w:pPr>
      <w:tabs>
        <w:tab w:val="left" w:pos="440"/>
        <w:tab w:val="right" w:leader="dot" w:pos="8263"/>
      </w:tabs>
      <w:spacing w:after="0" w:line="240" w:lineRule="auto"/>
      <w:jc w:val="both"/>
    </w:pPr>
  </w:style>
  <w:style w:type="paragraph" w:styleId="TDC2">
    <w:name w:val="toc 2"/>
    <w:basedOn w:val="Normal"/>
    <w:next w:val="Normal"/>
    <w:autoRedefine/>
    <w:uiPriority w:val="39"/>
    <w:unhideWhenUsed/>
    <w:rsid w:val="00FA1129"/>
    <w:pPr>
      <w:spacing w:after="100"/>
      <w:ind w:left="220"/>
    </w:pPr>
  </w:style>
  <w:style w:type="paragraph" w:styleId="TDC3">
    <w:name w:val="toc 3"/>
    <w:basedOn w:val="Normal"/>
    <w:next w:val="Normal"/>
    <w:autoRedefine/>
    <w:uiPriority w:val="39"/>
    <w:unhideWhenUsed/>
    <w:rsid w:val="00FA1129"/>
    <w:pPr>
      <w:tabs>
        <w:tab w:val="left" w:pos="1320"/>
        <w:tab w:val="right" w:leader="dot" w:pos="8263"/>
      </w:tabs>
      <w:spacing w:before="40" w:after="40" w:line="240" w:lineRule="auto"/>
      <w:ind w:left="440"/>
      <w:jc w:val="both"/>
    </w:pPr>
  </w:style>
  <w:style w:type="table" w:customStyle="1" w:styleId="Tablaconcuadrcula3">
    <w:name w:val="Tabla con cuadrícula3"/>
    <w:basedOn w:val="Tablanormal"/>
    <w:next w:val="Tablaconcuadrcula"/>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67602"/>
    <w:rPr>
      <w:color w:val="605E5C"/>
      <w:shd w:val="clear" w:color="auto" w:fill="E1DFDD"/>
    </w:rPr>
  </w:style>
  <w:style w:type="paragraph" w:customStyle="1" w:styleId="Default">
    <w:name w:val="Default"/>
    <w:rsid w:val="00337D15"/>
    <w:pPr>
      <w:autoSpaceDE w:val="0"/>
      <w:autoSpaceDN w:val="0"/>
      <w:adjustRightInd w:val="0"/>
      <w:spacing w:after="0" w:line="240" w:lineRule="auto"/>
    </w:pPr>
    <w:rPr>
      <w:rFonts w:ascii="Arial" w:hAnsi="Arial" w:cs="Arial"/>
      <w:color w:val="000000"/>
      <w:sz w:val="24"/>
      <w:szCs w:val="24"/>
    </w:rPr>
  </w:style>
  <w:style w:type="paragraph" w:styleId="TDC4">
    <w:name w:val="toc 4"/>
    <w:basedOn w:val="Normal"/>
    <w:next w:val="Normal"/>
    <w:autoRedefine/>
    <w:uiPriority w:val="39"/>
    <w:unhideWhenUsed/>
    <w:rsid w:val="00A17E1C"/>
    <w:pPr>
      <w:spacing w:after="100"/>
      <w:ind w:left="660"/>
    </w:pPr>
  </w:style>
  <w:style w:type="paragraph" w:styleId="Textodeglobo">
    <w:name w:val="Balloon Text"/>
    <w:basedOn w:val="Normal"/>
    <w:link w:val="TextodegloboCar"/>
    <w:uiPriority w:val="99"/>
    <w:semiHidden/>
    <w:unhideWhenUsed/>
    <w:rsid w:val="006F3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F3E"/>
    <w:rPr>
      <w:rFonts w:ascii="Segoe UI" w:eastAsia="Calibri" w:hAnsi="Segoe UI" w:cs="Segoe UI"/>
      <w:sz w:val="18"/>
      <w:szCs w:val="18"/>
      <w:lang w:val="es-ES_tradnl"/>
    </w:rPr>
  </w:style>
  <w:style w:type="paragraph" w:styleId="Piedepgina">
    <w:name w:val="footer"/>
    <w:basedOn w:val="Normal"/>
    <w:link w:val="PiedepginaCar"/>
    <w:uiPriority w:val="99"/>
    <w:unhideWhenUsed/>
    <w:rsid w:val="005C2D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DF4"/>
    <w:rPr>
      <w:rFonts w:ascii="Calibri" w:eastAsia="Calibri" w:hAnsi="Calibri" w:cs="Times New Roman"/>
      <w:lang w:val="es-ES_tradnl"/>
    </w:rPr>
  </w:style>
  <w:style w:type="character" w:customStyle="1" w:styleId="PrrafosentenciaCar">
    <w:name w:val="Párrafo sentencia Car"/>
    <w:link w:val="Prrafosentencia"/>
    <w:locked/>
    <w:rsid w:val="005426B9"/>
    <w:rPr>
      <w:rFonts w:ascii="Arial" w:eastAsia="Cambria" w:hAnsi="Arial" w:cs="Arial"/>
      <w:color w:val="000000"/>
      <w:sz w:val="28"/>
      <w:szCs w:val="28"/>
      <w:lang w:val="es-ES_tradnl"/>
    </w:rPr>
  </w:style>
  <w:style w:type="paragraph" w:customStyle="1" w:styleId="Prrafosentencia">
    <w:name w:val="Párrafo sentencia"/>
    <w:basedOn w:val="Sinespaciado"/>
    <w:link w:val="PrrafosentenciaCar"/>
    <w:autoRedefine/>
    <w:qFormat/>
    <w:rsid w:val="005426B9"/>
    <w:pPr>
      <w:spacing w:before="360" w:after="360" w:line="360" w:lineRule="auto"/>
      <w:ind w:firstLine="1418"/>
      <w:jc w:val="both"/>
    </w:pPr>
    <w:rPr>
      <w:rFonts w:ascii="Arial" w:eastAsia="Cambria" w:hAnsi="Arial" w:cs="Arial"/>
      <w:color w:val="000000"/>
      <w:sz w:val="28"/>
      <w:szCs w:val="28"/>
    </w:rPr>
  </w:style>
  <w:style w:type="paragraph" w:styleId="Sinespaciado">
    <w:name w:val="No Spacing"/>
    <w:uiPriority w:val="1"/>
    <w:qFormat/>
    <w:rsid w:val="005426B9"/>
    <w:pPr>
      <w:spacing w:after="0" w:line="240" w:lineRule="auto"/>
    </w:pPr>
    <w:rPr>
      <w:rFonts w:ascii="Calibri" w:eastAsia="Calibri" w:hAnsi="Calibri" w:cs="Times New Roman"/>
      <w:lang w:val="es-ES_tradnl"/>
    </w:rPr>
  </w:style>
  <w:style w:type="paragraph" w:styleId="Lista2">
    <w:name w:val="List 2"/>
    <w:basedOn w:val="Normal"/>
    <w:rsid w:val="00401CCE"/>
    <w:pPr>
      <w:spacing w:after="0" w:line="240" w:lineRule="auto"/>
      <w:ind w:left="566" w:hanging="283"/>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7B6B07"/>
    <w:rPr>
      <w:sz w:val="16"/>
      <w:szCs w:val="16"/>
    </w:rPr>
  </w:style>
  <w:style w:type="paragraph" w:styleId="Textocomentario">
    <w:name w:val="annotation text"/>
    <w:basedOn w:val="Normal"/>
    <w:link w:val="TextocomentarioCar"/>
    <w:uiPriority w:val="99"/>
    <w:unhideWhenUsed/>
    <w:rsid w:val="007B6B07"/>
    <w:pPr>
      <w:spacing w:line="240" w:lineRule="auto"/>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uiPriority w:val="99"/>
    <w:rsid w:val="007B6B07"/>
    <w:rPr>
      <w:sz w:val="20"/>
      <w:szCs w:val="20"/>
    </w:rPr>
  </w:style>
  <w:style w:type="character" w:customStyle="1" w:styleId="Ttulo1Car">
    <w:name w:val="Título 1 Car"/>
    <w:basedOn w:val="Fuentedeprrafopredeter"/>
    <w:link w:val="Ttulo1"/>
    <w:uiPriority w:val="9"/>
    <w:rsid w:val="004D49F6"/>
    <w:rPr>
      <w:rFonts w:asciiTheme="majorHAnsi" w:eastAsiaTheme="majorEastAsia" w:hAnsiTheme="majorHAnsi" w:cstheme="majorBidi"/>
      <w:b/>
      <w:bCs/>
      <w:color w:val="2D4F8E" w:themeColor="accent1" w:themeShade="B5"/>
      <w:sz w:val="32"/>
      <w:szCs w:val="32"/>
      <w:lang w:val="es-ES_tradnl"/>
    </w:rPr>
  </w:style>
  <w:style w:type="paragraph" w:styleId="Asuntodelcomentario">
    <w:name w:val="annotation subject"/>
    <w:basedOn w:val="Textocomentario"/>
    <w:next w:val="Textocomentario"/>
    <w:link w:val="AsuntodelcomentarioCar"/>
    <w:uiPriority w:val="99"/>
    <w:semiHidden/>
    <w:unhideWhenUsed/>
    <w:rsid w:val="007C57F5"/>
    <w:rPr>
      <w:rFonts w:ascii="Calibri" w:eastAsia="Calibri" w:hAnsi="Calibri" w:cs="Times New Roman"/>
      <w:b/>
      <w:bCs/>
      <w:lang w:val="es-ES_tradnl"/>
    </w:rPr>
  </w:style>
  <w:style w:type="character" w:customStyle="1" w:styleId="AsuntodelcomentarioCar">
    <w:name w:val="Asunto del comentario Car"/>
    <w:basedOn w:val="TextocomentarioCar"/>
    <w:link w:val="Asuntodelcomentario"/>
    <w:uiPriority w:val="99"/>
    <w:semiHidden/>
    <w:rsid w:val="007C57F5"/>
    <w:rPr>
      <w:rFonts w:ascii="Calibri" w:eastAsia="Calibri" w:hAnsi="Calibri" w:cs="Times New Roman"/>
      <w:b/>
      <w:bCs/>
      <w:sz w:val="20"/>
      <w:szCs w:val="20"/>
      <w:lang w:val="es-ES_tradnl"/>
    </w:rPr>
  </w:style>
  <w:style w:type="paragraph" w:customStyle="1" w:styleId="numerados">
    <w:name w:val="numerados"/>
    <w:basedOn w:val="Normal"/>
    <w:qFormat/>
    <w:rsid w:val="00D42378"/>
    <w:pPr>
      <w:numPr>
        <w:numId w:val="2"/>
      </w:numPr>
      <w:spacing w:after="240" w:line="360" w:lineRule="auto"/>
      <w:ind w:left="0" w:firstLine="0"/>
      <w:jc w:val="both"/>
    </w:pPr>
    <w:rPr>
      <w:rFonts w:ascii="Univers" w:eastAsia="Times New Roman" w:hAnsi="Univers"/>
      <w:sz w:val="28"/>
      <w:szCs w:val="28"/>
      <w:lang w:val="es-MX"/>
    </w:rPr>
  </w:style>
  <w:style w:type="paragraph" w:styleId="Ttulo">
    <w:name w:val="Title"/>
    <w:basedOn w:val="Normal"/>
    <w:next w:val="Normal"/>
    <w:link w:val="TtuloCar"/>
    <w:uiPriority w:val="10"/>
    <w:qFormat/>
    <w:rsid w:val="00524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24371"/>
    <w:rPr>
      <w:rFonts w:asciiTheme="majorHAnsi" w:eastAsiaTheme="majorEastAsia" w:hAnsiTheme="majorHAnsi" w:cstheme="majorBidi"/>
      <w:spacing w:val="-10"/>
      <w:kern w:val="28"/>
      <w:sz w:val="56"/>
      <w:szCs w:val="56"/>
      <w:lang w:val="es-ES_tradnl"/>
    </w:rPr>
  </w:style>
  <w:style w:type="character" w:customStyle="1" w:styleId="PRRAFOSENTENCIACar0">
    <w:name w:val="PÁRRAFO SENTENCIA Car"/>
    <w:basedOn w:val="Fuentedeprrafopredeter"/>
    <w:link w:val="PRRAFOSENTENCIA0"/>
    <w:locked/>
    <w:rsid w:val="002B22D1"/>
    <w:rPr>
      <w:rFonts w:ascii="Arial" w:eastAsia="Times New Roman" w:hAnsi="Arial" w:cs="Arial"/>
      <w:sz w:val="28"/>
      <w:szCs w:val="26"/>
      <w:lang w:eastAsia="es-ES"/>
    </w:rPr>
  </w:style>
  <w:style w:type="paragraph" w:customStyle="1" w:styleId="PRRAFOSENTENCIA0">
    <w:name w:val="PÁRRAFO SENTENCIA"/>
    <w:basedOn w:val="Normal"/>
    <w:link w:val="PRRAFOSENTENCIACar0"/>
    <w:qFormat/>
    <w:rsid w:val="002B22D1"/>
    <w:pPr>
      <w:spacing w:before="100" w:beforeAutospacing="1" w:after="100" w:afterAutospacing="1" w:line="360" w:lineRule="auto"/>
      <w:jc w:val="both"/>
    </w:pPr>
    <w:rPr>
      <w:rFonts w:ascii="Arial" w:eastAsia="Times New Roman" w:hAnsi="Arial" w:cs="Arial"/>
      <w:sz w:val="28"/>
      <w:szCs w:val="26"/>
      <w:lang w:val="es-MX" w:eastAsia="es-ES"/>
    </w:rPr>
  </w:style>
  <w:style w:type="paragraph" w:customStyle="1" w:styleId="NUMERADO">
    <w:name w:val="NUMERADO"/>
    <w:basedOn w:val="Normal"/>
    <w:autoRedefine/>
    <w:qFormat/>
    <w:rsid w:val="002B22D1"/>
    <w:pPr>
      <w:numPr>
        <w:numId w:val="3"/>
      </w:numPr>
      <w:spacing w:before="240" w:after="240" w:line="360" w:lineRule="auto"/>
      <w:ind w:left="0"/>
      <w:jc w:val="both"/>
    </w:pPr>
    <w:rPr>
      <w:rFonts w:ascii="Arial" w:eastAsiaTheme="minorHAnsi" w:hAnsi="Arial" w:cs="Arial"/>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6225">
      <w:bodyDiv w:val="1"/>
      <w:marLeft w:val="0"/>
      <w:marRight w:val="0"/>
      <w:marTop w:val="0"/>
      <w:marBottom w:val="0"/>
      <w:divBdr>
        <w:top w:val="none" w:sz="0" w:space="0" w:color="auto"/>
        <w:left w:val="none" w:sz="0" w:space="0" w:color="auto"/>
        <w:bottom w:val="none" w:sz="0" w:space="0" w:color="auto"/>
        <w:right w:val="none" w:sz="0" w:space="0" w:color="auto"/>
      </w:divBdr>
    </w:div>
    <w:div w:id="18896219">
      <w:bodyDiv w:val="1"/>
      <w:marLeft w:val="0"/>
      <w:marRight w:val="0"/>
      <w:marTop w:val="0"/>
      <w:marBottom w:val="0"/>
      <w:divBdr>
        <w:top w:val="none" w:sz="0" w:space="0" w:color="auto"/>
        <w:left w:val="none" w:sz="0" w:space="0" w:color="auto"/>
        <w:bottom w:val="none" w:sz="0" w:space="0" w:color="auto"/>
        <w:right w:val="none" w:sz="0" w:space="0" w:color="auto"/>
      </w:divBdr>
      <w:divsChild>
        <w:div w:id="359554548">
          <w:marLeft w:val="0"/>
          <w:marRight w:val="0"/>
          <w:marTop w:val="0"/>
          <w:marBottom w:val="0"/>
          <w:divBdr>
            <w:top w:val="none" w:sz="0" w:space="0" w:color="auto"/>
            <w:left w:val="none" w:sz="0" w:space="0" w:color="auto"/>
            <w:bottom w:val="none" w:sz="0" w:space="0" w:color="auto"/>
            <w:right w:val="none" w:sz="0" w:space="0" w:color="auto"/>
          </w:divBdr>
        </w:div>
      </w:divsChild>
    </w:div>
    <w:div w:id="21899878">
      <w:bodyDiv w:val="1"/>
      <w:marLeft w:val="0"/>
      <w:marRight w:val="0"/>
      <w:marTop w:val="0"/>
      <w:marBottom w:val="0"/>
      <w:divBdr>
        <w:top w:val="none" w:sz="0" w:space="0" w:color="auto"/>
        <w:left w:val="none" w:sz="0" w:space="0" w:color="auto"/>
        <w:bottom w:val="none" w:sz="0" w:space="0" w:color="auto"/>
        <w:right w:val="none" w:sz="0" w:space="0" w:color="auto"/>
      </w:divBdr>
    </w:div>
    <w:div w:id="54473724">
      <w:bodyDiv w:val="1"/>
      <w:marLeft w:val="0"/>
      <w:marRight w:val="0"/>
      <w:marTop w:val="0"/>
      <w:marBottom w:val="0"/>
      <w:divBdr>
        <w:top w:val="none" w:sz="0" w:space="0" w:color="auto"/>
        <w:left w:val="none" w:sz="0" w:space="0" w:color="auto"/>
        <w:bottom w:val="none" w:sz="0" w:space="0" w:color="auto"/>
        <w:right w:val="none" w:sz="0" w:space="0" w:color="auto"/>
      </w:divBdr>
    </w:div>
    <w:div w:id="63379299">
      <w:bodyDiv w:val="1"/>
      <w:marLeft w:val="0"/>
      <w:marRight w:val="0"/>
      <w:marTop w:val="0"/>
      <w:marBottom w:val="0"/>
      <w:divBdr>
        <w:top w:val="none" w:sz="0" w:space="0" w:color="auto"/>
        <w:left w:val="none" w:sz="0" w:space="0" w:color="auto"/>
        <w:bottom w:val="none" w:sz="0" w:space="0" w:color="auto"/>
        <w:right w:val="none" w:sz="0" w:space="0" w:color="auto"/>
      </w:divBdr>
    </w:div>
    <w:div w:id="82185874">
      <w:bodyDiv w:val="1"/>
      <w:marLeft w:val="0"/>
      <w:marRight w:val="0"/>
      <w:marTop w:val="0"/>
      <w:marBottom w:val="0"/>
      <w:divBdr>
        <w:top w:val="none" w:sz="0" w:space="0" w:color="auto"/>
        <w:left w:val="none" w:sz="0" w:space="0" w:color="auto"/>
        <w:bottom w:val="none" w:sz="0" w:space="0" w:color="auto"/>
        <w:right w:val="none" w:sz="0" w:space="0" w:color="auto"/>
      </w:divBdr>
    </w:div>
    <w:div w:id="97802518">
      <w:bodyDiv w:val="1"/>
      <w:marLeft w:val="0"/>
      <w:marRight w:val="0"/>
      <w:marTop w:val="0"/>
      <w:marBottom w:val="0"/>
      <w:divBdr>
        <w:top w:val="none" w:sz="0" w:space="0" w:color="auto"/>
        <w:left w:val="none" w:sz="0" w:space="0" w:color="auto"/>
        <w:bottom w:val="none" w:sz="0" w:space="0" w:color="auto"/>
        <w:right w:val="none" w:sz="0" w:space="0" w:color="auto"/>
      </w:divBdr>
      <w:divsChild>
        <w:div w:id="1531139809">
          <w:marLeft w:val="0"/>
          <w:marRight w:val="0"/>
          <w:marTop w:val="0"/>
          <w:marBottom w:val="0"/>
          <w:divBdr>
            <w:top w:val="none" w:sz="0" w:space="0" w:color="auto"/>
            <w:left w:val="none" w:sz="0" w:space="0" w:color="auto"/>
            <w:bottom w:val="none" w:sz="0" w:space="0" w:color="auto"/>
            <w:right w:val="none" w:sz="0" w:space="0" w:color="auto"/>
          </w:divBdr>
        </w:div>
      </w:divsChild>
    </w:div>
    <w:div w:id="205218711">
      <w:bodyDiv w:val="1"/>
      <w:marLeft w:val="0"/>
      <w:marRight w:val="0"/>
      <w:marTop w:val="0"/>
      <w:marBottom w:val="0"/>
      <w:divBdr>
        <w:top w:val="none" w:sz="0" w:space="0" w:color="auto"/>
        <w:left w:val="none" w:sz="0" w:space="0" w:color="auto"/>
        <w:bottom w:val="none" w:sz="0" w:space="0" w:color="auto"/>
        <w:right w:val="none" w:sz="0" w:space="0" w:color="auto"/>
      </w:divBdr>
      <w:divsChild>
        <w:div w:id="437332251">
          <w:marLeft w:val="0"/>
          <w:marRight w:val="0"/>
          <w:marTop w:val="0"/>
          <w:marBottom w:val="0"/>
          <w:divBdr>
            <w:top w:val="none" w:sz="0" w:space="0" w:color="auto"/>
            <w:left w:val="none" w:sz="0" w:space="0" w:color="auto"/>
            <w:bottom w:val="none" w:sz="0" w:space="0" w:color="auto"/>
            <w:right w:val="none" w:sz="0" w:space="0" w:color="auto"/>
          </w:divBdr>
        </w:div>
      </w:divsChild>
    </w:div>
    <w:div w:id="240868417">
      <w:bodyDiv w:val="1"/>
      <w:marLeft w:val="0"/>
      <w:marRight w:val="0"/>
      <w:marTop w:val="0"/>
      <w:marBottom w:val="0"/>
      <w:divBdr>
        <w:top w:val="none" w:sz="0" w:space="0" w:color="auto"/>
        <w:left w:val="none" w:sz="0" w:space="0" w:color="auto"/>
        <w:bottom w:val="none" w:sz="0" w:space="0" w:color="auto"/>
        <w:right w:val="none" w:sz="0" w:space="0" w:color="auto"/>
      </w:divBdr>
    </w:div>
    <w:div w:id="251165908">
      <w:bodyDiv w:val="1"/>
      <w:marLeft w:val="0"/>
      <w:marRight w:val="0"/>
      <w:marTop w:val="0"/>
      <w:marBottom w:val="0"/>
      <w:divBdr>
        <w:top w:val="none" w:sz="0" w:space="0" w:color="auto"/>
        <w:left w:val="none" w:sz="0" w:space="0" w:color="auto"/>
        <w:bottom w:val="none" w:sz="0" w:space="0" w:color="auto"/>
        <w:right w:val="none" w:sz="0" w:space="0" w:color="auto"/>
      </w:divBdr>
    </w:div>
    <w:div w:id="275870933">
      <w:bodyDiv w:val="1"/>
      <w:marLeft w:val="0"/>
      <w:marRight w:val="0"/>
      <w:marTop w:val="0"/>
      <w:marBottom w:val="0"/>
      <w:divBdr>
        <w:top w:val="none" w:sz="0" w:space="0" w:color="auto"/>
        <w:left w:val="none" w:sz="0" w:space="0" w:color="auto"/>
        <w:bottom w:val="none" w:sz="0" w:space="0" w:color="auto"/>
        <w:right w:val="none" w:sz="0" w:space="0" w:color="auto"/>
      </w:divBdr>
    </w:div>
    <w:div w:id="286934075">
      <w:bodyDiv w:val="1"/>
      <w:marLeft w:val="0"/>
      <w:marRight w:val="0"/>
      <w:marTop w:val="0"/>
      <w:marBottom w:val="0"/>
      <w:divBdr>
        <w:top w:val="none" w:sz="0" w:space="0" w:color="auto"/>
        <w:left w:val="none" w:sz="0" w:space="0" w:color="auto"/>
        <w:bottom w:val="none" w:sz="0" w:space="0" w:color="auto"/>
        <w:right w:val="none" w:sz="0" w:space="0" w:color="auto"/>
      </w:divBdr>
    </w:div>
    <w:div w:id="386026983">
      <w:bodyDiv w:val="1"/>
      <w:marLeft w:val="0"/>
      <w:marRight w:val="0"/>
      <w:marTop w:val="0"/>
      <w:marBottom w:val="0"/>
      <w:divBdr>
        <w:top w:val="none" w:sz="0" w:space="0" w:color="auto"/>
        <w:left w:val="none" w:sz="0" w:space="0" w:color="auto"/>
        <w:bottom w:val="none" w:sz="0" w:space="0" w:color="auto"/>
        <w:right w:val="none" w:sz="0" w:space="0" w:color="auto"/>
      </w:divBdr>
    </w:div>
    <w:div w:id="428427361">
      <w:bodyDiv w:val="1"/>
      <w:marLeft w:val="0"/>
      <w:marRight w:val="0"/>
      <w:marTop w:val="0"/>
      <w:marBottom w:val="0"/>
      <w:divBdr>
        <w:top w:val="none" w:sz="0" w:space="0" w:color="auto"/>
        <w:left w:val="none" w:sz="0" w:space="0" w:color="auto"/>
        <w:bottom w:val="none" w:sz="0" w:space="0" w:color="auto"/>
        <w:right w:val="none" w:sz="0" w:space="0" w:color="auto"/>
      </w:divBdr>
    </w:div>
    <w:div w:id="441848271">
      <w:bodyDiv w:val="1"/>
      <w:marLeft w:val="0"/>
      <w:marRight w:val="0"/>
      <w:marTop w:val="0"/>
      <w:marBottom w:val="0"/>
      <w:divBdr>
        <w:top w:val="none" w:sz="0" w:space="0" w:color="auto"/>
        <w:left w:val="none" w:sz="0" w:space="0" w:color="auto"/>
        <w:bottom w:val="none" w:sz="0" w:space="0" w:color="auto"/>
        <w:right w:val="none" w:sz="0" w:space="0" w:color="auto"/>
      </w:divBdr>
    </w:div>
    <w:div w:id="554663260">
      <w:bodyDiv w:val="1"/>
      <w:marLeft w:val="0"/>
      <w:marRight w:val="0"/>
      <w:marTop w:val="0"/>
      <w:marBottom w:val="0"/>
      <w:divBdr>
        <w:top w:val="none" w:sz="0" w:space="0" w:color="auto"/>
        <w:left w:val="none" w:sz="0" w:space="0" w:color="auto"/>
        <w:bottom w:val="none" w:sz="0" w:space="0" w:color="auto"/>
        <w:right w:val="none" w:sz="0" w:space="0" w:color="auto"/>
      </w:divBdr>
    </w:div>
    <w:div w:id="562638947">
      <w:bodyDiv w:val="1"/>
      <w:marLeft w:val="0"/>
      <w:marRight w:val="0"/>
      <w:marTop w:val="0"/>
      <w:marBottom w:val="0"/>
      <w:divBdr>
        <w:top w:val="none" w:sz="0" w:space="0" w:color="auto"/>
        <w:left w:val="none" w:sz="0" w:space="0" w:color="auto"/>
        <w:bottom w:val="none" w:sz="0" w:space="0" w:color="auto"/>
        <w:right w:val="none" w:sz="0" w:space="0" w:color="auto"/>
      </w:divBdr>
      <w:divsChild>
        <w:div w:id="186140304">
          <w:marLeft w:val="0"/>
          <w:marRight w:val="0"/>
          <w:marTop w:val="0"/>
          <w:marBottom w:val="0"/>
          <w:divBdr>
            <w:top w:val="none" w:sz="0" w:space="0" w:color="auto"/>
            <w:left w:val="none" w:sz="0" w:space="0" w:color="auto"/>
            <w:bottom w:val="none" w:sz="0" w:space="0" w:color="auto"/>
            <w:right w:val="none" w:sz="0" w:space="0" w:color="auto"/>
          </w:divBdr>
        </w:div>
      </w:divsChild>
    </w:div>
    <w:div w:id="574826705">
      <w:bodyDiv w:val="1"/>
      <w:marLeft w:val="0"/>
      <w:marRight w:val="0"/>
      <w:marTop w:val="0"/>
      <w:marBottom w:val="0"/>
      <w:divBdr>
        <w:top w:val="none" w:sz="0" w:space="0" w:color="auto"/>
        <w:left w:val="none" w:sz="0" w:space="0" w:color="auto"/>
        <w:bottom w:val="none" w:sz="0" w:space="0" w:color="auto"/>
        <w:right w:val="none" w:sz="0" w:space="0" w:color="auto"/>
      </w:divBdr>
    </w:div>
    <w:div w:id="586882953">
      <w:bodyDiv w:val="1"/>
      <w:marLeft w:val="0"/>
      <w:marRight w:val="0"/>
      <w:marTop w:val="0"/>
      <w:marBottom w:val="0"/>
      <w:divBdr>
        <w:top w:val="none" w:sz="0" w:space="0" w:color="auto"/>
        <w:left w:val="none" w:sz="0" w:space="0" w:color="auto"/>
        <w:bottom w:val="none" w:sz="0" w:space="0" w:color="auto"/>
        <w:right w:val="none" w:sz="0" w:space="0" w:color="auto"/>
      </w:divBdr>
    </w:div>
    <w:div w:id="589044090">
      <w:bodyDiv w:val="1"/>
      <w:marLeft w:val="0"/>
      <w:marRight w:val="0"/>
      <w:marTop w:val="0"/>
      <w:marBottom w:val="0"/>
      <w:divBdr>
        <w:top w:val="none" w:sz="0" w:space="0" w:color="auto"/>
        <w:left w:val="none" w:sz="0" w:space="0" w:color="auto"/>
        <w:bottom w:val="none" w:sz="0" w:space="0" w:color="auto"/>
        <w:right w:val="none" w:sz="0" w:space="0" w:color="auto"/>
      </w:divBdr>
    </w:div>
    <w:div w:id="618995953">
      <w:bodyDiv w:val="1"/>
      <w:marLeft w:val="0"/>
      <w:marRight w:val="0"/>
      <w:marTop w:val="0"/>
      <w:marBottom w:val="0"/>
      <w:divBdr>
        <w:top w:val="none" w:sz="0" w:space="0" w:color="auto"/>
        <w:left w:val="none" w:sz="0" w:space="0" w:color="auto"/>
        <w:bottom w:val="none" w:sz="0" w:space="0" w:color="auto"/>
        <w:right w:val="none" w:sz="0" w:space="0" w:color="auto"/>
      </w:divBdr>
    </w:div>
    <w:div w:id="643972750">
      <w:bodyDiv w:val="1"/>
      <w:marLeft w:val="0"/>
      <w:marRight w:val="0"/>
      <w:marTop w:val="0"/>
      <w:marBottom w:val="0"/>
      <w:divBdr>
        <w:top w:val="none" w:sz="0" w:space="0" w:color="auto"/>
        <w:left w:val="none" w:sz="0" w:space="0" w:color="auto"/>
        <w:bottom w:val="none" w:sz="0" w:space="0" w:color="auto"/>
        <w:right w:val="none" w:sz="0" w:space="0" w:color="auto"/>
      </w:divBdr>
    </w:div>
    <w:div w:id="682828430">
      <w:bodyDiv w:val="1"/>
      <w:marLeft w:val="0"/>
      <w:marRight w:val="0"/>
      <w:marTop w:val="0"/>
      <w:marBottom w:val="0"/>
      <w:divBdr>
        <w:top w:val="none" w:sz="0" w:space="0" w:color="auto"/>
        <w:left w:val="none" w:sz="0" w:space="0" w:color="auto"/>
        <w:bottom w:val="none" w:sz="0" w:space="0" w:color="auto"/>
        <w:right w:val="none" w:sz="0" w:space="0" w:color="auto"/>
      </w:divBdr>
      <w:divsChild>
        <w:div w:id="1911571819">
          <w:marLeft w:val="0"/>
          <w:marRight w:val="0"/>
          <w:marTop w:val="0"/>
          <w:marBottom w:val="0"/>
          <w:divBdr>
            <w:top w:val="none" w:sz="0" w:space="0" w:color="auto"/>
            <w:left w:val="none" w:sz="0" w:space="0" w:color="auto"/>
            <w:bottom w:val="none" w:sz="0" w:space="0" w:color="auto"/>
            <w:right w:val="none" w:sz="0" w:space="0" w:color="auto"/>
          </w:divBdr>
        </w:div>
      </w:divsChild>
    </w:div>
    <w:div w:id="723795522">
      <w:bodyDiv w:val="1"/>
      <w:marLeft w:val="0"/>
      <w:marRight w:val="0"/>
      <w:marTop w:val="0"/>
      <w:marBottom w:val="0"/>
      <w:divBdr>
        <w:top w:val="none" w:sz="0" w:space="0" w:color="auto"/>
        <w:left w:val="none" w:sz="0" w:space="0" w:color="auto"/>
        <w:bottom w:val="none" w:sz="0" w:space="0" w:color="auto"/>
        <w:right w:val="none" w:sz="0" w:space="0" w:color="auto"/>
      </w:divBdr>
    </w:div>
    <w:div w:id="733623354">
      <w:bodyDiv w:val="1"/>
      <w:marLeft w:val="0"/>
      <w:marRight w:val="0"/>
      <w:marTop w:val="0"/>
      <w:marBottom w:val="0"/>
      <w:divBdr>
        <w:top w:val="none" w:sz="0" w:space="0" w:color="auto"/>
        <w:left w:val="none" w:sz="0" w:space="0" w:color="auto"/>
        <w:bottom w:val="none" w:sz="0" w:space="0" w:color="auto"/>
        <w:right w:val="none" w:sz="0" w:space="0" w:color="auto"/>
      </w:divBdr>
    </w:div>
    <w:div w:id="776605926">
      <w:bodyDiv w:val="1"/>
      <w:marLeft w:val="0"/>
      <w:marRight w:val="0"/>
      <w:marTop w:val="0"/>
      <w:marBottom w:val="0"/>
      <w:divBdr>
        <w:top w:val="none" w:sz="0" w:space="0" w:color="auto"/>
        <w:left w:val="none" w:sz="0" w:space="0" w:color="auto"/>
        <w:bottom w:val="none" w:sz="0" w:space="0" w:color="auto"/>
        <w:right w:val="none" w:sz="0" w:space="0" w:color="auto"/>
      </w:divBdr>
    </w:div>
    <w:div w:id="794370552">
      <w:bodyDiv w:val="1"/>
      <w:marLeft w:val="0"/>
      <w:marRight w:val="0"/>
      <w:marTop w:val="0"/>
      <w:marBottom w:val="0"/>
      <w:divBdr>
        <w:top w:val="none" w:sz="0" w:space="0" w:color="auto"/>
        <w:left w:val="none" w:sz="0" w:space="0" w:color="auto"/>
        <w:bottom w:val="none" w:sz="0" w:space="0" w:color="auto"/>
        <w:right w:val="none" w:sz="0" w:space="0" w:color="auto"/>
      </w:divBdr>
    </w:div>
    <w:div w:id="802233138">
      <w:bodyDiv w:val="1"/>
      <w:marLeft w:val="0"/>
      <w:marRight w:val="0"/>
      <w:marTop w:val="0"/>
      <w:marBottom w:val="0"/>
      <w:divBdr>
        <w:top w:val="none" w:sz="0" w:space="0" w:color="auto"/>
        <w:left w:val="none" w:sz="0" w:space="0" w:color="auto"/>
        <w:bottom w:val="none" w:sz="0" w:space="0" w:color="auto"/>
        <w:right w:val="none" w:sz="0" w:space="0" w:color="auto"/>
      </w:divBdr>
    </w:div>
    <w:div w:id="826941576">
      <w:bodyDiv w:val="1"/>
      <w:marLeft w:val="0"/>
      <w:marRight w:val="0"/>
      <w:marTop w:val="0"/>
      <w:marBottom w:val="0"/>
      <w:divBdr>
        <w:top w:val="none" w:sz="0" w:space="0" w:color="auto"/>
        <w:left w:val="none" w:sz="0" w:space="0" w:color="auto"/>
        <w:bottom w:val="none" w:sz="0" w:space="0" w:color="auto"/>
        <w:right w:val="none" w:sz="0" w:space="0" w:color="auto"/>
      </w:divBdr>
    </w:div>
    <w:div w:id="847060548">
      <w:bodyDiv w:val="1"/>
      <w:marLeft w:val="0"/>
      <w:marRight w:val="0"/>
      <w:marTop w:val="0"/>
      <w:marBottom w:val="0"/>
      <w:divBdr>
        <w:top w:val="none" w:sz="0" w:space="0" w:color="auto"/>
        <w:left w:val="none" w:sz="0" w:space="0" w:color="auto"/>
        <w:bottom w:val="none" w:sz="0" w:space="0" w:color="auto"/>
        <w:right w:val="none" w:sz="0" w:space="0" w:color="auto"/>
      </w:divBdr>
    </w:div>
    <w:div w:id="849947825">
      <w:bodyDiv w:val="1"/>
      <w:marLeft w:val="0"/>
      <w:marRight w:val="0"/>
      <w:marTop w:val="0"/>
      <w:marBottom w:val="0"/>
      <w:divBdr>
        <w:top w:val="none" w:sz="0" w:space="0" w:color="auto"/>
        <w:left w:val="none" w:sz="0" w:space="0" w:color="auto"/>
        <w:bottom w:val="none" w:sz="0" w:space="0" w:color="auto"/>
        <w:right w:val="none" w:sz="0" w:space="0" w:color="auto"/>
      </w:divBdr>
    </w:div>
    <w:div w:id="869147253">
      <w:bodyDiv w:val="1"/>
      <w:marLeft w:val="0"/>
      <w:marRight w:val="0"/>
      <w:marTop w:val="0"/>
      <w:marBottom w:val="0"/>
      <w:divBdr>
        <w:top w:val="none" w:sz="0" w:space="0" w:color="auto"/>
        <w:left w:val="none" w:sz="0" w:space="0" w:color="auto"/>
        <w:bottom w:val="none" w:sz="0" w:space="0" w:color="auto"/>
        <w:right w:val="none" w:sz="0" w:space="0" w:color="auto"/>
      </w:divBdr>
    </w:div>
    <w:div w:id="871306503">
      <w:bodyDiv w:val="1"/>
      <w:marLeft w:val="0"/>
      <w:marRight w:val="0"/>
      <w:marTop w:val="0"/>
      <w:marBottom w:val="0"/>
      <w:divBdr>
        <w:top w:val="none" w:sz="0" w:space="0" w:color="auto"/>
        <w:left w:val="none" w:sz="0" w:space="0" w:color="auto"/>
        <w:bottom w:val="none" w:sz="0" w:space="0" w:color="auto"/>
        <w:right w:val="none" w:sz="0" w:space="0" w:color="auto"/>
      </w:divBdr>
    </w:div>
    <w:div w:id="874658825">
      <w:bodyDiv w:val="1"/>
      <w:marLeft w:val="0"/>
      <w:marRight w:val="0"/>
      <w:marTop w:val="0"/>
      <w:marBottom w:val="0"/>
      <w:divBdr>
        <w:top w:val="none" w:sz="0" w:space="0" w:color="auto"/>
        <w:left w:val="none" w:sz="0" w:space="0" w:color="auto"/>
        <w:bottom w:val="none" w:sz="0" w:space="0" w:color="auto"/>
        <w:right w:val="none" w:sz="0" w:space="0" w:color="auto"/>
      </w:divBdr>
    </w:div>
    <w:div w:id="877863934">
      <w:bodyDiv w:val="1"/>
      <w:marLeft w:val="0"/>
      <w:marRight w:val="0"/>
      <w:marTop w:val="0"/>
      <w:marBottom w:val="0"/>
      <w:divBdr>
        <w:top w:val="none" w:sz="0" w:space="0" w:color="auto"/>
        <w:left w:val="none" w:sz="0" w:space="0" w:color="auto"/>
        <w:bottom w:val="none" w:sz="0" w:space="0" w:color="auto"/>
        <w:right w:val="none" w:sz="0" w:space="0" w:color="auto"/>
      </w:divBdr>
    </w:div>
    <w:div w:id="1015959994">
      <w:bodyDiv w:val="1"/>
      <w:marLeft w:val="0"/>
      <w:marRight w:val="0"/>
      <w:marTop w:val="0"/>
      <w:marBottom w:val="0"/>
      <w:divBdr>
        <w:top w:val="none" w:sz="0" w:space="0" w:color="auto"/>
        <w:left w:val="none" w:sz="0" w:space="0" w:color="auto"/>
        <w:bottom w:val="none" w:sz="0" w:space="0" w:color="auto"/>
        <w:right w:val="none" w:sz="0" w:space="0" w:color="auto"/>
      </w:divBdr>
    </w:div>
    <w:div w:id="1056322382">
      <w:bodyDiv w:val="1"/>
      <w:marLeft w:val="0"/>
      <w:marRight w:val="0"/>
      <w:marTop w:val="0"/>
      <w:marBottom w:val="0"/>
      <w:divBdr>
        <w:top w:val="none" w:sz="0" w:space="0" w:color="auto"/>
        <w:left w:val="none" w:sz="0" w:space="0" w:color="auto"/>
        <w:bottom w:val="none" w:sz="0" w:space="0" w:color="auto"/>
        <w:right w:val="none" w:sz="0" w:space="0" w:color="auto"/>
      </w:divBdr>
    </w:div>
    <w:div w:id="1066337503">
      <w:bodyDiv w:val="1"/>
      <w:marLeft w:val="0"/>
      <w:marRight w:val="0"/>
      <w:marTop w:val="0"/>
      <w:marBottom w:val="0"/>
      <w:divBdr>
        <w:top w:val="none" w:sz="0" w:space="0" w:color="auto"/>
        <w:left w:val="none" w:sz="0" w:space="0" w:color="auto"/>
        <w:bottom w:val="none" w:sz="0" w:space="0" w:color="auto"/>
        <w:right w:val="none" w:sz="0" w:space="0" w:color="auto"/>
      </w:divBdr>
    </w:div>
    <w:div w:id="1110128699">
      <w:bodyDiv w:val="1"/>
      <w:marLeft w:val="0"/>
      <w:marRight w:val="0"/>
      <w:marTop w:val="0"/>
      <w:marBottom w:val="0"/>
      <w:divBdr>
        <w:top w:val="none" w:sz="0" w:space="0" w:color="auto"/>
        <w:left w:val="none" w:sz="0" w:space="0" w:color="auto"/>
        <w:bottom w:val="none" w:sz="0" w:space="0" w:color="auto"/>
        <w:right w:val="none" w:sz="0" w:space="0" w:color="auto"/>
      </w:divBdr>
    </w:div>
    <w:div w:id="1111703692">
      <w:bodyDiv w:val="1"/>
      <w:marLeft w:val="0"/>
      <w:marRight w:val="0"/>
      <w:marTop w:val="0"/>
      <w:marBottom w:val="0"/>
      <w:divBdr>
        <w:top w:val="none" w:sz="0" w:space="0" w:color="auto"/>
        <w:left w:val="none" w:sz="0" w:space="0" w:color="auto"/>
        <w:bottom w:val="none" w:sz="0" w:space="0" w:color="auto"/>
        <w:right w:val="none" w:sz="0" w:space="0" w:color="auto"/>
      </w:divBdr>
    </w:div>
    <w:div w:id="1112283068">
      <w:bodyDiv w:val="1"/>
      <w:marLeft w:val="0"/>
      <w:marRight w:val="0"/>
      <w:marTop w:val="0"/>
      <w:marBottom w:val="0"/>
      <w:divBdr>
        <w:top w:val="none" w:sz="0" w:space="0" w:color="auto"/>
        <w:left w:val="none" w:sz="0" w:space="0" w:color="auto"/>
        <w:bottom w:val="none" w:sz="0" w:space="0" w:color="auto"/>
        <w:right w:val="none" w:sz="0" w:space="0" w:color="auto"/>
      </w:divBdr>
    </w:div>
    <w:div w:id="1113284924">
      <w:bodyDiv w:val="1"/>
      <w:marLeft w:val="0"/>
      <w:marRight w:val="0"/>
      <w:marTop w:val="0"/>
      <w:marBottom w:val="0"/>
      <w:divBdr>
        <w:top w:val="none" w:sz="0" w:space="0" w:color="auto"/>
        <w:left w:val="none" w:sz="0" w:space="0" w:color="auto"/>
        <w:bottom w:val="none" w:sz="0" w:space="0" w:color="auto"/>
        <w:right w:val="none" w:sz="0" w:space="0" w:color="auto"/>
      </w:divBdr>
    </w:div>
    <w:div w:id="1135485953">
      <w:bodyDiv w:val="1"/>
      <w:marLeft w:val="0"/>
      <w:marRight w:val="0"/>
      <w:marTop w:val="0"/>
      <w:marBottom w:val="0"/>
      <w:divBdr>
        <w:top w:val="none" w:sz="0" w:space="0" w:color="auto"/>
        <w:left w:val="none" w:sz="0" w:space="0" w:color="auto"/>
        <w:bottom w:val="none" w:sz="0" w:space="0" w:color="auto"/>
        <w:right w:val="none" w:sz="0" w:space="0" w:color="auto"/>
      </w:divBdr>
    </w:div>
    <w:div w:id="1139034220">
      <w:bodyDiv w:val="1"/>
      <w:marLeft w:val="0"/>
      <w:marRight w:val="0"/>
      <w:marTop w:val="0"/>
      <w:marBottom w:val="0"/>
      <w:divBdr>
        <w:top w:val="none" w:sz="0" w:space="0" w:color="auto"/>
        <w:left w:val="none" w:sz="0" w:space="0" w:color="auto"/>
        <w:bottom w:val="none" w:sz="0" w:space="0" w:color="auto"/>
        <w:right w:val="none" w:sz="0" w:space="0" w:color="auto"/>
      </w:divBdr>
    </w:div>
    <w:div w:id="1139375173">
      <w:bodyDiv w:val="1"/>
      <w:marLeft w:val="0"/>
      <w:marRight w:val="0"/>
      <w:marTop w:val="0"/>
      <w:marBottom w:val="0"/>
      <w:divBdr>
        <w:top w:val="none" w:sz="0" w:space="0" w:color="auto"/>
        <w:left w:val="none" w:sz="0" w:space="0" w:color="auto"/>
        <w:bottom w:val="none" w:sz="0" w:space="0" w:color="auto"/>
        <w:right w:val="none" w:sz="0" w:space="0" w:color="auto"/>
      </w:divBdr>
    </w:div>
    <w:div w:id="1171221047">
      <w:bodyDiv w:val="1"/>
      <w:marLeft w:val="0"/>
      <w:marRight w:val="0"/>
      <w:marTop w:val="0"/>
      <w:marBottom w:val="0"/>
      <w:divBdr>
        <w:top w:val="none" w:sz="0" w:space="0" w:color="auto"/>
        <w:left w:val="none" w:sz="0" w:space="0" w:color="auto"/>
        <w:bottom w:val="none" w:sz="0" w:space="0" w:color="auto"/>
        <w:right w:val="none" w:sz="0" w:space="0" w:color="auto"/>
      </w:divBdr>
    </w:div>
    <w:div w:id="1207987489">
      <w:bodyDiv w:val="1"/>
      <w:marLeft w:val="0"/>
      <w:marRight w:val="0"/>
      <w:marTop w:val="0"/>
      <w:marBottom w:val="0"/>
      <w:divBdr>
        <w:top w:val="none" w:sz="0" w:space="0" w:color="auto"/>
        <w:left w:val="none" w:sz="0" w:space="0" w:color="auto"/>
        <w:bottom w:val="none" w:sz="0" w:space="0" w:color="auto"/>
        <w:right w:val="none" w:sz="0" w:space="0" w:color="auto"/>
      </w:divBdr>
    </w:div>
    <w:div w:id="1217473685">
      <w:bodyDiv w:val="1"/>
      <w:marLeft w:val="0"/>
      <w:marRight w:val="0"/>
      <w:marTop w:val="0"/>
      <w:marBottom w:val="0"/>
      <w:divBdr>
        <w:top w:val="none" w:sz="0" w:space="0" w:color="auto"/>
        <w:left w:val="none" w:sz="0" w:space="0" w:color="auto"/>
        <w:bottom w:val="none" w:sz="0" w:space="0" w:color="auto"/>
        <w:right w:val="none" w:sz="0" w:space="0" w:color="auto"/>
      </w:divBdr>
    </w:div>
    <w:div w:id="1218511241">
      <w:bodyDiv w:val="1"/>
      <w:marLeft w:val="0"/>
      <w:marRight w:val="0"/>
      <w:marTop w:val="0"/>
      <w:marBottom w:val="0"/>
      <w:divBdr>
        <w:top w:val="none" w:sz="0" w:space="0" w:color="auto"/>
        <w:left w:val="none" w:sz="0" w:space="0" w:color="auto"/>
        <w:bottom w:val="none" w:sz="0" w:space="0" w:color="auto"/>
        <w:right w:val="none" w:sz="0" w:space="0" w:color="auto"/>
      </w:divBdr>
    </w:div>
    <w:div w:id="1308053172">
      <w:bodyDiv w:val="1"/>
      <w:marLeft w:val="0"/>
      <w:marRight w:val="0"/>
      <w:marTop w:val="0"/>
      <w:marBottom w:val="0"/>
      <w:divBdr>
        <w:top w:val="none" w:sz="0" w:space="0" w:color="auto"/>
        <w:left w:val="none" w:sz="0" w:space="0" w:color="auto"/>
        <w:bottom w:val="none" w:sz="0" w:space="0" w:color="auto"/>
        <w:right w:val="none" w:sz="0" w:space="0" w:color="auto"/>
      </w:divBdr>
    </w:div>
    <w:div w:id="1322197382">
      <w:bodyDiv w:val="1"/>
      <w:marLeft w:val="0"/>
      <w:marRight w:val="0"/>
      <w:marTop w:val="0"/>
      <w:marBottom w:val="0"/>
      <w:divBdr>
        <w:top w:val="none" w:sz="0" w:space="0" w:color="auto"/>
        <w:left w:val="none" w:sz="0" w:space="0" w:color="auto"/>
        <w:bottom w:val="none" w:sz="0" w:space="0" w:color="auto"/>
        <w:right w:val="none" w:sz="0" w:space="0" w:color="auto"/>
      </w:divBdr>
    </w:div>
    <w:div w:id="1352992330">
      <w:bodyDiv w:val="1"/>
      <w:marLeft w:val="0"/>
      <w:marRight w:val="0"/>
      <w:marTop w:val="0"/>
      <w:marBottom w:val="0"/>
      <w:divBdr>
        <w:top w:val="none" w:sz="0" w:space="0" w:color="auto"/>
        <w:left w:val="none" w:sz="0" w:space="0" w:color="auto"/>
        <w:bottom w:val="none" w:sz="0" w:space="0" w:color="auto"/>
        <w:right w:val="none" w:sz="0" w:space="0" w:color="auto"/>
      </w:divBdr>
    </w:div>
    <w:div w:id="1376926147">
      <w:bodyDiv w:val="1"/>
      <w:marLeft w:val="0"/>
      <w:marRight w:val="0"/>
      <w:marTop w:val="0"/>
      <w:marBottom w:val="0"/>
      <w:divBdr>
        <w:top w:val="none" w:sz="0" w:space="0" w:color="auto"/>
        <w:left w:val="none" w:sz="0" w:space="0" w:color="auto"/>
        <w:bottom w:val="none" w:sz="0" w:space="0" w:color="auto"/>
        <w:right w:val="none" w:sz="0" w:space="0" w:color="auto"/>
      </w:divBdr>
      <w:divsChild>
        <w:div w:id="1018312773">
          <w:marLeft w:val="0"/>
          <w:marRight w:val="0"/>
          <w:marTop w:val="0"/>
          <w:marBottom w:val="0"/>
          <w:divBdr>
            <w:top w:val="none" w:sz="0" w:space="0" w:color="auto"/>
            <w:left w:val="none" w:sz="0" w:space="0" w:color="auto"/>
            <w:bottom w:val="none" w:sz="0" w:space="0" w:color="auto"/>
            <w:right w:val="none" w:sz="0" w:space="0" w:color="auto"/>
          </w:divBdr>
        </w:div>
      </w:divsChild>
    </w:div>
    <w:div w:id="1421222080">
      <w:bodyDiv w:val="1"/>
      <w:marLeft w:val="0"/>
      <w:marRight w:val="0"/>
      <w:marTop w:val="0"/>
      <w:marBottom w:val="0"/>
      <w:divBdr>
        <w:top w:val="none" w:sz="0" w:space="0" w:color="auto"/>
        <w:left w:val="none" w:sz="0" w:space="0" w:color="auto"/>
        <w:bottom w:val="none" w:sz="0" w:space="0" w:color="auto"/>
        <w:right w:val="none" w:sz="0" w:space="0" w:color="auto"/>
      </w:divBdr>
    </w:div>
    <w:div w:id="1436361116">
      <w:bodyDiv w:val="1"/>
      <w:marLeft w:val="0"/>
      <w:marRight w:val="0"/>
      <w:marTop w:val="0"/>
      <w:marBottom w:val="0"/>
      <w:divBdr>
        <w:top w:val="none" w:sz="0" w:space="0" w:color="auto"/>
        <w:left w:val="none" w:sz="0" w:space="0" w:color="auto"/>
        <w:bottom w:val="none" w:sz="0" w:space="0" w:color="auto"/>
        <w:right w:val="none" w:sz="0" w:space="0" w:color="auto"/>
      </w:divBdr>
    </w:div>
    <w:div w:id="1441339057">
      <w:bodyDiv w:val="1"/>
      <w:marLeft w:val="0"/>
      <w:marRight w:val="0"/>
      <w:marTop w:val="0"/>
      <w:marBottom w:val="0"/>
      <w:divBdr>
        <w:top w:val="none" w:sz="0" w:space="0" w:color="auto"/>
        <w:left w:val="none" w:sz="0" w:space="0" w:color="auto"/>
        <w:bottom w:val="none" w:sz="0" w:space="0" w:color="auto"/>
        <w:right w:val="none" w:sz="0" w:space="0" w:color="auto"/>
      </w:divBdr>
    </w:div>
    <w:div w:id="1443958929">
      <w:bodyDiv w:val="1"/>
      <w:marLeft w:val="0"/>
      <w:marRight w:val="0"/>
      <w:marTop w:val="0"/>
      <w:marBottom w:val="0"/>
      <w:divBdr>
        <w:top w:val="none" w:sz="0" w:space="0" w:color="auto"/>
        <w:left w:val="none" w:sz="0" w:space="0" w:color="auto"/>
        <w:bottom w:val="none" w:sz="0" w:space="0" w:color="auto"/>
        <w:right w:val="none" w:sz="0" w:space="0" w:color="auto"/>
      </w:divBdr>
    </w:div>
    <w:div w:id="1449349200">
      <w:bodyDiv w:val="1"/>
      <w:marLeft w:val="0"/>
      <w:marRight w:val="0"/>
      <w:marTop w:val="0"/>
      <w:marBottom w:val="0"/>
      <w:divBdr>
        <w:top w:val="none" w:sz="0" w:space="0" w:color="auto"/>
        <w:left w:val="none" w:sz="0" w:space="0" w:color="auto"/>
        <w:bottom w:val="none" w:sz="0" w:space="0" w:color="auto"/>
        <w:right w:val="none" w:sz="0" w:space="0" w:color="auto"/>
      </w:divBdr>
    </w:div>
    <w:div w:id="1514876607">
      <w:bodyDiv w:val="1"/>
      <w:marLeft w:val="0"/>
      <w:marRight w:val="0"/>
      <w:marTop w:val="0"/>
      <w:marBottom w:val="0"/>
      <w:divBdr>
        <w:top w:val="none" w:sz="0" w:space="0" w:color="auto"/>
        <w:left w:val="none" w:sz="0" w:space="0" w:color="auto"/>
        <w:bottom w:val="none" w:sz="0" w:space="0" w:color="auto"/>
        <w:right w:val="none" w:sz="0" w:space="0" w:color="auto"/>
      </w:divBdr>
    </w:div>
    <w:div w:id="1521506909">
      <w:bodyDiv w:val="1"/>
      <w:marLeft w:val="0"/>
      <w:marRight w:val="0"/>
      <w:marTop w:val="0"/>
      <w:marBottom w:val="0"/>
      <w:divBdr>
        <w:top w:val="none" w:sz="0" w:space="0" w:color="auto"/>
        <w:left w:val="none" w:sz="0" w:space="0" w:color="auto"/>
        <w:bottom w:val="none" w:sz="0" w:space="0" w:color="auto"/>
        <w:right w:val="none" w:sz="0" w:space="0" w:color="auto"/>
      </w:divBdr>
    </w:div>
    <w:div w:id="1559785919">
      <w:bodyDiv w:val="1"/>
      <w:marLeft w:val="0"/>
      <w:marRight w:val="0"/>
      <w:marTop w:val="0"/>
      <w:marBottom w:val="0"/>
      <w:divBdr>
        <w:top w:val="none" w:sz="0" w:space="0" w:color="auto"/>
        <w:left w:val="none" w:sz="0" w:space="0" w:color="auto"/>
        <w:bottom w:val="none" w:sz="0" w:space="0" w:color="auto"/>
        <w:right w:val="none" w:sz="0" w:space="0" w:color="auto"/>
      </w:divBdr>
    </w:div>
    <w:div w:id="1597522380">
      <w:bodyDiv w:val="1"/>
      <w:marLeft w:val="0"/>
      <w:marRight w:val="0"/>
      <w:marTop w:val="0"/>
      <w:marBottom w:val="0"/>
      <w:divBdr>
        <w:top w:val="none" w:sz="0" w:space="0" w:color="auto"/>
        <w:left w:val="none" w:sz="0" w:space="0" w:color="auto"/>
        <w:bottom w:val="none" w:sz="0" w:space="0" w:color="auto"/>
        <w:right w:val="none" w:sz="0" w:space="0" w:color="auto"/>
      </w:divBdr>
    </w:div>
    <w:div w:id="1622951984">
      <w:bodyDiv w:val="1"/>
      <w:marLeft w:val="0"/>
      <w:marRight w:val="0"/>
      <w:marTop w:val="0"/>
      <w:marBottom w:val="0"/>
      <w:divBdr>
        <w:top w:val="none" w:sz="0" w:space="0" w:color="auto"/>
        <w:left w:val="none" w:sz="0" w:space="0" w:color="auto"/>
        <w:bottom w:val="none" w:sz="0" w:space="0" w:color="auto"/>
        <w:right w:val="none" w:sz="0" w:space="0" w:color="auto"/>
      </w:divBdr>
    </w:div>
    <w:div w:id="1624576046">
      <w:bodyDiv w:val="1"/>
      <w:marLeft w:val="0"/>
      <w:marRight w:val="0"/>
      <w:marTop w:val="0"/>
      <w:marBottom w:val="0"/>
      <w:divBdr>
        <w:top w:val="none" w:sz="0" w:space="0" w:color="auto"/>
        <w:left w:val="none" w:sz="0" w:space="0" w:color="auto"/>
        <w:bottom w:val="none" w:sz="0" w:space="0" w:color="auto"/>
        <w:right w:val="none" w:sz="0" w:space="0" w:color="auto"/>
      </w:divBdr>
    </w:div>
    <w:div w:id="1709062790">
      <w:bodyDiv w:val="1"/>
      <w:marLeft w:val="0"/>
      <w:marRight w:val="0"/>
      <w:marTop w:val="0"/>
      <w:marBottom w:val="0"/>
      <w:divBdr>
        <w:top w:val="none" w:sz="0" w:space="0" w:color="auto"/>
        <w:left w:val="none" w:sz="0" w:space="0" w:color="auto"/>
        <w:bottom w:val="none" w:sz="0" w:space="0" w:color="auto"/>
        <w:right w:val="none" w:sz="0" w:space="0" w:color="auto"/>
      </w:divBdr>
    </w:div>
    <w:div w:id="1727752067">
      <w:bodyDiv w:val="1"/>
      <w:marLeft w:val="0"/>
      <w:marRight w:val="0"/>
      <w:marTop w:val="0"/>
      <w:marBottom w:val="0"/>
      <w:divBdr>
        <w:top w:val="none" w:sz="0" w:space="0" w:color="auto"/>
        <w:left w:val="none" w:sz="0" w:space="0" w:color="auto"/>
        <w:bottom w:val="none" w:sz="0" w:space="0" w:color="auto"/>
        <w:right w:val="none" w:sz="0" w:space="0" w:color="auto"/>
      </w:divBdr>
    </w:div>
    <w:div w:id="1732268270">
      <w:bodyDiv w:val="1"/>
      <w:marLeft w:val="0"/>
      <w:marRight w:val="0"/>
      <w:marTop w:val="0"/>
      <w:marBottom w:val="0"/>
      <w:divBdr>
        <w:top w:val="none" w:sz="0" w:space="0" w:color="auto"/>
        <w:left w:val="none" w:sz="0" w:space="0" w:color="auto"/>
        <w:bottom w:val="none" w:sz="0" w:space="0" w:color="auto"/>
        <w:right w:val="none" w:sz="0" w:space="0" w:color="auto"/>
      </w:divBdr>
    </w:div>
    <w:div w:id="1782065479">
      <w:bodyDiv w:val="1"/>
      <w:marLeft w:val="0"/>
      <w:marRight w:val="0"/>
      <w:marTop w:val="0"/>
      <w:marBottom w:val="0"/>
      <w:divBdr>
        <w:top w:val="none" w:sz="0" w:space="0" w:color="auto"/>
        <w:left w:val="none" w:sz="0" w:space="0" w:color="auto"/>
        <w:bottom w:val="none" w:sz="0" w:space="0" w:color="auto"/>
        <w:right w:val="none" w:sz="0" w:space="0" w:color="auto"/>
      </w:divBdr>
    </w:div>
    <w:div w:id="1835797595">
      <w:bodyDiv w:val="1"/>
      <w:marLeft w:val="0"/>
      <w:marRight w:val="0"/>
      <w:marTop w:val="0"/>
      <w:marBottom w:val="0"/>
      <w:divBdr>
        <w:top w:val="none" w:sz="0" w:space="0" w:color="auto"/>
        <w:left w:val="none" w:sz="0" w:space="0" w:color="auto"/>
        <w:bottom w:val="none" w:sz="0" w:space="0" w:color="auto"/>
        <w:right w:val="none" w:sz="0" w:space="0" w:color="auto"/>
      </w:divBdr>
    </w:div>
    <w:div w:id="1864709386">
      <w:bodyDiv w:val="1"/>
      <w:marLeft w:val="0"/>
      <w:marRight w:val="0"/>
      <w:marTop w:val="0"/>
      <w:marBottom w:val="0"/>
      <w:divBdr>
        <w:top w:val="none" w:sz="0" w:space="0" w:color="auto"/>
        <w:left w:val="none" w:sz="0" w:space="0" w:color="auto"/>
        <w:bottom w:val="none" w:sz="0" w:space="0" w:color="auto"/>
        <w:right w:val="none" w:sz="0" w:space="0" w:color="auto"/>
      </w:divBdr>
    </w:div>
    <w:div w:id="1884440669">
      <w:bodyDiv w:val="1"/>
      <w:marLeft w:val="0"/>
      <w:marRight w:val="0"/>
      <w:marTop w:val="0"/>
      <w:marBottom w:val="0"/>
      <w:divBdr>
        <w:top w:val="none" w:sz="0" w:space="0" w:color="auto"/>
        <w:left w:val="none" w:sz="0" w:space="0" w:color="auto"/>
        <w:bottom w:val="none" w:sz="0" w:space="0" w:color="auto"/>
        <w:right w:val="none" w:sz="0" w:space="0" w:color="auto"/>
      </w:divBdr>
    </w:div>
    <w:div w:id="1891529393">
      <w:bodyDiv w:val="1"/>
      <w:marLeft w:val="0"/>
      <w:marRight w:val="0"/>
      <w:marTop w:val="0"/>
      <w:marBottom w:val="0"/>
      <w:divBdr>
        <w:top w:val="none" w:sz="0" w:space="0" w:color="auto"/>
        <w:left w:val="none" w:sz="0" w:space="0" w:color="auto"/>
        <w:bottom w:val="none" w:sz="0" w:space="0" w:color="auto"/>
        <w:right w:val="none" w:sz="0" w:space="0" w:color="auto"/>
      </w:divBdr>
    </w:div>
    <w:div w:id="1964076484">
      <w:bodyDiv w:val="1"/>
      <w:marLeft w:val="0"/>
      <w:marRight w:val="0"/>
      <w:marTop w:val="0"/>
      <w:marBottom w:val="0"/>
      <w:divBdr>
        <w:top w:val="none" w:sz="0" w:space="0" w:color="auto"/>
        <w:left w:val="none" w:sz="0" w:space="0" w:color="auto"/>
        <w:bottom w:val="none" w:sz="0" w:space="0" w:color="auto"/>
        <w:right w:val="none" w:sz="0" w:space="0" w:color="auto"/>
      </w:divBdr>
    </w:div>
    <w:div w:id="1969780261">
      <w:bodyDiv w:val="1"/>
      <w:marLeft w:val="0"/>
      <w:marRight w:val="0"/>
      <w:marTop w:val="0"/>
      <w:marBottom w:val="0"/>
      <w:divBdr>
        <w:top w:val="none" w:sz="0" w:space="0" w:color="auto"/>
        <w:left w:val="none" w:sz="0" w:space="0" w:color="auto"/>
        <w:bottom w:val="none" w:sz="0" w:space="0" w:color="auto"/>
        <w:right w:val="none" w:sz="0" w:space="0" w:color="auto"/>
      </w:divBdr>
    </w:div>
    <w:div w:id="1979067655">
      <w:bodyDiv w:val="1"/>
      <w:marLeft w:val="0"/>
      <w:marRight w:val="0"/>
      <w:marTop w:val="0"/>
      <w:marBottom w:val="0"/>
      <w:divBdr>
        <w:top w:val="none" w:sz="0" w:space="0" w:color="auto"/>
        <w:left w:val="none" w:sz="0" w:space="0" w:color="auto"/>
        <w:bottom w:val="none" w:sz="0" w:space="0" w:color="auto"/>
        <w:right w:val="none" w:sz="0" w:space="0" w:color="auto"/>
      </w:divBdr>
    </w:div>
    <w:div w:id="1998342825">
      <w:bodyDiv w:val="1"/>
      <w:marLeft w:val="0"/>
      <w:marRight w:val="0"/>
      <w:marTop w:val="0"/>
      <w:marBottom w:val="0"/>
      <w:divBdr>
        <w:top w:val="none" w:sz="0" w:space="0" w:color="auto"/>
        <w:left w:val="none" w:sz="0" w:space="0" w:color="auto"/>
        <w:bottom w:val="none" w:sz="0" w:space="0" w:color="auto"/>
        <w:right w:val="none" w:sz="0" w:space="0" w:color="auto"/>
      </w:divBdr>
    </w:div>
    <w:div w:id="2005624285">
      <w:bodyDiv w:val="1"/>
      <w:marLeft w:val="0"/>
      <w:marRight w:val="0"/>
      <w:marTop w:val="0"/>
      <w:marBottom w:val="0"/>
      <w:divBdr>
        <w:top w:val="none" w:sz="0" w:space="0" w:color="auto"/>
        <w:left w:val="none" w:sz="0" w:space="0" w:color="auto"/>
        <w:bottom w:val="none" w:sz="0" w:space="0" w:color="auto"/>
        <w:right w:val="none" w:sz="0" w:space="0" w:color="auto"/>
      </w:divBdr>
    </w:div>
    <w:div w:id="2005935707">
      <w:bodyDiv w:val="1"/>
      <w:marLeft w:val="0"/>
      <w:marRight w:val="0"/>
      <w:marTop w:val="0"/>
      <w:marBottom w:val="0"/>
      <w:divBdr>
        <w:top w:val="none" w:sz="0" w:space="0" w:color="auto"/>
        <w:left w:val="none" w:sz="0" w:space="0" w:color="auto"/>
        <w:bottom w:val="none" w:sz="0" w:space="0" w:color="auto"/>
        <w:right w:val="none" w:sz="0" w:space="0" w:color="auto"/>
      </w:divBdr>
    </w:div>
    <w:div w:id="2011057838">
      <w:bodyDiv w:val="1"/>
      <w:marLeft w:val="0"/>
      <w:marRight w:val="0"/>
      <w:marTop w:val="0"/>
      <w:marBottom w:val="0"/>
      <w:divBdr>
        <w:top w:val="none" w:sz="0" w:space="0" w:color="auto"/>
        <w:left w:val="none" w:sz="0" w:space="0" w:color="auto"/>
        <w:bottom w:val="none" w:sz="0" w:space="0" w:color="auto"/>
        <w:right w:val="none" w:sz="0" w:space="0" w:color="auto"/>
      </w:divBdr>
    </w:div>
    <w:div w:id="2014527624">
      <w:bodyDiv w:val="1"/>
      <w:marLeft w:val="0"/>
      <w:marRight w:val="0"/>
      <w:marTop w:val="0"/>
      <w:marBottom w:val="0"/>
      <w:divBdr>
        <w:top w:val="none" w:sz="0" w:space="0" w:color="auto"/>
        <w:left w:val="none" w:sz="0" w:space="0" w:color="auto"/>
        <w:bottom w:val="none" w:sz="0" w:space="0" w:color="auto"/>
        <w:right w:val="none" w:sz="0" w:space="0" w:color="auto"/>
      </w:divBdr>
    </w:div>
    <w:div w:id="2062752584">
      <w:bodyDiv w:val="1"/>
      <w:marLeft w:val="0"/>
      <w:marRight w:val="0"/>
      <w:marTop w:val="0"/>
      <w:marBottom w:val="0"/>
      <w:divBdr>
        <w:top w:val="none" w:sz="0" w:space="0" w:color="auto"/>
        <w:left w:val="none" w:sz="0" w:space="0" w:color="auto"/>
        <w:bottom w:val="none" w:sz="0" w:space="0" w:color="auto"/>
        <w:right w:val="none" w:sz="0" w:space="0" w:color="auto"/>
      </w:divBdr>
    </w:div>
    <w:div w:id="2095784845">
      <w:bodyDiv w:val="1"/>
      <w:marLeft w:val="0"/>
      <w:marRight w:val="0"/>
      <w:marTop w:val="0"/>
      <w:marBottom w:val="0"/>
      <w:divBdr>
        <w:top w:val="none" w:sz="0" w:space="0" w:color="auto"/>
        <w:left w:val="none" w:sz="0" w:space="0" w:color="auto"/>
        <w:bottom w:val="none" w:sz="0" w:space="0" w:color="auto"/>
        <w:right w:val="none" w:sz="0" w:space="0" w:color="auto"/>
      </w:divBdr>
    </w:div>
    <w:div w:id="2100516533">
      <w:bodyDiv w:val="1"/>
      <w:marLeft w:val="0"/>
      <w:marRight w:val="0"/>
      <w:marTop w:val="0"/>
      <w:marBottom w:val="0"/>
      <w:divBdr>
        <w:top w:val="none" w:sz="0" w:space="0" w:color="auto"/>
        <w:left w:val="none" w:sz="0" w:space="0" w:color="auto"/>
        <w:bottom w:val="none" w:sz="0" w:space="0" w:color="auto"/>
        <w:right w:val="none" w:sz="0" w:space="0" w:color="auto"/>
      </w:divBdr>
    </w:div>
    <w:div w:id="21302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7AB6C-3CA2-4FDD-9F85-9509DDFA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2210</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guadalupe.vazquez@te.gob.mx</dc:creator>
  <cp:keywords/>
  <dc:description/>
  <cp:lastModifiedBy>Juan Antonio Palomares Leal</cp:lastModifiedBy>
  <cp:revision>2</cp:revision>
  <cp:lastPrinted>2020-09-08T16:43:00Z</cp:lastPrinted>
  <dcterms:created xsi:type="dcterms:W3CDTF">2021-12-28T20:33:00Z</dcterms:created>
  <dcterms:modified xsi:type="dcterms:W3CDTF">2021-12-28T20:33:00Z</dcterms:modified>
</cp:coreProperties>
</file>