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BE0C" w14:textId="4B7C982D" w:rsidR="00B61ACB" w:rsidRPr="007B7A7D" w:rsidRDefault="00B61ACB" w:rsidP="007711DF">
      <w:pPr>
        <w:tabs>
          <w:tab w:val="left" w:pos="3261"/>
        </w:tabs>
        <w:spacing w:before="0" w:after="0" w:line="240" w:lineRule="auto"/>
        <w:ind w:left="3261" w:firstLine="0"/>
        <w:rPr>
          <w:rFonts w:ascii="Arial" w:hAnsi="Arial" w:cs="Arial"/>
          <w:b/>
          <w:caps/>
          <w:noProof/>
          <w:sz w:val="28"/>
          <w:szCs w:val="28"/>
          <w:lang w:val="es-MX" w:eastAsia="es-MX"/>
        </w:rPr>
      </w:pPr>
      <w:r w:rsidRPr="007B7A7D">
        <w:rPr>
          <w:rFonts w:ascii="Arial" w:hAnsi="Arial" w:cs="Arial"/>
          <w:b/>
          <w:caps/>
          <w:noProof/>
          <w:sz w:val="28"/>
          <w:szCs w:val="28"/>
          <w:lang w:val="es-MX" w:eastAsia="es-MX"/>
        </w:rPr>
        <w:t>RECURSO DE RECONSIDERACIÓN</w:t>
      </w:r>
    </w:p>
    <w:p w14:paraId="0395BCD6" w14:textId="77777777" w:rsidR="00B61ACB" w:rsidRPr="007B7A7D" w:rsidRDefault="00B61ACB" w:rsidP="007711DF">
      <w:pPr>
        <w:tabs>
          <w:tab w:val="left" w:pos="3261"/>
        </w:tabs>
        <w:spacing w:before="0" w:after="0" w:line="240" w:lineRule="auto"/>
        <w:ind w:left="3261" w:firstLine="0"/>
        <w:rPr>
          <w:rFonts w:ascii="Arial" w:hAnsi="Arial" w:cs="Arial"/>
          <w:caps/>
          <w:noProof/>
          <w:sz w:val="28"/>
          <w:szCs w:val="28"/>
          <w:lang w:val="es-MX" w:eastAsia="es-MX"/>
        </w:rPr>
      </w:pPr>
    </w:p>
    <w:p w14:paraId="227A157E" w14:textId="477FD869" w:rsidR="00B61ACB" w:rsidRPr="007B7A7D" w:rsidRDefault="00B61ACB" w:rsidP="007711DF">
      <w:pPr>
        <w:tabs>
          <w:tab w:val="left" w:pos="3261"/>
        </w:tabs>
        <w:spacing w:before="0" w:after="0" w:line="240" w:lineRule="auto"/>
        <w:ind w:left="3261" w:firstLine="0"/>
        <w:rPr>
          <w:rFonts w:ascii="Arial" w:hAnsi="Arial" w:cs="Arial"/>
          <w:caps/>
          <w:noProof/>
          <w:sz w:val="28"/>
          <w:szCs w:val="28"/>
          <w:lang w:val="es-MX" w:eastAsia="es-MX"/>
        </w:rPr>
      </w:pPr>
      <w:r w:rsidRPr="007B7A7D">
        <w:rPr>
          <w:rFonts w:ascii="Arial" w:hAnsi="Arial" w:cs="Arial"/>
          <w:b/>
          <w:caps/>
          <w:noProof/>
          <w:sz w:val="28"/>
          <w:szCs w:val="28"/>
          <w:lang w:val="es-MX" w:eastAsia="es-MX"/>
        </w:rPr>
        <w:t xml:space="preserve">EXPEDIENTE: </w:t>
      </w:r>
      <w:r w:rsidRPr="007B7A7D">
        <w:rPr>
          <w:rFonts w:ascii="Arial" w:hAnsi="Arial" w:cs="Arial"/>
          <w:caps/>
          <w:noProof/>
          <w:sz w:val="28"/>
          <w:szCs w:val="28"/>
          <w:lang w:val="es-MX" w:eastAsia="es-MX"/>
        </w:rPr>
        <w:t>SUP-REC-</w:t>
      </w:r>
      <w:r w:rsidR="00E404B3">
        <w:rPr>
          <w:rFonts w:ascii="Arial" w:hAnsi="Arial" w:cs="Arial"/>
          <w:caps/>
          <w:noProof/>
          <w:sz w:val="28"/>
          <w:szCs w:val="28"/>
          <w:lang w:val="es-MX" w:eastAsia="es-MX"/>
        </w:rPr>
        <w:t>2</w:t>
      </w:r>
      <w:r w:rsidR="00CB144F">
        <w:rPr>
          <w:rFonts w:ascii="Arial" w:hAnsi="Arial" w:cs="Arial"/>
          <w:caps/>
          <w:noProof/>
          <w:sz w:val="28"/>
          <w:szCs w:val="28"/>
          <w:lang w:val="es-MX" w:eastAsia="es-MX"/>
        </w:rPr>
        <w:t>93</w:t>
      </w:r>
      <w:r w:rsidRPr="007B7A7D">
        <w:rPr>
          <w:rFonts w:ascii="Arial" w:hAnsi="Arial" w:cs="Arial"/>
          <w:caps/>
          <w:noProof/>
          <w:sz w:val="28"/>
          <w:szCs w:val="28"/>
          <w:lang w:val="es-MX" w:eastAsia="es-MX"/>
        </w:rPr>
        <w:t>/20</w:t>
      </w:r>
      <w:r w:rsidR="00A8176C" w:rsidRPr="007B7A7D">
        <w:rPr>
          <w:rFonts w:ascii="Arial" w:hAnsi="Arial" w:cs="Arial"/>
          <w:caps/>
          <w:noProof/>
          <w:sz w:val="28"/>
          <w:szCs w:val="28"/>
          <w:lang w:val="es-MX" w:eastAsia="es-MX"/>
        </w:rPr>
        <w:t>2</w:t>
      </w:r>
      <w:r w:rsidR="00C76A72" w:rsidRPr="007B7A7D">
        <w:rPr>
          <w:rFonts w:ascii="Arial" w:hAnsi="Arial" w:cs="Arial"/>
          <w:caps/>
          <w:noProof/>
          <w:sz w:val="28"/>
          <w:szCs w:val="28"/>
          <w:lang w:val="es-MX" w:eastAsia="es-MX"/>
        </w:rPr>
        <w:t>1</w:t>
      </w:r>
    </w:p>
    <w:p w14:paraId="40973BA5" w14:textId="77777777" w:rsidR="00B61ACB" w:rsidRPr="007B7A7D" w:rsidRDefault="00B61ACB" w:rsidP="007711DF">
      <w:pPr>
        <w:tabs>
          <w:tab w:val="left" w:pos="3261"/>
        </w:tabs>
        <w:spacing w:before="0" w:after="0" w:line="240" w:lineRule="auto"/>
        <w:ind w:left="3261" w:firstLine="0"/>
        <w:rPr>
          <w:rFonts w:ascii="Arial" w:hAnsi="Arial" w:cs="Arial"/>
          <w:caps/>
          <w:noProof/>
          <w:sz w:val="28"/>
          <w:szCs w:val="28"/>
          <w:lang w:val="es-MX" w:eastAsia="es-MX"/>
        </w:rPr>
      </w:pPr>
    </w:p>
    <w:p w14:paraId="04D7FD9D" w14:textId="0A253291" w:rsidR="00B61ACB" w:rsidRPr="007B7A7D" w:rsidRDefault="00B61ACB" w:rsidP="007711DF">
      <w:pPr>
        <w:tabs>
          <w:tab w:val="left" w:pos="3261"/>
        </w:tabs>
        <w:spacing w:before="0" w:after="0" w:line="240" w:lineRule="auto"/>
        <w:ind w:left="3261" w:firstLine="0"/>
        <w:rPr>
          <w:rFonts w:ascii="Arial" w:hAnsi="Arial" w:cs="Arial"/>
          <w:caps/>
          <w:noProof/>
          <w:sz w:val="28"/>
          <w:szCs w:val="28"/>
          <w:lang w:val="es-MX" w:eastAsia="es-MX"/>
        </w:rPr>
      </w:pPr>
      <w:r w:rsidRPr="007B7A7D">
        <w:rPr>
          <w:rFonts w:ascii="Arial" w:hAnsi="Arial" w:cs="Arial"/>
          <w:b/>
          <w:caps/>
          <w:noProof/>
          <w:sz w:val="28"/>
          <w:szCs w:val="28"/>
          <w:lang w:val="es-MX" w:eastAsia="es-MX"/>
        </w:rPr>
        <w:t>RECURRENte</w:t>
      </w:r>
      <w:r w:rsidR="00E063F1">
        <w:rPr>
          <w:rFonts w:ascii="Arial" w:hAnsi="Arial" w:cs="Arial"/>
          <w:b/>
          <w:caps/>
          <w:noProof/>
          <w:sz w:val="28"/>
          <w:szCs w:val="28"/>
          <w:lang w:val="es-MX" w:eastAsia="es-MX"/>
        </w:rPr>
        <w:t>S</w:t>
      </w:r>
      <w:r w:rsidRPr="007B7A7D">
        <w:rPr>
          <w:rFonts w:ascii="Arial" w:hAnsi="Arial" w:cs="Arial"/>
          <w:b/>
          <w:caps/>
          <w:noProof/>
          <w:sz w:val="28"/>
          <w:szCs w:val="28"/>
          <w:lang w:val="es-MX" w:eastAsia="es-MX"/>
        </w:rPr>
        <w:t xml:space="preserve">: </w:t>
      </w:r>
      <w:r w:rsidR="00E063F1">
        <w:rPr>
          <w:rFonts w:ascii="Arial" w:hAnsi="Arial" w:cs="Arial"/>
          <w:bCs/>
          <w:caps/>
          <w:noProof/>
          <w:sz w:val="28"/>
          <w:szCs w:val="28"/>
          <w:lang w:val="es-MX" w:eastAsia="es-MX"/>
        </w:rPr>
        <w:t xml:space="preserve">editorial </w:t>
      </w:r>
      <w:r w:rsidR="00BB2323">
        <w:rPr>
          <w:rFonts w:ascii="Arial" w:hAnsi="Arial" w:cs="Arial"/>
          <w:bCs/>
          <w:caps/>
          <w:noProof/>
          <w:sz w:val="28"/>
          <w:szCs w:val="28"/>
          <w:lang w:val="es-MX" w:eastAsia="es-MX"/>
        </w:rPr>
        <w:t xml:space="preserve">martinica, s.a. de </w:t>
      </w:r>
      <w:r w:rsidR="00AA6345">
        <w:rPr>
          <w:rFonts w:ascii="Arial" w:hAnsi="Arial" w:cs="Arial"/>
          <w:bCs/>
          <w:caps/>
          <w:noProof/>
          <w:sz w:val="28"/>
          <w:szCs w:val="28"/>
          <w:lang w:val="es-MX" w:eastAsia="es-MX"/>
        </w:rPr>
        <w:t xml:space="preserve">c.v. y </w:t>
      </w:r>
      <w:r w:rsidR="00C569F4">
        <w:rPr>
          <w:rFonts w:ascii="Arial" w:hAnsi="Arial" w:cs="Arial"/>
          <w:bCs/>
          <w:caps/>
          <w:noProof/>
          <w:sz w:val="28"/>
          <w:szCs w:val="28"/>
          <w:lang w:val="es-MX" w:eastAsia="es-MX"/>
        </w:rPr>
        <w:t>ENRIQUE GÓMEZ OROZCO</w:t>
      </w:r>
    </w:p>
    <w:p w14:paraId="6D292D40" w14:textId="77777777" w:rsidR="00B61ACB" w:rsidRPr="007B7A7D" w:rsidRDefault="00B61ACB" w:rsidP="007711DF">
      <w:pPr>
        <w:tabs>
          <w:tab w:val="left" w:pos="3261"/>
        </w:tabs>
        <w:spacing w:before="0" w:after="0" w:line="240" w:lineRule="auto"/>
        <w:ind w:left="3261" w:firstLine="0"/>
        <w:rPr>
          <w:rFonts w:ascii="Arial" w:hAnsi="Arial" w:cs="Arial"/>
          <w:b/>
          <w:caps/>
          <w:noProof/>
          <w:sz w:val="28"/>
          <w:szCs w:val="28"/>
          <w:lang w:val="es-MX" w:eastAsia="es-MX"/>
        </w:rPr>
      </w:pPr>
    </w:p>
    <w:p w14:paraId="5FB9D973" w14:textId="5C7981A6" w:rsidR="00B61ACB" w:rsidRPr="007B7A7D" w:rsidRDefault="00B61ACB" w:rsidP="007711DF">
      <w:pPr>
        <w:tabs>
          <w:tab w:val="left" w:pos="3261"/>
        </w:tabs>
        <w:spacing w:before="0" w:after="0" w:line="240" w:lineRule="auto"/>
        <w:ind w:left="3261" w:firstLine="0"/>
        <w:rPr>
          <w:rFonts w:ascii="Arial" w:hAnsi="Arial" w:cs="Arial"/>
          <w:caps/>
          <w:noProof/>
          <w:sz w:val="28"/>
          <w:szCs w:val="28"/>
          <w:lang w:val="es-MX" w:eastAsia="es-MX"/>
        </w:rPr>
      </w:pPr>
      <w:r w:rsidRPr="007B7A7D">
        <w:rPr>
          <w:rFonts w:ascii="Arial" w:hAnsi="Arial" w:cs="Arial"/>
          <w:b/>
          <w:caps/>
          <w:noProof/>
          <w:sz w:val="28"/>
          <w:szCs w:val="28"/>
          <w:lang w:val="es-MX" w:eastAsia="es-MX"/>
        </w:rPr>
        <w:t xml:space="preserve">AUTORIDAD RESPONSABLE: </w:t>
      </w:r>
      <w:r w:rsidR="00E0447B" w:rsidRPr="007B7A7D">
        <w:rPr>
          <w:rFonts w:ascii="Arial" w:hAnsi="Arial" w:cs="Arial"/>
          <w:caps/>
          <w:noProof/>
          <w:sz w:val="28"/>
          <w:szCs w:val="28"/>
          <w:lang w:val="es-MX" w:eastAsia="es-MX"/>
        </w:rPr>
        <w:t>Sala Regional</w:t>
      </w:r>
      <w:r w:rsidRPr="007B7A7D">
        <w:rPr>
          <w:rFonts w:ascii="Arial" w:hAnsi="Arial" w:cs="Arial"/>
          <w:caps/>
          <w:noProof/>
          <w:sz w:val="28"/>
          <w:szCs w:val="28"/>
          <w:lang w:val="es-MX" w:eastAsia="es-MX"/>
        </w:rPr>
        <w:t xml:space="preserve"> del Tribunal Electoral del Poder Judicial de la Federación, correspondiente a la </w:t>
      </w:r>
      <w:r w:rsidR="00E212D4">
        <w:rPr>
          <w:rFonts w:ascii="Arial" w:hAnsi="Arial" w:cs="Arial"/>
          <w:caps/>
          <w:noProof/>
          <w:sz w:val="28"/>
          <w:szCs w:val="28"/>
          <w:lang w:val="es-MX" w:eastAsia="es-MX"/>
        </w:rPr>
        <w:t xml:space="preserve">SEGUNDA </w:t>
      </w:r>
      <w:r w:rsidRPr="007B7A7D">
        <w:rPr>
          <w:rFonts w:ascii="Arial" w:hAnsi="Arial" w:cs="Arial"/>
          <w:caps/>
          <w:noProof/>
          <w:sz w:val="28"/>
          <w:szCs w:val="28"/>
          <w:lang w:val="es-MX" w:eastAsia="es-MX"/>
        </w:rPr>
        <w:t xml:space="preserve">Circunscripción Plurinominal Electoral, con sede en </w:t>
      </w:r>
      <w:r w:rsidR="00514973">
        <w:rPr>
          <w:rFonts w:ascii="Arial" w:hAnsi="Arial" w:cs="Arial"/>
          <w:caps/>
          <w:noProof/>
          <w:sz w:val="28"/>
          <w:szCs w:val="28"/>
          <w:lang w:val="es-MX" w:eastAsia="es-MX"/>
        </w:rPr>
        <w:t>MONTERREY, NUEVO LEÓN</w:t>
      </w:r>
    </w:p>
    <w:p w14:paraId="77D7EB83" w14:textId="77777777" w:rsidR="00B61ACB" w:rsidRPr="007B7A7D" w:rsidRDefault="00B61ACB" w:rsidP="007711DF">
      <w:pPr>
        <w:tabs>
          <w:tab w:val="left" w:pos="3261"/>
        </w:tabs>
        <w:spacing w:before="0" w:after="0" w:line="240" w:lineRule="auto"/>
        <w:ind w:firstLine="0"/>
        <w:rPr>
          <w:rFonts w:ascii="Arial" w:hAnsi="Arial" w:cs="Arial"/>
          <w:caps/>
          <w:noProof/>
          <w:sz w:val="28"/>
          <w:szCs w:val="28"/>
          <w:lang w:val="es-MX" w:eastAsia="es-MX"/>
        </w:rPr>
      </w:pPr>
    </w:p>
    <w:p w14:paraId="3172FF85" w14:textId="00702660" w:rsidR="00B61ACB" w:rsidRPr="007B7A7D" w:rsidRDefault="00B61ACB" w:rsidP="007711DF">
      <w:pPr>
        <w:tabs>
          <w:tab w:val="left" w:pos="3261"/>
        </w:tabs>
        <w:spacing w:before="0" w:after="0" w:line="240" w:lineRule="auto"/>
        <w:ind w:left="3261" w:firstLine="0"/>
        <w:rPr>
          <w:rFonts w:ascii="Arial" w:hAnsi="Arial" w:cs="Arial"/>
          <w:caps/>
          <w:noProof/>
          <w:sz w:val="28"/>
          <w:szCs w:val="28"/>
          <w:lang w:val="es-MX" w:eastAsia="es-MX"/>
        </w:rPr>
      </w:pPr>
      <w:r w:rsidRPr="007B7A7D">
        <w:rPr>
          <w:rFonts w:ascii="Arial" w:hAnsi="Arial" w:cs="Arial"/>
          <w:b/>
          <w:caps/>
          <w:noProof/>
          <w:sz w:val="28"/>
          <w:szCs w:val="28"/>
          <w:lang w:val="es-MX" w:eastAsia="es-MX"/>
        </w:rPr>
        <w:t xml:space="preserve">MAGISTRADO PONENTE: </w:t>
      </w:r>
      <w:r w:rsidRPr="007B7A7D">
        <w:rPr>
          <w:rFonts w:ascii="Arial" w:hAnsi="Arial" w:cs="Arial"/>
          <w:caps/>
          <w:noProof/>
          <w:sz w:val="28"/>
          <w:szCs w:val="28"/>
          <w:lang w:val="es-MX" w:eastAsia="es-MX"/>
        </w:rPr>
        <w:t>INDALFER INFANTE GONZALES</w:t>
      </w:r>
      <w:bookmarkStart w:id="0" w:name="_GoBack"/>
      <w:bookmarkEnd w:id="0"/>
    </w:p>
    <w:p w14:paraId="23C15FC5" w14:textId="77777777" w:rsidR="00B61ACB" w:rsidRPr="007B7A7D" w:rsidRDefault="00B61ACB" w:rsidP="007711DF">
      <w:pPr>
        <w:tabs>
          <w:tab w:val="left" w:pos="3261"/>
        </w:tabs>
        <w:spacing w:before="0" w:after="0" w:line="240" w:lineRule="auto"/>
        <w:ind w:left="3261" w:firstLine="0"/>
        <w:rPr>
          <w:rFonts w:ascii="Arial" w:hAnsi="Arial" w:cs="Arial"/>
          <w:caps/>
          <w:noProof/>
          <w:sz w:val="28"/>
          <w:szCs w:val="28"/>
          <w:lang w:val="es-MX" w:eastAsia="es-MX"/>
        </w:rPr>
      </w:pPr>
    </w:p>
    <w:p w14:paraId="56171C95" w14:textId="26E46B65" w:rsidR="003341B1" w:rsidRPr="003341B1" w:rsidRDefault="00B61ACB" w:rsidP="003341B1">
      <w:pPr>
        <w:tabs>
          <w:tab w:val="left" w:pos="3261"/>
        </w:tabs>
        <w:spacing w:before="0" w:after="0" w:line="240" w:lineRule="auto"/>
        <w:ind w:left="3261" w:firstLine="0"/>
        <w:rPr>
          <w:rFonts w:ascii="Arial" w:hAnsi="Arial" w:cs="Arial"/>
          <w:caps/>
          <w:noProof/>
          <w:sz w:val="28"/>
          <w:szCs w:val="28"/>
          <w:lang w:val="es-MX" w:eastAsia="es-MX"/>
        </w:rPr>
      </w:pPr>
      <w:r w:rsidRPr="007B7A7D">
        <w:rPr>
          <w:rFonts w:ascii="Arial" w:hAnsi="Arial" w:cs="Arial"/>
          <w:b/>
          <w:caps/>
          <w:noProof/>
          <w:sz w:val="28"/>
          <w:szCs w:val="28"/>
          <w:lang w:val="es-MX" w:eastAsia="es-MX"/>
        </w:rPr>
        <w:t>SECRETARI</w:t>
      </w:r>
      <w:r w:rsidR="00E363B6">
        <w:rPr>
          <w:rFonts w:ascii="Arial" w:hAnsi="Arial" w:cs="Arial"/>
          <w:b/>
          <w:caps/>
          <w:noProof/>
          <w:sz w:val="28"/>
          <w:szCs w:val="28"/>
          <w:lang w:val="es-MX" w:eastAsia="es-MX"/>
        </w:rPr>
        <w:t>A</w:t>
      </w:r>
      <w:r w:rsidRPr="007B7A7D">
        <w:rPr>
          <w:rFonts w:ascii="Arial" w:hAnsi="Arial" w:cs="Arial"/>
          <w:b/>
          <w:caps/>
          <w:noProof/>
          <w:sz w:val="28"/>
          <w:szCs w:val="28"/>
          <w:lang w:val="es-MX" w:eastAsia="es-MX"/>
        </w:rPr>
        <w:t xml:space="preserve">: </w:t>
      </w:r>
      <w:r w:rsidR="00C76A72" w:rsidRPr="007B7A7D">
        <w:rPr>
          <w:rFonts w:ascii="Arial" w:hAnsi="Arial" w:cs="Arial"/>
          <w:caps/>
          <w:noProof/>
          <w:sz w:val="28"/>
          <w:szCs w:val="28"/>
          <w:lang w:val="es-MX" w:eastAsia="es-MX"/>
        </w:rPr>
        <w:t>claudia m</w:t>
      </w:r>
      <w:r w:rsidR="00575801" w:rsidRPr="007B7A7D">
        <w:rPr>
          <w:rFonts w:ascii="Arial" w:hAnsi="Arial" w:cs="Arial"/>
          <w:caps/>
          <w:noProof/>
          <w:sz w:val="28"/>
          <w:szCs w:val="28"/>
          <w:lang w:val="es-MX" w:eastAsia="es-MX"/>
        </w:rPr>
        <w:t>yri</w:t>
      </w:r>
      <w:r w:rsidR="00C76A72" w:rsidRPr="007B7A7D">
        <w:rPr>
          <w:rFonts w:ascii="Arial" w:hAnsi="Arial" w:cs="Arial"/>
          <w:caps/>
          <w:noProof/>
          <w:sz w:val="28"/>
          <w:szCs w:val="28"/>
          <w:lang w:val="es-MX" w:eastAsia="es-MX"/>
        </w:rPr>
        <w:t>am miranda sánchez</w:t>
      </w:r>
    </w:p>
    <w:p w14:paraId="3D552F82" w14:textId="080C6F0A" w:rsidR="00C76A72" w:rsidRPr="003341B1" w:rsidRDefault="00C76A72" w:rsidP="007711DF">
      <w:pPr>
        <w:tabs>
          <w:tab w:val="left" w:pos="3261"/>
        </w:tabs>
        <w:spacing w:before="0" w:after="0" w:line="240" w:lineRule="auto"/>
        <w:ind w:left="3261" w:firstLine="0"/>
        <w:rPr>
          <w:rFonts w:ascii="Arial" w:hAnsi="Arial" w:cs="Arial"/>
          <w:caps/>
          <w:noProof/>
          <w:sz w:val="28"/>
          <w:szCs w:val="28"/>
          <w:lang w:val="es-MX" w:eastAsia="es-MX"/>
        </w:rPr>
      </w:pPr>
    </w:p>
    <w:p w14:paraId="600C79D2" w14:textId="4D06BA64" w:rsidR="00C76A72" w:rsidRPr="00DC26DB" w:rsidRDefault="00E363B6" w:rsidP="007711DF">
      <w:pPr>
        <w:tabs>
          <w:tab w:val="left" w:pos="3261"/>
        </w:tabs>
        <w:spacing w:before="0" w:after="0" w:line="240" w:lineRule="auto"/>
        <w:ind w:left="3261" w:firstLine="0"/>
        <w:rPr>
          <w:rFonts w:ascii="Arial" w:hAnsi="Arial" w:cs="Arial"/>
          <w:bCs/>
          <w:caps/>
          <w:noProof/>
          <w:sz w:val="28"/>
          <w:szCs w:val="28"/>
          <w:lang w:val="es-MX" w:eastAsia="es-MX"/>
        </w:rPr>
      </w:pPr>
      <w:r>
        <w:rPr>
          <w:rFonts w:ascii="Arial" w:hAnsi="Arial" w:cs="Arial"/>
          <w:b/>
          <w:caps/>
          <w:noProof/>
          <w:sz w:val="28"/>
          <w:szCs w:val="28"/>
          <w:lang w:val="es-MX" w:eastAsia="es-MX"/>
        </w:rPr>
        <w:t>COLABORÓ</w:t>
      </w:r>
      <w:r w:rsidR="00C76A72" w:rsidRPr="007B7A7D">
        <w:rPr>
          <w:rFonts w:ascii="Arial" w:hAnsi="Arial" w:cs="Arial"/>
          <w:b/>
          <w:caps/>
          <w:noProof/>
          <w:sz w:val="28"/>
          <w:szCs w:val="28"/>
          <w:lang w:val="es-MX" w:eastAsia="es-MX"/>
        </w:rPr>
        <w:t xml:space="preserve">: </w:t>
      </w:r>
      <w:r w:rsidR="00514973">
        <w:rPr>
          <w:rFonts w:ascii="Arial" w:hAnsi="Arial" w:cs="Arial"/>
          <w:bCs/>
          <w:caps/>
          <w:noProof/>
          <w:sz w:val="28"/>
          <w:szCs w:val="28"/>
          <w:lang w:val="es-MX" w:eastAsia="es-MX"/>
        </w:rPr>
        <w:t>FRANCISCO C</w:t>
      </w:r>
      <w:r w:rsidR="00961278">
        <w:rPr>
          <w:rFonts w:ascii="Arial" w:hAnsi="Arial" w:cs="Arial"/>
          <w:bCs/>
          <w:caps/>
          <w:noProof/>
          <w:sz w:val="28"/>
          <w:szCs w:val="28"/>
          <w:lang w:val="es-MX" w:eastAsia="es-MX"/>
        </w:rPr>
        <w:t>R</w:t>
      </w:r>
      <w:r w:rsidR="00514973">
        <w:rPr>
          <w:rFonts w:ascii="Arial" w:hAnsi="Arial" w:cs="Arial"/>
          <w:bCs/>
          <w:caps/>
          <w:noProof/>
          <w:sz w:val="28"/>
          <w:szCs w:val="28"/>
          <w:lang w:val="es-MX" w:eastAsia="es-MX"/>
        </w:rPr>
        <w:t>ISTIAN SANDOVAL PINEDA</w:t>
      </w:r>
    </w:p>
    <w:p w14:paraId="486D1B96" w14:textId="77777777" w:rsidR="00C76A72" w:rsidRPr="007B7A7D" w:rsidRDefault="00C76A72" w:rsidP="007711DF">
      <w:pPr>
        <w:tabs>
          <w:tab w:val="left" w:pos="3261"/>
        </w:tabs>
        <w:spacing w:before="0" w:after="0" w:line="240" w:lineRule="auto"/>
        <w:ind w:left="3261" w:firstLine="0"/>
        <w:rPr>
          <w:rFonts w:ascii="Arial" w:hAnsi="Arial" w:cs="Arial"/>
          <w:caps/>
          <w:noProof/>
          <w:sz w:val="28"/>
          <w:szCs w:val="28"/>
          <w:lang w:val="es-MX" w:eastAsia="es-MX"/>
        </w:rPr>
      </w:pPr>
    </w:p>
    <w:p w14:paraId="0295CF43" w14:textId="28934599" w:rsidR="00B61ACB" w:rsidRPr="007B7A7D" w:rsidRDefault="00B61ACB" w:rsidP="007711DF">
      <w:pPr>
        <w:tabs>
          <w:tab w:val="left" w:pos="3261"/>
        </w:tabs>
        <w:spacing w:before="0" w:after="0"/>
        <w:ind w:firstLine="0"/>
        <w:rPr>
          <w:rFonts w:ascii="Arial" w:hAnsi="Arial" w:cs="Arial"/>
          <w:sz w:val="28"/>
          <w:szCs w:val="28"/>
        </w:rPr>
      </w:pPr>
      <w:r w:rsidRPr="007B7A7D">
        <w:rPr>
          <w:rFonts w:ascii="Arial" w:hAnsi="Arial" w:cs="Arial"/>
          <w:sz w:val="28"/>
          <w:szCs w:val="28"/>
        </w:rPr>
        <w:t xml:space="preserve">Ciudad de México, a </w:t>
      </w:r>
      <w:r w:rsidR="002C2A4C">
        <w:rPr>
          <w:rFonts w:ascii="Arial" w:hAnsi="Arial" w:cs="Arial"/>
          <w:sz w:val="28"/>
          <w:szCs w:val="28"/>
        </w:rPr>
        <w:t xml:space="preserve">doce </w:t>
      </w:r>
      <w:r w:rsidR="00A8176C" w:rsidRPr="007B7A7D">
        <w:rPr>
          <w:rFonts w:ascii="Arial" w:hAnsi="Arial" w:cs="Arial"/>
          <w:sz w:val="28"/>
          <w:szCs w:val="28"/>
        </w:rPr>
        <w:t xml:space="preserve">de </w:t>
      </w:r>
      <w:r w:rsidR="00514973">
        <w:rPr>
          <w:rFonts w:ascii="Arial" w:hAnsi="Arial" w:cs="Arial"/>
          <w:sz w:val="28"/>
          <w:szCs w:val="28"/>
        </w:rPr>
        <w:t>mayo</w:t>
      </w:r>
      <w:r w:rsidR="00790D1E" w:rsidRPr="007B7A7D">
        <w:rPr>
          <w:rFonts w:ascii="Arial" w:hAnsi="Arial" w:cs="Arial"/>
          <w:sz w:val="28"/>
          <w:szCs w:val="28"/>
        </w:rPr>
        <w:t xml:space="preserve"> </w:t>
      </w:r>
      <w:r w:rsidRPr="007B7A7D">
        <w:rPr>
          <w:rFonts w:ascii="Arial" w:hAnsi="Arial" w:cs="Arial"/>
          <w:sz w:val="28"/>
          <w:szCs w:val="28"/>
        </w:rPr>
        <w:t xml:space="preserve">de dos mil </w:t>
      </w:r>
      <w:r w:rsidR="00E82F52" w:rsidRPr="007B7A7D">
        <w:rPr>
          <w:rFonts w:ascii="Arial" w:hAnsi="Arial" w:cs="Arial"/>
          <w:sz w:val="28"/>
          <w:szCs w:val="28"/>
        </w:rPr>
        <w:t>veint</w:t>
      </w:r>
      <w:r w:rsidR="00C76A72" w:rsidRPr="007B7A7D">
        <w:rPr>
          <w:rFonts w:ascii="Arial" w:hAnsi="Arial" w:cs="Arial"/>
          <w:sz w:val="28"/>
          <w:szCs w:val="28"/>
        </w:rPr>
        <w:t>iuno</w:t>
      </w:r>
      <w:r w:rsidRPr="007B7A7D">
        <w:rPr>
          <w:rFonts w:ascii="Arial" w:hAnsi="Arial" w:cs="Arial"/>
          <w:sz w:val="28"/>
          <w:szCs w:val="28"/>
        </w:rPr>
        <w:t>.</w:t>
      </w:r>
    </w:p>
    <w:p w14:paraId="483CE7D3" w14:textId="77777777" w:rsidR="00B61ACB" w:rsidRPr="007B7A7D" w:rsidRDefault="00B61ACB" w:rsidP="007711DF">
      <w:pPr>
        <w:tabs>
          <w:tab w:val="left" w:pos="3261"/>
        </w:tabs>
        <w:spacing w:before="0" w:after="0"/>
        <w:ind w:firstLine="0"/>
        <w:rPr>
          <w:rFonts w:ascii="Arial" w:hAnsi="Arial" w:cs="Arial"/>
          <w:sz w:val="28"/>
          <w:szCs w:val="28"/>
        </w:rPr>
      </w:pPr>
    </w:p>
    <w:p w14:paraId="560CB5B5" w14:textId="03E16FDE" w:rsidR="00ED208F" w:rsidRPr="00ED208F" w:rsidRDefault="00ED208F" w:rsidP="00ED208F">
      <w:pPr>
        <w:tabs>
          <w:tab w:val="left" w:pos="3261"/>
        </w:tabs>
        <w:spacing w:before="0" w:after="0"/>
        <w:ind w:firstLine="0"/>
        <w:rPr>
          <w:rFonts w:ascii="Arial" w:hAnsi="Arial" w:cs="Arial"/>
          <w:sz w:val="28"/>
          <w:szCs w:val="28"/>
          <w:lang w:val="es-MX"/>
        </w:rPr>
      </w:pPr>
      <w:r w:rsidRPr="00ED208F">
        <w:rPr>
          <w:rFonts w:ascii="Arial" w:hAnsi="Arial" w:cs="Arial"/>
          <w:bCs/>
          <w:sz w:val="28"/>
          <w:szCs w:val="28"/>
          <w:lang w:val="es-MX"/>
        </w:rPr>
        <w:t>La Sala Superior dicta sentencia en</w:t>
      </w:r>
      <w:r w:rsidRPr="00ED208F">
        <w:rPr>
          <w:rFonts w:ascii="Arial" w:hAnsi="Arial" w:cs="Arial"/>
          <w:sz w:val="28"/>
          <w:szCs w:val="28"/>
          <w:lang w:val="es-MX"/>
        </w:rPr>
        <w:t xml:space="preserve"> el recurso de reconsideración al rubro indicado, en el sentido de</w:t>
      </w:r>
      <w:r w:rsidR="008C0220">
        <w:rPr>
          <w:rFonts w:ascii="Arial" w:hAnsi="Arial" w:cs="Arial"/>
          <w:sz w:val="28"/>
          <w:szCs w:val="28"/>
          <w:lang w:val="es-MX"/>
        </w:rPr>
        <w:t xml:space="preserve"> </w:t>
      </w:r>
      <w:r w:rsidR="00F34108" w:rsidRPr="0089496C">
        <w:rPr>
          <w:rFonts w:ascii="Arial" w:hAnsi="Arial" w:cs="Arial"/>
          <w:b/>
          <w:bCs/>
          <w:sz w:val="28"/>
          <w:szCs w:val="28"/>
          <w:lang w:val="es-MX"/>
        </w:rPr>
        <w:t>desechar</w:t>
      </w:r>
      <w:r w:rsidR="00F34108">
        <w:rPr>
          <w:rFonts w:ascii="Arial" w:hAnsi="Arial" w:cs="Arial"/>
          <w:sz w:val="28"/>
          <w:szCs w:val="28"/>
          <w:lang w:val="es-MX"/>
        </w:rPr>
        <w:t xml:space="preserve"> la demanda por improcedente, en tanto que no se cumple con el requisito especial de procedencia que requiere el presente medio de impugnación; tampoco se advierte un error judicial o una cuestión de relevancia co</w:t>
      </w:r>
      <w:r w:rsidR="00724866">
        <w:rPr>
          <w:rFonts w:ascii="Arial" w:hAnsi="Arial" w:cs="Arial"/>
          <w:sz w:val="28"/>
          <w:szCs w:val="28"/>
          <w:lang w:val="es-MX"/>
        </w:rPr>
        <w:t xml:space="preserve">nstitucional </w:t>
      </w:r>
      <w:r w:rsidR="00501C6B">
        <w:rPr>
          <w:rFonts w:ascii="Arial" w:hAnsi="Arial" w:cs="Arial"/>
          <w:sz w:val="28"/>
          <w:szCs w:val="28"/>
          <w:lang w:val="es-MX"/>
        </w:rPr>
        <w:t>que justifique su procedencia.</w:t>
      </w:r>
    </w:p>
    <w:p w14:paraId="5CF808C5" w14:textId="463C807C" w:rsidR="00FF56C9" w:rsidRPr="00FF56C9" w:rsidRDefault="00FF56C9" w:rsidP="00FF56C9">
      <w:pPr>
        <w:tabs>
          <w:tab w:val="left" w:pos="3261"/>
        </w:tabs>
        <w:spacing w:before="0" w:after="0"/>
        <w:ind w:firstLine="0"/>
        <w:rPr>
          <w:rFonts w:ascii="Arial" w:hAnsi="Arial" w:cs="Arial"/>
          <w:sz w:val="28"/>
          <w:szCs w:val="28"/>
        </w:rPr>
      </w:pPr>
    </w:p>
    <w:p w14:paraId="272D9068" w14:textId="1C80139B" w:rsidR="00492B7D" w:rsidRPr="007B7A7D" w:rsidRDefault="001B48D1" w:rsidP="00B636D2">
      <w:pPr>
        <w:pStyle w:val="Ttulo1"/>
        <w:shd w:val="clear" w:color="auto" w:fill="FFFFFF" w:themeFill="background1"/>
        <w:tabs>
          <w:tab w:val="left" w:pos="3261"/>
        </w:tabs>
        <w:spacing w:before="0"/>
        <w:rPr>
          <w:rFonts w:cs="Arial"/>
          <w:szCs w:val="28"/>
        </w:rPr>
      </w:pPr>
      <w:bookmarkStart w:id="1" w:name="_Toc33700094"/>
      <w:bookmarkStart w:id="2" w:name="_Toc33700417"/>
      <w:bookmarkStart w:id="3" w:name="_Toc33700759"/>
      <w:bookmarkStart w:id="4" w:name="_Toc44679086"/>
      <w:bookmarkStart w:id="5" w:name="_Toc63906494"/>
      <w:r w:rsidRPr="007B7A7D">
        <w:rPr>
          <w:rFonts w:cs="Arial"/>
          <w:szCs w:val="28"/>
        </w:rPr>
        <w:t xml:space="preserve">I. </w:t>
      </w:r>
      <w:bookmarkEnd w:id="1"/>
      <w:bookmarkEnd w:id="2"/>
      <w:bookmarkEnd w:id="3"/>
      <w:bookmarkEnd w:id="4"/>
      <w:bookmarkEnd w:id="5"/>
      <w:r w:rsidR="00F06459">
        <w:rPr>
          <w:rFonts w:cs="Arial"/>
          <w:szCs w:val="28"/>
          <w:shd w:val="clear" w:color="auto" w:fill="FFFFFF" w:themeFill="background1"/>
        </w:rPr>
        <w:t>CONTEXTO DEL ASUNTO</w:t>
      </w:r>
    </w:p>
    <w:p w14:paraId="772D59B2" w14:textId="77777777" w:rsidR="001B48D1" w:rsidRPr="007B7A7D" w:rsidRDefault="001B48D1" w:rsidP="007711DF">
      <w:pPr>
        <w:tabs>
          <w:tab w:val="left" w:pos="284"/>
          <w:tab w:val="left" w:pos="3261"/>
        </w:tabs>
        <w:spacing w:before="0" w:after="0"/>
        <w:ind w:firstLine="0"/>
        <w:rPr>
          <w:rFonts w:ascii="Arial" w:hAnsi="Arial" w:cs="Arial"/>
          <w:sz w:val="28"/>
          <w:szCs w:val="28"/>
        </w:rPr>
      </w:pPr>
    </w:p>
    <w:p w14:paraId="1364063F" w14:textId="044456CC" w:rsidR="000D46D4" w:rsidRDefault="00315120" w:rsidP="00034D80">
      <w:pPr>
        <w:shd w:val="clear" w:color="auto" w:fill="FFFFFF" w:themeFill="background1"/>
        <w:tabs>
          <w:tab w:val="left" w:pos="142"/>
          <w:tab w:val="left" w:pos="3261"/>
        </w:tabs>
        <w:spacing w:before="0" w:after="0"/>
        <w:ind w:firstLine="0"/>
        <w:rPr>
          <w:rFonts w:ascii="Arial" w:hAnsi="Arial" w:cs="Arial"/>
          <w:spacing w:val="4"/>
          <w:sz w:val="28"/>
          <w:szCs w:val="28"/>
          <w:shd w:val="clear" w:color="auto" w:fill="FFFFFF" w:themeFill="background1"/>
        </w:rPr>
      </w:pPr>
      <w:r w:rsidRPr="00034D80">
        <w:rPr>
          <w:rFonts w:ascii="Arial" w:hAnsi="Arial" w:cs="Arial"/>
          <w:spacing w:val="4"/>
          <w:sz w:val="28"/>
          <w:szCs w:val="28"/>
          <w:shd w:val="clear" w:color="auto" w:fill="FFFFFF" w:themeFill="background1"/>
        </w:rPr>
        <w:t xml:space="preserve">En la sentencia impugnada, la Sala Regional Monterrey determinó confirmar </w:t>
      </w:r>
      <w:r w:rsidR="00394A84" w:rsidRPr="00034D80">
        <w:rPr>
          <w:rFonts w:ascii="Arial" w:hAnsi="Arial" w:cs="Arial"/>
          <w:spacing w:val="4"/>
          <w:sz w:val="28"/>
          <w:szCs w:val="28"/>
          <w:shd w:val="clear" w:color="auto" w:fill="FFFFFF" w:themeFill="background1"/>
        </w:rPr>
        <w:t xml:space="preserve">la diversa </w:t>
      </w:r>
      <w:r w:rsidR="0021511D">
        <w:rPr>
          <w:rFonts w:ascii="Arial" w:hAnsi="Arial" w:cs="Arial"/>
          <w:spacing w:val="4"/>
          <w:sz w:val="28"/>
          <w:szCs w:val="28"/>
          <w:shd w:val="clear" w:color="auto" w:fill="FFFFFF" w:themeFill="background1"/>
        </w:rPr>
        <w:t>determinación</w:t>
      </w:r>
      <w:r w:rsidR="00394A84" w:rsidRPr="00034D80">
        <w:rPr>
          <w:rFonts w:ascii="Arial" w:hAnsi="Arial" w:cs="Arial"/>
          <w:spacing w:val="4"/>
          <w:sz w:val="28"/>
          <w:szCs w:val="28"/>
          <w:shd w:val="clear" w:color="auto" w:fill="FFFFFF" w:themeFill="background1"/>
        </w:rPr>
        <w:t xml:space="preserve"> del </w:t>
      </w:r>
      <w:r w:rsidR="00BB2294" w:rsidRPr="00034D80">
        <w:rPr>
          <w:rFonts w:ascii="Arial" w:hAnsi="Arial" w:cs="Arial"/>
          <w:spacing w:val="4"/>
          <w:sz w:val="28"/>
          <w:szCs w:val="28"/>
          <w:shd w:val="clear" w:color="auto" w:fill="FFFFFF" w:themeFill="background1"/>
        </w:rPr>
        <w:t xml:space="preserve">Tribunal Electoral del </w:t>
      </w:r>
      <w:r w:rsidR="00BB2294" w:rsidRPr="00034D80">
        <w:rPr>
          <w:rFonts w:ascii="Arial" w:hAnsi="Arial" w:cs="Arial"/>
          <w:spacing w:val="4"/>
          <w:sz w:val="28"/>
          <w:szCs w:val="28"/>
          <w:shd w:val="clear" w:color="auto" w:fill="FFFFFF" w:themeFill="background1"/>
        </w:rPr>
        <w:lastRenderedPageBreak/>
        <w:t xml:space="preserve">Estado de Guanajuato, </w:t>
      </w:r>
      <w:r w:rsidR="00706A69" w:rsidRPr="00034D80">
        <w:rPr>
          <w:rFonts w:ascii="Arial" w:hAnsi="Arial" w:cs="Arial"/>
          <w:spacing w:val="4"/>
          <w:sz w:val="28"/>
          <w:szCs w:val="28"/>
          <w:shd w:val="clear" w:color="auto" w:fill="FFFFFF" w:themeFill="background1"/>
        </w:rPr>
        <w:t xml:space="preserve">en </w:t>
      </w:r>
      <w:r w:rsidR="00CC22E9">
        <w:rPr>
          <w:rFonts w:ascii="Arial" w:hAnsi="Arial" w:cs="Arial"/>
          <w:spacing w:val="4"/>
          <w:sz w:val="28"/>
          <w:szCs w:val="28"/>
          <w:shd w:val="clear" w:color="auto" w:fill="FFFFFF" w:themeFill="background1"/>
        </w:rPr>
        <w:t xml:space="preserve">la </w:t>
      </w:r>
      <w:r w:rsidR="00001630">
        <w:rPr>
          <w:rFonts w:ascii="Arial" w:hAnsi="Arial" w:cs="Arial"/>
          <w:spacing w:val="4"/>
          <w:sz w:val="28"/>
          <w:szCs w:val="28"/>
          <w:shd w:val="clear" w:color="auto" w:fill="FFFFFF" w:themeFill="background1"/>
        </w:rPr>
        <w:t>que</w:t>
      </w:r>
      <w:r w:rsidR="00706A69" w:rsidRPr="00034D80">
        <w:rPr>
          <w:rFonts w:ascii="Arial" w:hAnsi="Arial" w:cs="Arial"/>
          <w:spacing w:val="4"/>
          <w:sz w:val="28"/>
          <w:szCs w:val="28"/>
          <w:shd w:val="clear" w:color="auto" w:fill="FFFFFF" w:themeFill="background1"/>
        </w:rPr>
        <w:t xml:space="preserve">, se tuvo por acreditada </w:t>
      </w:r>
      <w:r w:rsidR="00AA7E43" w:rsidRPr="00034D80">
        <w:rPr>
          <w:rFonts w:ascii="Arial" w:hAnsi="Arial" w:cs="Arial"/>
          <w:spacing w:val="4"/>
          <w:sz w:val="28"/>
          <w:szCs w:val="28"/>
          <w:shd w:val="clear" w:color="auto" w:fill="FFFFFF" w:themeFill="background1"/>
        </w:rPr>
        <w:t xml:space="preserve">la violencia </w:t>
      </w:r>
      <w:r w:rsidR="00986F35">
        <w:rPr>
          <w:rFonts w:ascii="Arial" w:hAnsi="Arial" w:cs="Arial"/>
          <w:spacing w:val="4"/>
          <w:sz w:val="28"/>
          <w:szCs w:val="28"/>
          <w:shd w:val="clear" w:color="auto" w:fill="FFFFFF" w:themeFill="background1"/>
        </w:rPr>
        <w:t xml:space="preserve">política </w:t>
      </w:r>
      <w:r w:rsidR="00AA7E43" w:rsidRPr="00034D80">
        <w:rPr>
          <w:rFonts w:ascii="Arial" w:hAnsi="Arial" w:cs="Arial"/>
          <w:spacing w:val="4"/>
          <w:sz w:val="28"/>
          <w:szCs w:val="28"/>
          <w:shd w:val="clear" w:color="auto" w:fill="FFFFFF" w:themeFill="background1"/>
        </w:rPr>
        <w:t xml:space="preserve">de género en que incurrió </w:t>
      </w:r>
      <w:r w:rsidR="00F024BC" w:rsidRPr="00F024BC">
        <w:rPr>
          <w:rFonts w:ascii="Arial" w:hAnsi="Arial" w:cs="Arial"/>
          <w:bCs/>
          <w:spacing w:val="4"/>
          <w:sz w:val="28"/>
          <w:szCs w:val="28"/>
          <w:shd w:val="clear" w:color="auto" w:fill="FFFFFF" w:themeFill="background1"/>
          <w:lang w:val="es-MX"/>
        </w:rPr>
        <w:t>Enrique Gómez Orozco</w:t>
      </w:r>
      <w:r w:rsidR="00DA0165">
        <w:rPr>
          <w:rFonts w:ascii="Arial" w:hAnsi="Arial" w:cs="Arial"/>
          <w:spacing w:val="4"/>
          <w:sz w:val="28"/>
          <w:szCs w:val="28"/>
          <w:shd w:val="clear" w:color="auto" w:fill="FFFFFF" w:themeFill="background1"/>
        </w:rPr>
        <w:t xml:space="preserve"> por la publicación en el Periódico AM</w:t>
      </w:r>
      <w:r w:rsidR="003E5DAA">
        <w:rPr>
          <w:rFonts w:ascii="Arial" w:hAnsi="Arial" w:cs="Arial"/>
          <w:spacing w:val="4"/>
          <w:sz w:val="28"/>
          <w:szCs w:val="28"/>
          <w:shd w:val="clear" w:color="auto" w:fill="FFFFFF" w:themeFill="background1"/>
        </w:rPr>
        <w:t xml:space="preserve"> </w:t>
      </w:r>
      <w:r w:rsidR="00D465BE">
        <w:rPr>
          <w:rFonts w:ascii="Arial" w:hAnsi="Arial" w:cs="Arial"/>
          <w:spacing w:val="4"/>
          <w:sz w:val="28"/>
          <w:szCs w:val="28"/>
          <w:shd w:val="clear" w:color="auto" w:fill="FFFFFF" w:themeFill="background1"/>
        </w:rPr>
        <w:t xml:space="preserve">de </w:t>
      </w:r>
      <w:r w:rsidR="000A2FA6">
        <w:rPr>
          <w:rFonts w:ascii="Arial" w:hAnsi="Arial" w:cs="Arial"/>
          <w:spacing w:val="4"/>
          <w:sz w:val="28"/>
          <w:szCs w:val="28"/>
          <w:shd w:val="clear" w:color="auto" w:fill="FFFFFF" w:themeFill="background1"/>
        </w:rPr>
        <w:t>una</w:t>
      </w:r>
      <w:r w:rsidR="00180CA5" w:rsidRPr="00034D80">
        <w:rPr>
          <w:rFonts w:ascii="Arial" w:hAnsi="Arial" w:cs="Arial"/>
          <w:spacing w:val="4"/>
          <w:sz w:val="28"/>
          <w:szCs w:val="28"/>
          <w:shd w:val="clear" w:color="auto" w:fill="FFFFFF" w:themeFill="background1"/>
        </w:rPr>
        <w:t xml:space="preserve"> columna de opinión</w:t>
      </w:r>
      <w:r w:rsidR="00001630">
        <w:rPr>
          <w:rFonts w:ascii="Arial" w:hAnsi="Arial" w:cs="Arial"/>
          <w:spacing w:val="4"/>
          <w:sz w:val="28"/>
          <w:szCs w:val="28"/>
          <w:shd w:val="clear" w:color="auto" w:fill="FFFFFF" w:themeFill="background1"/>
        </w:rPr>
        <w:t xml:space="preserve"> en versión digital</w:t>
      </w:r>
      <w:r w:rsidR="00E01AB9">
        <w:rPr>
          <w:rFonts w:ascii="Arial" w:hAnsi="Arial" w:cs="Arial"/>
          <w:spacing w:val="4"/>
          <w:sz w:val="28"/>
          <w:szCs w:val="28"/>
          <w:shd w:val="clear" w:color="auto" w:fill="FFFFFF" w:themeFill="background1"/>
        </w:rPr>
        <w:t xml:space="preserve">, </w:t>
      </w:r>
      <w:r w:rsidR="00EE5C7C">
        <w:rPr>
          <w:rFonts w:ascii="Arial" w:hAnsi="Arial" w:cs="Arial"/>
          <w:spacing w:val="4"/>
          <w:sz w:val="28"/>
          <w:szCs w:val="28"/>
          <w:shd w:val="clear" w:color="auto" w:fill="FFFFFF" w:themeFill="background1"/>
        </w:rPr>
        <w:t>en la cual, entre otras cuestiones escri</w:t>
      </w:r>
      <w:r w:rsidR="003C773C">
        <w:rPr>
          <w:rFonts w:ascii="Arial" w:hAnsi="Arial" w:cs="Arial"/>
          <w:spacing w:val="4"/>
          <w:sz w:val="28"/>
          <w:szCs w:val="28"/>
          <w:shd w:val="clear" w:color="auto" w:fill="FFFFFF" w:themeFill="background1"/>
        </w:rPr>
        <w:t xml:space="preserve">bió </w:t>
      </w:r>
      <w:r w:rsidR="00A428DB">
        <w:rPr>
          <w:rFonts w:ascii="Arial" w:hAnsi="Arial" w:cs="Arial"/>
          <w:spacing w:val="4"/>
          <w:sz w:val="28"/>
          <w:szCs w:val="28"/>
          <w:shd w:val="clear" w:color="auto" w:fill="FFFFFF" w:themeFill="background1"/>
        </w:rPr>
        <w:t>respecto a la gestión de la Presidenta Municipal de Celaya</w:t>
      </w:r>
      <w:r w:rsidR="008A2B22">
        <w:rPr>
          <w:rFonts w:ascii="Arial" w:hAnsi="Arial" w:cs="Arial"/>
          <w:spacing w:val="4"/>
          <w:sz w:val="28"/>
          <w:szCs w:val="28"/>
          <w:shd w:val="clear" w:color="auto" w:fill="FFFFFF" w:themeFill="background1"/>
        </w:rPr>
        <w:t>.</w:t>
      </w:r>
    </w:p>
    <w:p w14:paraId="4934F748" w14:textId="77777777" w:rsidR="000D46D4" w:rsidRDefault="000D46D4" w:rsidP="00034D80">
      <w:pPr>
        <w:shd w:val="clear" w:color="auto" w:fill="FFFFFF" w:themeFill="background1"/>
        <w:tabs>
          <w:tab w:val="left" w:pos="142"/>
          <w:tab w:val="left" w:pos="3261"/>
        </w:tabs>
        <w:spacing w:before="0" w:after="0"/>
        <w:ind w:firstLine="0"/>
        <w:rPr>
          <w:rFonts w:ascii="Arial" w:hAnsi="Arial" w:cs="Arial"/>
          <w:spacing w:val="4"/>
          <w:sz w:val="28"/>
          <w:szCs w:val="28"/>
          <w:shd w:val="clear" w:color="auto" w:fill="FFFFFF" w:themeFill="background1"/>
        </w:rPr>
      </w:pPr>
    </w:p>
    <w:p w14:paraId="4DBA97C1" w14:textId="6F775AFD" w:rsidR="000C1A37" w:rsidRPr="006D3243" w:rsidRDefault="000A28E6" w:rsidP="00034D80">
      <w:pPr>
        <w:shd w:val="clear" w:color="auto" w:fill="FFFFFF" w:themeFill="background1"/>
        <w:tabs>
          <w:tab w:val="left" w:pos="142"/>
          <w:tab w:val="left" w:pos="3261"/>
        </w:tabs>
        <w:spacing w:before="0" w:after="0"/>
        <w:ind w:firstLine="0"/>
        <w:rPr>
          <w:rFonts w:ascii="Arial" w:hAnsi="Arial" w:cs="Arial"/>
          <w:spacing w:val="4"/>
          <w:sz w:val="28"/>
          <w:szCs w:val="28"/>
          <w:shd w:val="clear" w:color="auto" w:fill="FFFFFF" w:themeFill="background1"/>
        </w:rPr>
      </w:pPr>
      <w:r>
        <w:rPr>
          <w:rFonts w:ascii="Arial" w:hAnsi="Arial" w:cs="Arial"/>
          <w:spacing w:val="4"/>
          <w:sz w:val="28"/>
          <w:szCs w:val="28"/>
          <w:shd w:val="clear" w:color="auto" w:fill="FFFFFF" w:themeFill="background1"/>
        </w:rPr>
        <w:t xml:space="preserve">Lo anterior, al estimar que </w:t>
      </w:r>
      <w:r w:rsidR="00B3716A">
        <w:rPr>
          <w:rFonts w:ascii="Arial" w:hAnsi="Arial" w:cs="Arial"/>
          <w:spacing w:val="4"/>
          <w:sz w:val="28"/>
          <w:szCs w:val="28"/>
          <w:shd w:val="clear" w:color="auto" w:fill="FFFFFF" w:themeFill="background1"/>
        </w:rPr>
        <w:t>con la nota de opinión se ejerció violencia política de género contra la presidenta municipal de Celaya, Guanajuato</w:t>
      </w:r>
      <w:r w:rsidR="00AD3731">
        <w:rPr>
          <w:rFonts w:ascii="Arial" w:hAnsi="Arial" w:cs="Arial"/>
          <w:spacing w:val="4"/>
          <w:sz w:val="28"/>
          <w:szCs w:val="28"/>
          <w:shd w:val="clear" w:color="auto" w:fill="FFFFFF" w:themeFill="background1"/>
        </w:rPr>
        <w:t xml:space="preserve">, al contener expresiones basadas en estereotipos </w:t>
      </w:r>
      <w:r w:rsidR="006536FA">
        <w:rPr>
          <w:rFonts w:ascii="Arial" w:hAnsi="Arial" w:cs="Arial"/>
          <w:spacing w:val="4"/>
          <w:sz w:val="28"/>
          <w:szCs w:val="28"/>
          <w:shd w:val="clear" w:color="auto" w:fill="FFFFFF" w:themeFill="background1"/>
        </w:rPr>
        <w:t>y discriminación.</w:t>
      </w:r>
    </w:p>
    <w:p w14:paraId="6DCE4EB7" w14:textId="05367BCC" w:rsidR="00D5217A" w:rsidRPr="00D5217A" w:rsidRDefault="00D5217A" w:rsidP="00D5217A">
      <w:pPr>
        <w:tabs>
          <w:tab w:val="left" w:pos="142"/>
          <w:tab w:val="left" w:pos="3261"/>
        </w:tabs>
        <w:spacing w:before="0" w:after="0"/>
        <w:ind w:firstLine="0"/>
        <w:rPr>
          <w:rFonts w:ascii="Arial" w:hAnsi="Arial" w:cs="Arial"/>
          <w:bCs/>
          <w:iCs/>
          <w:spacing w:val="4"/>
          <w:sz w:val="28"/>
          <w:szCs w:val="28"/>
          <w:lang w:val="es-MX"/>
        </w:rPr>
      </w:pPr>
    </w:p>
    <w:p w14:paraId="28D34578" w14:textId="7257E083" w:rsidR="00FB19BC" w:rsidRPr="007B7A7D" w:rsidRDefault="00492B7D" w:rsidP="007711DF">
      <w:pPr>
        <w:pStyle w:val="Ttulo1"/>
        <w:tabs>
          <w:tab w:val="left" w:pos="3261"/>
        </w:tabs>
        <w:spacing w:before="0"/>
        <w:rPr>
          <w:rFonts w:cs="Arial"/>
          <w:szCs w:val="28"/>
        </w:rPr>
      </w:pPr>
      <w:bookmarkStart w:id="6" w:name="_Toc33700095"/>
      <w:bookmarkStart w:id="7" w:name="_Toc33700418"/>
      <w:bookmarkStart w:id="8" w:name="_Toc33700760"/>
      <w:bookmarkStart w:id="9" w:name="_Toc44679087"/>
      <w:bookmarkStart w:id="10" w:name="_Toc63906495"/>
      <w:r w:rsidRPr="007B7A7D">
        <w:rPr>
          <w:rFonts w:cs="Arial"/>
          <w:szCs w:val="28"/>
        </w:rPr>
        <w:t>II. ANTECEDENTES</w:t>
      </w:r>
      <w:bookmarkEnd w:id="6"/>
      <w:bookmarkEnd w:id="7"/>
      <w:bookmarkEnd w:id="8"/>
      <w:bookmarkEnd w:id="9"/>
      <w:bookmarkEnd w:id="10"/>
    </w:p>
    <w:p w14:paraId="08B0454E" w14:textId="77777777" w:rsidR="00B61ACB" w:rsidRPr="007B7A7D" w:rsidRDefault="00B61ACB" w:rsidP="007711DF">
      <w:pPr>
        <w:tabs>
          <w:tab w:val="left" w:pos="284"/>
          <w:tab w:val="left" w:pos="3261"/>
        </w:tabs>
        <w:spacing w:before="0" w:after="0"/>
        <w:ind w:firstLine="0"/>
        <w:rPr>
          <w:rFonts w:ascii="Arial" w:hAnsi="Arial" w:cs="Arial"/>
          <w:sz w:val="28"/>
          <w:szCs w:val="28"/>
        </w:rPr>
      </w:pPr>
    </w:p>
    <w:p w14:paraId="0CE157B4" w14:textId="36E5CBDF" w:rsidR="00226BBF" w:rsidRPr="007B7A7D" w:rsidRDefault="00226BBF" w:rsidP="00C0075A">
      <w:pPr>
        <w:pStyle w:val="Prrafodelista"/>
        <w:tabs>
          <w:tab w:val="left" w:pos="284"/>
          <w:tab w:val="left" w:pos="3261"/>
        </w:tabs>
        <w:spacing w:before="0" w:after="0"/>
        <w:ind w:left="0" w:firstLine="0"/>
        <w:rPr>
          <w:rFonts w:ascii="Arial" w:hAnsi="Arial" w:cs="Arial"/>
          <w:spacing w:val="4"/>
          <w:sz w:val="28"/>
          <w:szCs w:val="28"/>
        </w:rPr>
      </w:pPr>
      <w:r w:rsidRPr="007B7A7D">
        <w:rPr>
          <w:rFonts w:ascii="Arial" w:hAnsi="Arial" w:cs="Arial"/>
          <w:spacing w:val="4"/>
          <w:sz w:val="28"/>
          <w:szCs w:val="28"/>
        </w:rPr>
        <w:t>De las constancias de autos</w:t>
      </w:r>
      <w:r w:rsidR="00B8474B">
        <w:rPr>
          <w:rFonts w:ascii="Arial" w:hAnsi="Arial" w:cs="Arial"/>
          <w:spacing w:val="4"/>
          <w:sz w:val="28"/>
          <w:szCs w:val="28"/>
        </w:rPr>
        <w:t>,</w:t>
      </w:r>
      <w:r w:rsidRPr="007B7A7D">
        <w:rPr>
          <w:rFonts w:ascii="Arial" w:hAnsi="Arial" w:cs="Arial"/>
          <w:spacing w:val="4"/>
          <w:sz w:val="28"/>
          <w:szCs w:val="28"/>
        </w:rPr>
        <w:t xml:space="preserve"> se advierten los antecedentes relevantes</w:t>
      </w:r>
      <w:r w:rsidR="004711F9">
        <w:rPr>
          <w:rFonts w:ascii="Arial" w:hAnsi="Arial" w:cs="Arial"/>
          <w:spacing w:val="4"/>
          <w:sz w:val="28"/>
          <w:szCs w:val="28"/>
        </w:rPr>
        <w:t xml:space="preserve"> siguientes</w:t>
      </w:r>
      <w:r w:rsidRPr="007B7A7D">
        <w:rPr>
          <w:rFonts w:ascii="Arial" w:hAnsi="Arial" w:cs="Arial"/>
          <w:spacing w:val="4"/>
          <w:sz w:val="28"/>
          <w:szCs w:val="28"/>
        </w:rPr>
        <w:t>:</w:t>
      </w:r>
    </w:p>
    <w:p w14:paraId="2080ADC0" w14:textId="631BCC08" w:rsidR="00226BBF" w:rsidRPr="007B7A7D" w:rsidRDefault="00226BBF" w:rsidP="007711DF">
      <w:pPr>
        <w:pStyle w:val="Prrafodelista"/>
        <w:tabs>
          <w:tab w:val="left" w:pos="3261"/>
          <w:tab w:val="left" w:pos="4660"/>
        </w:tabs>
        <w:spacing w:before="0" w:after="0"/>
        <w:ind w:left="0" w:hanging="426"/>
        <w:jc w:val="left"/>
        <w:rPr>
          <w:rFonts w:ascii="Arial" w:hAnsi="Arial" w:cs="Arial"/>
          <w:b/>
          <w:bCs/>
          <w:spacing w:val="4"/>
          <w:sz w:val="28"/>
          <w:szCs w:val="28"/>
        </w:rPr>
      </w:pPr>
    </w:p>
    <w:p w14:paraId="51736DC3" w14:textId="6FFC682E" w:rsidR="00695EEA" w:rsidRPr="00695EEA" w:rsidRDefault="007711DF" w:rsidP="00695EEA">
      <w:pPr>
        <w:pStyle w:val="Prrafodelista"/>
        <w:numPr>
          <w:ilvl w:val="0"/>
          <w:numId w:val="1"/>
        </w:numPr>
        <w:tabs>
          <w:tab w:val="left" w:pos="284"/>
          <w:tab w:val="left" w:pos="3261"/>
        </w:tabs>
        <w:ind w:left="0" w:hanging="426"/>
        <w:rPr>
          <w:rFonts w:ascii="Arial" w:hAnsi="Arial" w:cs="Arial"/>
          <w:sz w:val="28"/>
          <w:szCs w:val="28"/>
        </w:rPr>
      </w:pPr>
      <w:r w:rsidRPr="00F15A03">
        <w:rPr>
          <w:rFonts w:ascii="Arial" w:hAnsi="Arial" w:cs="Arial"/>
          <w:b/>
          <w:bCs/>
          <w:spacing w:val="4"/>
          <w:sz w:val="28"/>
          <w:szCs w:val="28"/>
        </w:rPr>
        <w:t>A</w:t>
      </w:r>
      <w:r w:rsidRPr="00F15A03">
        <w:rPr>
          <w:rFonts w:ascii="Arial" w:hAnsi="Arial" w:cs="Arial"/>
          <w:spacing w:val="4"/>
          <w:sz w:val="28"/>
          <w:szCs w:val="28"/>
        </w:rPr>
        <w:t xml:space="preserve">. </w:t>
      </w:r>
      <w:r w:rsidR="00F15A03" w:rsidRPr="00F15A03">
        <w:rPr>
          <w:rFonts w:ascii="Arial" w:hAnsi="Arial" w:cs="Arial"/>
          <w:b/>
          <w:spacing w:val="4"/>
          <w:sz w:val="28"/>
          <w:szCs w:val="28"/>
        </w:rPr>
        <w:t>Convocatoria.</w:t>
      </w:r>
      <w:r w:rsidR="00F15A03" w:rsidRPr="00F15A03">
        <w:rPr>
          <w:rFonts w:ascii="Arial" w:hAnsi="Arial" w:cs="Arial"/>
          <w:spacing w:val="4"/>
          <w:sz w:val="28"/>
          <w:szCs w:val="28"/>
        </w:rPr>
        <w:t xml:space="preserve"> </w:t>
      </w:r>
      <w:r w:rsidR="00D768B3" w:rsidRPr="00D768B3">
        <w:rPr>
          <w:rFonts w:ascii="Arial" w:eastAsia="Calibri" w:hAnsi="Arial" w:cs="Arial"/>
          <w:b/>
          <w:bCs/>
          <w:sz w:val="28"/>
          <w:szCs w:val="28"/>
          <w:lang w:val="es-MX" w:eastAsia="en-US"/>
        </w:rPr>
        <w:t>Inicio del proceso electoral local.</w:t>
      </w:r>
      <w:r w:rsidR="00D768B3" w:rsidRPr="00D768B3">
        <w:rPr>
          <w:rFonts w:ascii="Arial" w:eastAsia="Calibri" w:hAnsi="Arial" w:cs="Arial"/>
          <w:sz w:val="28"/>
          <w:szCs w:val="28"/>
          <w:lang w:val="es-MX" w:eastAsia="en-US"/>
        </w:rPr>
        <w:t xml:space="preserve"> El siete de septiembre de dos mil veinte, el Instituto Electoral del Estado de Guanajuato declaró el </w:t>
      </w:r>
      <w:r w:rsidR="00723E7C">
        <w:rPr>
          <w:rFonts w:ascii="Arial" w:eastAsia="Calibri" w:hAnsi="Arial" w:cs="Arial"/>
          <w:sz w:val="28"/>
          <w:szCs w:val="28"/>
          <w:lang w:val="es-MX" w:eastAsia="en-US"/>
        </w:rPr>
        <w:t>inicio</w:t>
      </w:r>
      <w:r w:rsidR="00D768B3" w:rsidRPr="00D768B3">
        <w:rPr>
          <w:rFonts w:ascii="Arial" w:eastAsia="Calibri" w:hAnsi="Arial" w:cs="Arial"/>
          <w:sz w:val="28"/>
          <w:szCs w:val="28"/>
          <w:lang w:val="es-MX" w:eastAsia="en-US"/>
        </w:rPr>
        <w:t xml:space="preserve"> del proceso electoral 2020-2021, en el que se elegirá a las personas que integraran los Ayuntamientos en cuarenta y seis municipios y el Congreso local.</w:t>
      </w:r>
    </w:p>
    <w:p w14:paraId="3482F769" w14:textId="77777777" w:rsidR="00695EEA" w:rsidRPr="00695EEA" w:rsidRDefault="00695EEA" w:rsidP="00695EEA">
      <w:pPr>
        <w:pStyle w:val="Prrafodelista"/>
        <w:tabs>
          <w:tab w:val="left" w:pos="284"/>
          <w:tab w:val="left" w:pos="3261"/>
        </w:tabs>
        <w:ind w:left="0" w:firstLine="0"/>
        <w:rPr>
          <w:rFonts w:ascii="Arial" w:hAnsi="Arial" w:cs="Arial"/>
          <w:sz w:val="28"/>
          <w:szCs w:val="28"/>
        </w:rPr>
      </w:pPr>
    </w:p>
    <w:p w14:paraId="5159A017" w14:textId="7590506F" w:rsidR="001331D6" w:rsidRPr="001331D6" w:rsidRDefault="001331D6" w:rsidP="001331D6">
      <w:pPr>
        <w:pStyle w:val="Prrafodelista"/>
        <w:numPr>
          <w:ilvl w:val="0"/>
          <w:numId w:val="1"/>
        </w:numPr>
        <w:tabs>
          <w:tab w:val="left" w:pos="284"/>
          <w:tab w:val="left" w:pos="3261"/>
        </w:tabs>
        <w:ind w:left="0" w:hanging="426"/>
        <w:rPr>
          <w:rFonts w:ascii="Arial" w:hAnsi="Arial" w:cs="Arial"/>
          <w:sz w:val="28"/>
          <w:szCs w:val="28"/>
        </w:rPr>
      </w:pPr>
      <w:r>
        <w:rPr>
          <w:rFonts w:ascii="Arial" w:eastAsia="Calibri" w:hAnsi="Arial" w:cs="Arial"/>
          <w:b/>
          <w:sz w:val="28"/>
          <w:szCs w:val="28"/>
          <w:lang w:val="es-MX" w:eastAsia="en-US"/>
        </w:rPr>
        <w:t>B</w:t>
      </w:r>
      <w:r w:rsidR="00D768B3" w:rsidRPr="00695EEA">
        <w:rPr>
          <w:rFonts w:ascii="Arial" w:eastAsia="Calibri" w:hAnsi="Arial" w:cs="Arial"/>
          <w:b/>
          <w:sz w:val="28"/>
          <w:szCs w:val="28"/>
          <w:lang w:val="es-MX" w:eastAsia="en-US"/>
        </w:rPr>
        <w:t>. Publicación de notas.</w:t>
      </w:r>
      <w:r w:rsidR="00D768B3" w:rsidRPr="00695EEA">
        <w:rPr>
          <w:rFonts w:ascii="Arial" w:eastAsia="Calibri" w:hAnsi="Arial" w:cs="Arial"/>
          <w:bCs/>
          <w:sz w:val="28"/>
          <w:szCs w:val="28"/>
          <w:lang w:val="es-MX" w:eastAsia="en-US"/>
        </w:rPr>
        <w:t xml:space="preserve"> En </w:t>
      </w:r>
      <w:r w:rsidR="00451A5D">
        <w:rPr>
          <w:rFonts w:ascii="Arial" w:eastAsia="Calibri" w:hAnsi="Arial" w:cs="Arial"/>
          <w:bCs/>
          <w:sz w:val="28"/>
          <w:szCs w:val="28"/>
          <w:lang w:val="es-MX" w:eastAsia="en-US"/>
        </w:rPr>
        <w:t>el propio mes de</w:t>
      </w:r>
      <w:r w:rsidR="00D768B3" w:rsidRPr="00695EEA">
        <w:rPr>
          <w:rFonts w:ascii="Arial" w:eastAsia="Calibri" w:hAnsi="Arial" w:cs="Arial"/>
          <w:bCs/>
          <w:sz w:val="28"/>
          <w:szCs w:val="28"/>
          <w:lang w:val="es-MX" w:eastAsia="en-US"/>
        </w:rPr>
        <w:t xml:space="preserve"> septiembre de dos mil veinte, diversos medios de comunicación publicaron notas periodísticas haciendo referencia a la </w:t>
      </w:r>
      <w:r w:rsidR="001457AB">
        <w:rPr>
          <w:rFonts w:ascii="Arial" w:eastAsia="Calibri" w:hAnsi="Arial" w:cs="Arial"/>
          <w:bCs/>
          <w:sz w:val="28"/>
          <w:szCs w:val="28"/>
          <w:lang w:val="es-MX" w:eastAsia="en-US"/>
        </w:rPr>
        <w:t>encuesta realizada por e</w:t>
      </w:r>
      <w:r w:rsidR="00D768B3" w:rsidRPr="00695EEA">
        <w:rPr>
          <w:rFonts w:ascii="Arial" w:eastAsia="Calibri" w:hAnsi="Arial" w:cs="Arial"/>
          <w:bCs/>
          <w:sz w:val="28"/>
          <w:szCs w:val="28"/>
          <w:lang w:val="es-MX" w:eastAsia="en-US"/>
        </w:rPr>
        <w:t>l Partido Acción Nacional</w:t>
      </w:r>
      <w:r w:rsidR="001457AB">
        <w:rPr>
          <w:rFonts w:ascii="Arial" w:eastAsia="Calibri" w:hAnsi="Arial" w:cs="Arial"/>
          <w:bCs/>
          <w:sz w:val="28"/>
          <w:szCs w:val="28"/>
          <w:lang w:val="es-MX" w:eastAsia="en-US"/>
        </w:rPr>
        <w:t>, en la cual, entre otras cuestiones se consultó</w:t>
      </w:r>
      <w:r w:rsidR="00D768B3" w:rsidRPr="00695EEA">
        <w:rPr>
          <w:rFonts w:ascii="Arial" w:eastAsia="Calibri" w:hAnsi="Arial" w:cs="Arial"/>
          <w:bCs/>
          <w:sz w:val="28"/>
          <w:szCs w:val="28"/>
          <w:lang w:val="es-MX" w:eastAsia="en-US"/>
        </w:rPr>
        <w:t xml:space="preserve"> </w:t>
      </w:r>
      <w:r w:rsidR="00D52577">
        <w:rPr>
          <w:rFonts w:ascii="Arial" w:eastAsia="Calibri" w:hAnsi="Arial" w:cs="Arial"/>
          <w:bCs/>
          <w:sz w:val="28"/>
          <w:szCs w:val="28"/>
          <w:lang w:val="es-MX" w:eastAsia="en-US"/>
        </w:rPr>
        <w:t xml:space="preserve">respecto a la </w:t>
      </w:r>
      <w:r w:rsidR="001457AB">
        <w:rPr>
          <w:rFonts w:ascii="Arial" w:eastAsia="Calibri" w:hAnsi="Arial" w:cs="Arial"/>
          <w:bCs/>
          <w:sz w:val="28"/>
          <w:szCs w:val="28"/>
          <w:lang w:val="es-MX" w:eastAsia="en-US"/>
        </w:rPr>
        <w:t xml:space="preserve">posibilidad de </w:t>
      </w:r>
      <w:r w:rsidR="00D52577">
        <w:rPr>
          <w:rFonts w:ascii="Arial" w:eastAsia="Calibri" w:hAnsi="Arial" w:cs="Arial"/>
          <w:bCs/>
          <w:sz w:val="28"/>
          <w:szCs w:val="28"/>
          <w:lang w:val="es-MX" w:eastAsia="en-US"/>
        </w:rPr>
        <w:t xml:space="preserve">reelección de la </w:t>
      </w:r>
      <w:r w:rsidR="00D768B3" w:rsidRPr="00695EEA">
        <w:rPr>
          <w:rFonts w:ascii="Arial" w:eastAsia="Calibri" w:hAnsi="Arial" w:cs="Arial"/>
          <w:bCs/>
          <w:sz w:val="28"/>
          <w:szCs w:val="28"/>
          <w:lang w:val="es-MX" w:eastAsia="en-US"/>
        </w:rPr>
        <w:t xml:space="preserve">presidenta municipal de Celaya, </w:t>
      </w:r>
      <w:r w:rsidR="00D768B3" w:rsidRPr="00EE4A3D">
        <w:rPr>
          <w:rFonts w:ascii="Arial" w:eastAsia="Calibri" w:hAnsi="Arial" w:cs="Arial"/>
          <w:b/>
          <w:sz w:val="28"/>
          <w:szCs w:val="28"/>
          <w:shd w:val="clear" w:color="auto" w:fill="FFFFFF" w:themeFill="background1"/>
          <w:lang w:val="es-MX" w:eastAsia="en-US"/>
        </w:rPr>
        <w:t>Elvira Paniagua</w:t>
      </w:r>
      <w:r w:rsidR="00D768B3" w:rsidRPr="00695EEA">
        <w:rPr>
          <w:rFonts w:ascii="Arial" w:eastAsia="Calibri" w:hAnsi="Arial" w:cs="Arial"/>
          <w:bCs/>
          <w:sz w:val="28"/>
          <w:szCs w:val="28"/>
          <w:lang w:val="es-MX" w:eastAsia="en-US"/>
        </w:rPr>
        <w:t>.</w:t>
      </w:r>
    </w:p>
    <w:p w14:paraId="765F78EE" w14:textId="77777777" w:rsidR="001331D6" w:rsidRPr="001331D6" w:rsidRDefault="001331D6" w:rsidP="001331D6">
      <w:pPr>
        <w:pStyle w:val="Prrafodelista"/>
        <w:rPr>
          <w:rFonts w:ascii="Arial" w:eastAsia="Calibri" w:hAnsi="Arial" w:cs="Arial"/>
          <w:b/>
          <w:sz w:val="28"/>
          <w:szCs w:val="28"/>
          <w:lang w:val="es-MX" w:eastAsia="en-US"/>
        </w:rPr>
      </w:pPr>
    </w:p>
    <w:p w14:paraId="3C96B706" w14:textId="3A3739FD" w:rsidR="00D768B3" w:rsidRPr="0057609C" w:rsidRDefault="001331D6" w:rsidP="001331D6">
      <w:pPr>
        <w:pStyle w:val="Prrafodelista"/>
        <w:numPr>
          <w:ilvl w:val="0"/>
          <w:numId w:val="1"/>
        </w:numPr>
        <w:tabs>
          <w:tab w:val="left" w:pos="284"/>
          <w:tab w:val="left" w:pos="3261"/>
        </w:tabs>
        <w:ind w:left="0" w:hanging="426"/>
        <w:rPr>
          <w:rFonts w:ascii="Arial" w:hAnsi="Arial" w:cs="Arial"/>
          <w:sz w:val="28"/>
          <w:szCs w:val="28"/>
        </w:rPr>
      </w:pPr>
      <w:r>
        <w:rPr>
          <w:rFonts w:ascii="Arial" w:eastAsia="Calibri" w:hAnsi="Arial" w:cs="Arial"/>
          <w:b/>
          <w:sz w:val="28"/>
          <w:szCs w:val="28"/>
          <w:lang w:val="es-MX" w:eastAsia="en-US"/>
        </w:rPr>
        <w:lastRenderedPageBreak/>
        <w:t>C</w:t>
      </w:r>
      <w:r w:rsidR="00D768B3" w:rsidRPr="001331D6">
        <w:rPr>
          <w:rFonts w:ascii="Arial" w:eastAsia="Calibri" w:hAnsi="Arial" w:cs="Arial"/>
          <w:b/>
          <w:sz w:val="28"/>
          <w:szCs w:val="28"/>
          <w:lang w:val="es-MX" w:eastAsia="en-US"/>
        </w:rPr>
        <w:t xml:space="preserve">. </w:t>
      </w:r>
      <w:r w:rsidR="00D768B3" w:rsidRPr="001331D6">
        <w:rPr>
          <w:rFonts w:ascii="Arial" w:eastAsia="Calibri" w:hAnsi="Arial" w:cs="Arial"/>
          <w:b/>
          <w:bCs/>
          <w:sz w:val="28"/>
          <w:szCs w:val="28"/>
          <w:lang w:val="es-MX" w:eastAsia="en-US"/>
        </w:rPr>
        <w:t xml:space="preserve">Publicación de columna de opinión. </w:t>
      </w:r>
      <w:r w:rsidR="00D768B3" w:rsidRPr="001331D6">
        <w:rPr>
          <w:rFonts w:ascii="Arial" w:eastAsia="Calibri" w:hAnsi="Arial" w:cs="Arial"/>
          <w:sz w:val="28"/>
          <w:szCs w:val="28"/>
          <w:lang w:val="es-MX" w:eastAsia="en-US"/>
        </w:rPr>
        <w:t xml:space="preserve">El once de noviembre de dos mil veinte, se publicó en el diario denominado </w:t>
      </w:r>
      <w:r w:rsidR="00D768B3" w:rsidRPr="001331D6">
        <w:rPr>
          <w:rFonts w:ascii="Arial" w:eastAsia="Calibri" w:hAnsi="Arial" w:cs="Arial"/>
          <w:b/>
          <w:bCs/>
          <w:sz w:val="28"/>
          <w:szCs w:val="28"/>
          <w:lang w:val="es-MX" w:eastAsia="en-US"/>
        </w:rPr>
        <w:t>A.M.,</w:t>
      </w:r>
      <w:r w:rsidR="00D768B3" w:rsidRPr="001331D6">
        <w:rPr>
          <w:rFonts w:ascii="Arial" w:eastAsia="Calibri" w:hAnsi="Arial" w:cs="Arial"/>
          <w:sz w:val="28"/>
          <w:szCs w:val="28"/>
          <w:lang w:val="es-MX" w:eastAsia="en-US"/>
        </w:rPr>
        <w:t xml:space="preserve"> en su versión </w:t>
      </w:r>
      <w:r w:rsidR="00E11676">
        <w:rPr>
          <w:rFonts w:ascii="Arial" w:eastAsia="Calibri" w:hAnsi="Arial" w:cs="Arial"/>
          <w:sz w:val="28"/>
          <w:szCs w:val="28"/>
          <w:lang w:val="es-MX" w:eastAsia="en-US"/>
        </w:rPr>
        <w:t>digital</w:t>
      </w:r>
      <w:r w:rsidR="00D768B3" w:rsidRPr="001331D6">
        <w:rPr>
          <w:rFonts w:ascii="Arial" w:eastAsia="Calibri" w:hAnsi="Arial" w:cs="Arial"/>
          <w:sz w:val="28"/>
          <w:szCs w:val="28"/>
          <w:lang w:val="es-MX" w:eastAsia="en-US"/>
        </w:rPr>
        <w:t xml:space="preserve">, </w:t>
      </w:r>
      <w:r w:rsidR="00D768B3" w:rsidRPr="001331D6">
        <w:rPr>
          <w:rFonts w:ascii="Arial" w:eastAsia="Calibri" w:hAnsi="Arial" w:cs="Arial"/>
          <w:b/>
          <w:bCs/>
          <w:sz w:val="28"/>
          <w:szCs w:val="28"/>
          <w:lang w:val="es-MX" w:eastAsia="en-US"/>
        </w:rPr>
        <w:t>una columna de opinión</w:t>
      </w:r>
      <w:r w:rsidR="00D768B3" w:rsidRPr="001331D6">
        <w:rPr>
          <w:rFonts w:ascii="Arial" w:eastAsia="Calibri" w:hAnsi="Arial" w:cs="Arial"/>
          <w:sz w:val="28"/>
          <w:szCs w:val="28"/>
          <w:lang w:val="es-MX" w:eastAsia="en-US"/>
        </w:rPr>
        <w:t xml:space="preserve"> escrita por Enrique Gómez Orozco, en la que esencialmente: </w:t>
      </w:r>
      <w:r w:rsidR="00D768B3" w:rsidRPr="001331D6">
        <w:rPr>
          <w:rFonts w:ascii="Arial" w:eastAsia="Calibri" w:hAnsi="Arial" w:cs="Arial"/>
          <w:b/>
          <w:bCs/>
          <w:sz w:val="28"/>
          <w:szCs w:val="28"/>
          <w:lang w:val="es-MX" w:eastAsia="en-US"/>
        </w:rPr>
        <w:t xml:space="preserve">a) </w:t>
      </w:r>
      <w:r w:rsidR="00D768B3" w:rsidRPr="001331D6">
        <w:rPr>
          <w:rFonts w:ascii="Arial" w:eastAsia="Calibri" w:hAnsi="Arial" w:cs="Arial"/>
          <w:sz w:val="28"/>
          <w:szCs w:val="28"/>
          <w:shd w:val="clear" w:color="auto" w:fill="FFFFFF" w:themeFill="background1"/>
          <w:lang w:val="es-MX" w:eastAsia="en-US"/>
        </w:rPr>
        <w:t xml:space="preserve">realizó un análisis comparativo entre la gestión del presidente municipal de León, Luis Ayala, y la </w:t>
      </w:r>
      <w:r w:rsidR="00BD5BF4">
        <w:rPr>
          <w:rFonts w:ascii="Arial" w:eastAsia="Calibri" w:hAnsi="Arial" w:cs="Arial"/>
          <w:sz w:val="28"/>
          <w:szCs w:val="28"/>
          <w:shd w:val="clear" w:color="auto" w:fill="FFFFFF" w:themeFill="background1"/>
          <w:lang w:val="es-MX" w:eastAsia="en-US"/>
        </w:rPr>
        <w:t xml:space="preserve">de la </w:t>
      </w:r>
      <w:r w:rsidR="00D768B3" w:rsidRPr="001331D6">
        <w:rPr>
          <w:rFonts w:ascii="Arial" w:eastAsia="Calibri" w:hAnsi="Arial" w:cs="Arial"/>
          <w:sz w:val="28"/>
          <w:szCs w:val="28"/>
          <w:shd w:val="clear" w:color="auto" w:fill="FFFFFF" w:themeFill="background1"/>
          <w:lang w:val="es-MX" w:eastAsia="en-US"/>
        </w:rPr>
        <w:t xml:space="preserve">presidenta municipal de Celaya, Elvira Paniagua, con la finalidad de criticar a la mencionada presidenta municipal y </w:t>
      </w:r>
      <w:r w:rsidR="00D768B3" w:rsidRPr="001331D6">
        <w:rPr>
          <w:rFonts w:ascii="Arial" w:eastAsia="Calibri" w:hAnsi="Arial" w:cs="Arial"/>
          <w:b/>
          <w:bCs/>
          <w:sz w:val="28"/>
          <w:szCs w:val="28"/>
          <w:shd w:val="clear" w:color="auto" w:fill="FFFFFF" w:themeFill="background1"/>
          <w:lang w:val="es-MX" w:eastAsia="en-US"/>
        </w:rPr>
        <w:t xml:space="preserve">b) </w:t>
      </w:r>
      <w:r w:rsidR="00D768B3" w:rsidRPr="001331D6">
        <w:rPr>
          <w:rFonts w:ascii="Arial" w:eastAsia="Calibri" w:hAnsi="Arial" w:cs="Arial"/>
          <w:sz w:val="28"/>
          <w:szCs w:val="28"/>
          <w:shd w:val="clear" w:color="auto" w:fill="FFFFFF" w:themeFill="background1"/>
          <w:lang w:val="es-MX" w:eastAsia="en-US"/>
        </w:rPr>
        <w:t>criticó la decisión del Partido Acción Nacional de postular mujeres como candidatas a las presidencias municipales de León e Irapuato para el actual proceso electoral</w:t>
      </w:r>
      <w:r w:rsidR="00A836ED">
        <w:rPr>
          <w:rFonts w:ascii="Arial" w:eastAsia="Calibri" w:hAnsi="Arial" w:cs="Arial"/>
          <w:sz w:val="28"/>
          <w:szCs w:val="28"/>
          <w:shd w:val="clear" w:color="auto" w:fill="FFFFFF" w:themeFill="background1"/>
          <w:lang w:val="es-MX" w:eastAsia="en-US"/>
        </w:rPr>
        <w:t xml:space="preserve">, </w:t>
      </w:r>
      <w:r w:rsidR="004F67DA">
        <w:rPr>
          <w:rFonts w:ascii="Arial" w:eastAsia="Calibri" w:hAnsi="Arial" w:cs="Arial"/>
          <w:sz w:val="28"/>
          <w:szCs w:val="28"/>
          <w:shd w:val="clear" w:color="auto" w:fill="FFFFFF" w:themeFill="background1"/>
          <w:lang w:val="es-MX" w:eastAsia="en-US"/>
        </w:rPr>
        <w:t>en los términos siguientes</w:t>
      </w:r>
      <w:r w:rsidR="00A836ED">
        <w:rPr>
          <w:rFonts w:ascii="Arial" w:eastAsia="Calibri" w:hAnsi="Arial" w:cs="Arial"/>
          <w:sz w:val="28"/>
          <w:szCs w:val="28"/>
          <w:shd w:val="clear" w:color="auto" w:fill="FFFFFF" w:themeFill="background1"/>
          <w:lang w:val="es-MX" w:eastAsia="en-US"/>
        </w:rPr>
        <w:t>:</w:t>
      </w:r>
    </w:p>
    <w:p w14:paraId="28CFD2C5" w14:textId="045A8FF0" w:rsidR="005E33F8" w:rsidRPr="000E1A6A" w:rsidRDefault="004F1F19" w:rsidP="005E33F8">
      <w:pPr>
        <w:tabs>
          <w:tab w:val="left" w:pos="284"/>
          <w:tab w:val="left" w:pos="3261"/>
        </w:tabs>
        <w:ind w:firstLine="0"/>
        <w:rPr>
          <w:rFonts w:ascii="Arial" w:hAnsi="Arial" w:cs="Arial"/>
          <w:i/>
          <w:iCs/>
          <w:lang w:val="es-MX"/>
        </w:rPr>
      </w:pPr>
      <w:r w:rsidRPr="000E1A6A">
        <w:rPr>
          <w:rFonts w:ascii="Arial" w:hAnsi="Arial" w:cs="Arial"/>
          <w:i/>
          <w:iCs/>
          <w:lang w:val="es-MX"/>
        </w:rPr>
        <w:t>“</w:t>
      </w:r>
      <w:r w:rsidR="005E33F8" w:rsidRPr="000E1A6A">
        <w:rPr>
          <w:rFonts w:ascii="Arial" w:hAnsi="Arial" w:cs="Arial"/>
          <w:i/>
          <w:iCs/>
          <w:lang w:val="es-MX"/>
        </w:rPr>
        <w:t xml:space="preserve">El PAN soltó una encuesta realizada por encargo sobre la popularidad de sus precandidatos a las alcaldías. Quisieron medir a su gente y en León el </w:t>
      </w:r>
      <w:r w:rsidR="005E33F8" w:rsidRPr="000E1A6A">
        <w:rPr>
          <w:rFonts w:ascii="Arial" w:hAnsi="Arial" w:cs="Arial"/>
          <w:b/>
          <w:bCs/>
          <w:i/>
          <w:iCs/>
          <w:lang w:val="es-MX"/>
        </w:rPr>
        <w:t>"imbatible"</w:t>
      </w:r>
      <w:r w:rsidR="005E33F8" w:rsidRPr="000E1A6A">
        <w:rPr>
          <w:rFonts w:ascii="Arial" w:hAnsi="Arial" w:cs="Arial"/>
          <w:i/>
          <w:iCs/>
          <w:lang w:val="es-MX"/>
        </w:rPr>
        <w:t xml:space="preserve"> seria Luis Ernesto Ayala, </w:t>
      </w:r>
      <w:proofErr w:type="gramStart"/>
      <w:r w:rsidR="005E33F8" w:rsidRPr="000E1A6A">
        <w:rPr>
          <w:rFonts w:ascii="Arial" w:hAnsi="Arial" w:cs="Arial"/>
          <w:i/>
          <w:iCs/>
          <w:lang w:val="es-MX"/>
        </w:rPr>
        <w:t>ex alcalde</w:t>
      </w:r>
      <w:proofErr w:type="gramEnd"/>
      <w:r w:rsidR="005E33F8" w:rsidRPr="000E1A6A">
        <w:rPr>
          <w:rFonts w:ascii="Arial" w:hAnsi="Arial" w:cs="Arial"/>
          <w:i/>
          <w:iCs/>
          <w:lang w:val="es-MX"/>
        </w:rPr>
        <w:t xml:space="preserve"> y actual secretario de Gobierno del Estado. Por su experiencia y carácter representa la mejor opción.</w:t>
      </w:r>
    </w:p>
    <w:p w14:paraId="47D5A835" w14:textId="77777777" w:rsidR="005E33F8" w:rsidRPr="000E1A6A" w:rsidRDefault="005E33F8" w:rsidP="004F1F19">
      <w:pPr>
        <w:tabs>
          <w:tab w:val="left" w:pos="284"/>
          <w:tab w:val="left" w:pos="3261"/>
        </w:tabs>
        <w:ind w:firstLine="0"/>
        <w:rPr>
          <w:rFonts w:ascii="Arial" w:hAnsi="Arial" w:cs="Arial"/>
          <w:i/>
          <w:iCs/>
          <w:lang w:val="es-MX"/>
        </w:rPr>
      </w:pPr>
      <w:r w:rsidRPr="000E1A6A">
        <w:rPr>
          <w:rFonts w:ascii="Arial" w:hAnsi="Arial" w:cs="Arial"/>
          <w:i/>
          <w:iCs/>
          <w:lang w:val="es-MX"/>
        </w:rPr>
        <w:t xml:space="preserve">La gente, cansada del incremento en la criminalidad, </w:t>
      </w:r>
      <w:r w:rsidRPr="000E1A6A">
        <w:rPr>
          <w:rFonts w:ascii="Arial" w:hAnsi="Arial" w:cs="Arial"/>
          <w:b/>
          <w:bCs/>
          <w:i/>
          <w:iCs/>
          <w:lang w:val="es-MX"/>
        </w:rPr>
        <w:t>quiere a alguien con agallas suficientes para enfrentar la ola de inseguridad que afecta a León</w:t>
      </w:r>
      <w:r w:rsidRPr="000E1A6A">
        <w:rPr>
          <w:rFonts w:ascii="Arial" w:hAnsi="Arial" w:cs="Arial"/>
          <w:i/>
          <w:iCs/>
          <w:lang w:val="es-MX"/>
        </w:rPr>
        <w:t>: pide a gritos una solución al problema que crece cada año. La amenaza es seria. Tenemos una tercera parte del número recomendado de policías para 17 millones de habitantes. Ni siquiera llegamos a un policía por cada mil y los egresados de la academia son insuficientes para completar siquiera la mitad de lo necesario, unos 3 mil policías.</w:t>
      </w:r>
    </w:p>
    <w:p w14:paraId="6AA2CE85" w14:textId="77777777" w:rsidR="005E33F8" w:rsidRPr="000E1A6A" w:rsidRDefault="005E33F8" w:rsidP="004F1F19">
      <w:pPr>
        <w:tabs>
          <w:tab w:val="left" w:pos="284"/>
          <w:tab w:val="left" w:pos="3261"/>
        </w:tabs>
        <w:ind w:firstLine="0"/>
        <w:rPr>
          <w:rFonts w:ascii="Arial" w:hAnsi="Arial" w:cs="Arial"/>
          <w:i/>
          <w:iCs/>
          <w:lang w:val="es-MX"/>
        </w:rPr>
      </w:pPr>
      <w:r w:rsidRPr="000E1A6A">
        <w:rPr>
          <w:rFonts w:ascii="Arial" w:hAnsi="Arial" w:cs="Arial"/>
          <w:i/>
          <w:iCs/>
          <w:lang w:val="es-MX"/>
        </w:rPr>
        <w:t xml:space="preserve">Lo que sucedió en Celaya en los dos últimos años fue la tragedia de seguridad publica más grave de nuestra historia. Acción Nacional envió a Elvira Paniagua como candidata y ganó en 2018. Pronto los celayenses se dieron cuenta de la falta de preparación de la alcaldesa para enfrentar los problemas. Una policía infiltrada; dos cárteles enfrentados y una sangrienta búsqueda de los líderes del Cártel de Santa Rosa de Lima descompusieron todo. </w:t>
      </w:r>
      <w:r w:rsidRPr="000E1A6A">
        <w:rPr>
          <w:rFonts w:ascii="Arial" w:hAnsi="Arial" w:cs="Arial"/>
          <w:b/>
          <w:bCs/>
          <w:i/>
          <w:iCs/>
          <w:lang w:val="es-MX"/>
        </w:rPr>
        <w:t>Lo único que pudo hacer Elvira fue esconderse en la presidencia Municipal</w:t>
      </w:r>
      <w:r w:rsidRPr="000E1A6A">
        <w:rPr>
          <w:rFonts w:ascii="Arial" w:hAnsi="Arial" w:cs="Arial"/>
          <w:i/>
          <w:iCs/>
          <w:lang w:val="es-MX"/>
        </w:rPr>
        <w:t>. Y no sin razón. La plaza no estaba caliente sino hirviendo. Los números hablan más que mil palabras.</w:t>
      </w:r>
    </w:p>
    <w:p w14:paraId="02D9B949" w14:textId="55F26130" w:rsidR="005E33F8" w:rsidRPr="000E1A6A" w:rsidRDefault="005E33F8" w:rsidP="004F1F19">
      <w:pPr>
        <w:tabs>
          <w:tab w:val="left" w:pos="284"/>
          <w:tab w:val="left" w:pos="3261"/>
        </w:tabs>
        <w:ind w:firstLine="0"/>
        <w:rPr>
          <w:rFonts w:ascii="Arial" w:hAnsi="Arial" w:cs="Arial"/>
          <w:i/>
          <w:iCs/>
          <w:lang w:val="es-MX"/>
        </w:rPr>
      </w:pPr>
      <w:r w:rsidRPr="000E1A6A">
        <w:rPr>
          <w:rFonts w:ascii="Arial" w:hAnsi="Arial" w:cs="Arial"/>
          <w:i/>
          <w:iCs/>
          <w:lang w:val="es-MX"/>
        </w:rPr>
        <w:lastRenderedPageBreak/>
        <w:t>2018/ 188 asesinatos /5 policías asesinados. 2019/ 326 asesinatos /6policías asesinados. 2020/ 587 asesinatos/18 policías asesinados.</w:t>
      </w:r>
    </w:p>
    <w:p w14:paraId="75A5C762" w14:textId="77777777" w:rsidR="005E33F8" w:rsidRPr="000E1A6A" w:rsidRDefault="005E33F8" w:rsidP="004F1F19">
      <w:pPr>
        <w:tabs>
          <w:tab w:val="left" w:pos="284"/>
          <w:tab w:val="left" w:pos="3261"/>
        </w:tabs>
        <w:ind w:firstLine="0"/>
        <w:rPr>
          <w:rFonts w:ascii="Arial" w:hAnsi="Arial" w:cs="Arial"/>
          <w:i/>
          <w:iCs/>
          <w:lang w:val="es-MX"/>
        </w:rPr>
      </w:pPr>
      <w:r w:rsidRPr="000E1A6A">
        <w:rPr>
          <w:rFonts w:ascii="Arial" w:hAnsi="Arial" w:cs="Arial"/>
          <w:i/>
          <w:iCs/>
          <w:lang w:val="es-MX"/>
        </w:rPr>
        <w:t>La tragedia se triplicó.</w:t>
      </w:r>
    </w:p>
    <w:p w14:paraId="73DEFEB3" w14:textId="77777777" w:rsidR="005E33F8" w:rsidRPr="000E1A6A" w:rsidRDefault="005E33F8" w:rsidP="004F1F19">
      <w:pPr>
        <w:tabs>
          <w:tab w:val="left" w:pos="284"/>
          <w:tab w:val="left" w:pos="3261"/>
        </w:tabs>
        <w:ind w:firstLine="0"/>
        <w:rPr>
          <w:rFonts w:ascii="Arial" w:hAnsi="Arial" w:cs="Arial"/>
          <w:i/>
          <w:iCs/>
          <w:lang w:val="es-MX"/>
        </w:rPr>
      </w:pPr>
      <w:r w:rsidRPr="000E1A6A">
        <w:rPr>
          <w:rFonts w:ascii="Arial" w:hAnsi="Arial" w:cs="Arial"/>
          <w:i/>
          <w:iCs/>
          <w:lang w:val="es-MX"/>
        </w:rPr>
        <w:t xml:space="preserve">Los partidos quieren equilibrar la participación por género y el PAN sale con </w:t>
      </w:r>
      <w:r w:rsidRPr="00934742">
        <w:rPr>
          <w:rFonts w:ascii="Arial" w:hAnsi="Arial" w:cs="Arial"/>
          <w:b/>
          <w:bCs/>
          <w:i/>
          <w:iCs/>
          <w:lang w:val="es-MX"/>
        </w:rPr>
        <w:t>la</w:t>
      </w:r>
      <w:r w:rsidRPr="000E1A6A">
        <w:rPr>
          <w:rFonts w:ascii="Arial" w:hAnsi="Arial" w:cs="Arial"/>
          <w:i/>
          <w:iCs/>
          <w:lang w:val="es-MX"/>
        </w:rPr>
        <w:t xml:space="preserve"> </w:t>
      </w:r>
      <w:r w:rsidRPr="000E1A6A">
        <w:rPr>
          <w:rFonts w:ascii="Arial" w:hAnsi="Arial" w:cs="Arial"/>
          <w:b/>
          <w:bCs/>
          <w:i/>
          <w:iCs/>
          <w:lang w:val="es-MX"/>
        </w:rPr>
        <w:t>ocurrencia de enviar candidatas</w:t>
      </w:r>
      <w:r w:rsidRPr="000E1A6A">
        <w:rPr>
          <w:rFonts w:ascii="Arial" w:hAnsi="Arial" w:cs="Arial"/>
          <w:i/>
          <w:iCs/>
          <w:lang w:val="es-MX"/>
        </w:rPr>
        <w:t xml:space="preserve"> </w:t>
      </w:r>
      <w:r w:rsidRPr="000E1A6A">
        <w:rPr>
          <w:rFonts w:ascii="Arial" w:hAnsi="Arial" w:cs="Arial"/>
          <w:b/>
          <w:bCs/>
          <w:i/>
          <w:iCs/>
          <w:lang w:val="es-MX"/>
        </w:rPr>
        <w:t>en las dos ciudades más pobladas de Guanajuato: León e Irapuato. En tiempos de paz, cuando los problemas mayores son la buena aplicación del presupuesto, el diseño urbano o la construcción de obras públicas útiles, la experiencia en seguridad pública se puede delegar. Hoy no</w:t>
      </w:r>
      <w:r w:rsidRPr="000E1A6A">
        <w:rPr>
          <w:rFonts w:ascii="Arial" w:hAnsi="Arial" w:cs="Arial"/>
          <w:i/>
          <w:iCs/>
          <w:lang w:val="es-MX"/>
        </w:rPr>
        <w:t>.</w:t>
      </w:r>
    </w:p>
    <w:p w14:paraId="4CDE12C9" w14:textId="77777777" w:rsidR="005E33F8" w:rsidRPr="000E1A6A" w:rsidRDefault="005E33F8" w:rsidP="004F1F19">
      <w:pPr>
        <w:tabs>
          <w:tab w:val="left" w:pos="284"/>
          <w:tab w:val="left" w:pos="3261"/>
        </w:tabs>
        <w:ind w:firstLine="0"/>
        <w:rPr>
          <w:rFonts w:ascii="Arial" w:hAnsi="Arial" w:cs="Arial"/>
          <w:i/>
          <w:iCs/>
          <w:lang w:val="es-MX"/>
        </w:rPr>
      </w:pPr>
      <w:r w:rsidRPr="000E1A6A">
        <w:rPr>
          <w:rFonts w:ascii="Arial" w:hAnsi="Arial" w:cs="Arial"/>
          <w:i/>
          <w:iCs/>
          <w:lang w:val="es-MX"/>
        </w:rPr>
        <w:t xml:space="preserve">Si Luis Ernesto Ayala puede transformar la seguridad pública en la cuna del panismo, si su experiencia, carácter y voluntad darían un amplio triunfo a su partido, </w:t>
      </w:r>
      <w:r w:rsidRPr="000E1A6A">
        <w:rPr>
          <w:rFonts w:ascii="Arial" w:hAnsi="Arial" w:cs="Arial"/>
          <w:b/>
          <w:bCs/>
          <w:i/>
          <w:iCs/>
          <w:lang w:val="es-MX"/>
        </w:rPr>
        <w:t>¿por qué trastocar todo en un capricho indescifrable?</w:t>
      </w:r>
      <w:r w:rsidRPr="000E1A6A">
        <w:rPr>
          <w:rFonts w:ascii="Arial" w:hAnsi="Arial" w:cs="Arial"/>
          <w:i/>
          <w:iCs/>
          <w:lang w:val="es-MX"/>
        </w:rPr>
        <w:t xml:space="preserve"> Con quienes he platicado sobre el tema, aseguran que los gobernantes arribaron a la incompetencia, al lugar donde nada más escuchan sus propias voces.</w:t>
      </w:r>
    </w:p>
    <w:p w14:paraId="7E83894D" w14:textId="77777777" w:rsidR="005E33F8" w:rsidRPr="000E1A6A" w:rsidRDefault="005E33F8" w:rsidP="004F1F19">
      <w:pPr>
        <w:tabs>
          <w:tab w:val="left" w:pos="284"/>
          <w:tab w:val="left" w:pos="3261"/>
        </w:tabs>
        <w:ind w:firstLine="0"/>
        <w:rPr>
          <w:rFonts w:ascii="Arial" w:hAnsi="Arial" w:cs="Arial"/>
          <w:i/>
          <w:iCs/>
          <w:lang w:val="es-MX"/>
        </w:rPr>
      </w:pPr>
      <w:r w:rsidRPr="000E1A6A">
        <w:rPr>
          <w:rFonts w:ascii="Arial" w:hAnsi="Arial" w:cs="Arial"/>
          <w:i/>
          <w:iCs/>
          <w:lang w:val="es-MX"/>
        </w:rPr>
        <w:t xml:space="preserve">El costo para León e Irapuato se podría contabilizar en vidas, </w:t>
      </w:r>
      <w:r w:rsidRPr="000E1A6A">
        <w:rPr>
          <w:rFonts w:ascii="Arial" w:hAnsi="Arial" w:cs="Arial"/>
          <w:b/>
          <w:bCs/>
          <w:i/>
          <w:iCs/>
          <w:lang w:val="es-MX"/>
        </w:rPr>
        <w:t>como sucedió en Celaya, una ciudad que vive las peores atrocidades</w:t>
      </w:r>
      <w:r w:rsidRPr="000E1A6A">
        <w:rPr>
          <w:rFonts w:ascii="Arial" w:hAnsi="Arial" w:cs="Arial"/>
          <w:i/>
          <w:iCs/>
          <w:lang w:val="es-MX"/>
        </w:rPr>
        <w:t xml:space="preserve">. La ineptitud de los gobiernos emanados del PAN en los últimos años no se mide en delincuentes detenidos, sino en cuantos asesinatos y desapariciones hay. La cuenta creció de 400 homicidios por año hace una década en el estado a más de 4 mil, y contando. </w:t>
      </w:r>
    </w:p>
    <w:p w14:paraId="719402B6" w14:textId="0918F8D6" w:rsidR="0057609C" w:rsidRPr="000E1A6A" w:rsidRDefault="005E33F8" w:rsidP="005E33F8">
      <w:pPr>
        <w:pStyle w:val="Prrafodelista"/>
        <w:tabs>
          <w:tab w:val="left" w:pos="284"/>
          <w:tab w:val="left" w:pos="3261"/>
        </w:tabs>
        <w:ind w:left="0" w:firstLine="0"/>
        <w:rPr>
          <w:rFonts w:ascii="Arial" w:hAnsi="Arial" w:cs="Arial"/>
        </w:rPr>
      </w:pPr>
      <w:r w:rsidRPr="000E1A6A">
        <w:rPr>
          <w:rFonts w:ascii="Arial" w:hAnsi="Arial" w:cs="Arial"/>
          <w:i/>
          <w:iCs/>
          <w:lang w:val="es-MX"/>
        </w:rPr>
        <w:t xml:space="preserve">De verdad tienen que reflexionar. </w:t>
      </w:r>
      <w:r w:rsidRPr="000E1A6A">
        <w:rPr>
          <w:rFonts w:ascii="Arial" w:hAnsi="Arial" w:cs="Arial"/>
          <w:b/>
          <w:bCs/>
          <w:i/>
          <w:iCs/>
          <w:lang w:val="es-MX"/>
        </w:rPr>
        <w:t>No es un asunto de misoginia, ni de simpatía personal por Ayala Torres.</w:t>
      </w:r>
      <w:r w:rsidRPr="000E1A6A">
        <w:rPr>
          <w:rFonts w:ascii="Arial" w:hAnsi="Arial" w:cs="Arial"/>
          <w:i/>
          <w:iCs/>
          <w:lang w:val="es-MX"/>
        </w:rPr>
        <w:t xml:space="preserve"> La encuesta la tiene el PAN. </w:t>
      </w:r>
      <w:r w:rsidRPr="000E1A6A">
        <w:rPr>
          <w:rFonts w:ascii="Arial" w:hAnsi="Arial" w:cs="Arial"/>
          <w:b/>
          <w:bCs/>
          <w:i/>
          <w:iCs/>
          <w:lang w:val="es-MX"/>
        </w:rPr>
        <w:t>La razón nos dice que no es tiempo de experimentar con candidatas sin la menor idea de cómo dirigir a corporaciones policiacas complejas. Sería un crimen aventurarse y dejar que León tenga el destino que permitieron en Celaya,</w:t>
      </w:r>
      <w:r w:rsidRPr="000E1A6A">
        <w:rPr>
          <w:rFonts w:ascii="Arial" w:hAnsi="Arial" w:cs="Arial"/>
          <w:i/>
          <w:iCs/>
          <w:lang w:val="es-MX"/>
        </w:rPr>
        <w:t xml:space="preserve"> Los problemas serian de tres veces el tamaño como lo es su población. Si Ayala Torres quiere esperar la elección de gobernador, pierde la oportunidad de mostrar su valía donde la gente reclama su liderazgo de nueva cuenta. </w:t>
      </w:r>
      <w:r w:rsidRPr="000E1A6A">
        <w:rPr>
          <w:rFonts w:ascii="Arial" w:hAnsi="Arial" w:cs="Arial"/>
          <w:b/>
          <w:bCs/>
          <w:i/>
          <w:iCs/>
          <w:lang w:val="es-MX"/>
        </w:rPr>
        <w:t>Muy mala decisión la de no escuchar al ciudadano panista. Raya en la traición</w:t>
      </w:r>
      <w:r w:rsidRPr="000E1A6A">
        <w:rPr>
          <w:rFonts w:ascii="Arial" w:hAnsi="Arial" w:cs="Arial"/>
          <w:i/>
          <w:iCs/>
          <w:lang w:val="es-MX"/>
        </w:rPr>
        <w:t xml:space="preserve"> al electorado blanquiazul</w:t>
      </w:r>
      <w:r w:rsidR="004F1F19" w:rsidRPr="000E1A6A">
        <w:rPr>
          <w:rFonts w:ascii="Arial" w:hAnsi="Arial" w:cs="Arial"/>
          <w:i/>
          <w:iCs/>
          <w:lang w:val="es-MX"/>
        </w:rPr>
        <w:t>”.</w:t>
      </w:r>
    </w:p>
    <w:p w14:paraId="5735F824" w14:textId="77777777" w:rsidR="001331D6" w:rsidRPr="001331D6" w:rsidRDefault="001331D6" w:rsidP="001331D6">
      <w:pPr>
        <w:pStyle w:val="Prrafodelista"/>
        <w:rPr>
          <w:rFonts w:ascii="Arial" w:hAnsi="Arial" w:cs="Arial"/>
          <w:sz w:val="28"/>
          <w:szCs w:val="28"/>
        </w:rPr>
      </w:pPr>
    </w:p>
    <w:p w14:paraId="2BF9D84D" w14:textId="2019D1FC" w:rsidR="005072F6" w:rsidRDefault="001331D6" w:rsidP="005072F6">
      <w:pPr>
        <w:pStyle w:val="Prrafodelista"/>
        <w:numPr>
          <w:ilvl w:val="0"/>
          <w:numId w:val="1"/>
        </w:numPr>
        <w:tabs>
          <w:tab w:val="left" w:pos="284"/>
          <w:tab w:val="left" w:pos="3261"/>
        </w:tabs>
        <w:ind w:left="0" w:hanging="426"/>
        <w:rPr>
          <w:rFonts w:ascii="Arial" w:hAnsi="Arial" w:cs="Arial"/>
          <w:bCs/>
          <w:sz w:val="28"/>
          <w:szCs w:val="28"/>
          <w:lang w:val="es-MX"/>
        </w:rPr>
      </w:pPr>
      <w:r w:rsidRPr="00F524B2">
        <w:rPr>
          <w:rFonts w:ascii="Arial" w:hAnsi="Arial" w:cs="Arial"/>
          <w:b/>
          <w:bCs/>
          <w:sz w:val="28"/>
          <w:szCs w:val="28"/>
        </w:rPr>
        <w:t>D.</w:t>
      </w:r>
      <w:r>
        <w:rPr>
          <w:rFonts w:ascii="Arial" w:hAnsi="Arial" w:cs="Arial"/>
          <w:sz w:val="28"/>
          <w:szCs w:val="28"/>
        </w:rPr>
        <w:t xml:space="preserve"> </w:t>
      </w:r>
      <w:r w:rsidRPr="00D768B3">
        <w:rPr>
          <w:rFonts w:ascii="Arial" w:hAnsi="Arial" w:cs="Arial"/>
          <w:b/>
          <w:sz w:val="28"/>
          <w:szCs w:val="28"/>
          <w:lang w:val="es-MX"/>
        </w:rPr>
        <w:t>Negativa de registro.</w:t>
      </w:r>
      <w:r w:rsidRPr="00D768B3">
        <w:rPr>
          <w:rFonts w:ascii="Arial" w:hAnsi="Arial" w:cs="Arial"/>
          <w:bCs/>
          <w:sz w:val="28"/>
          <w:szCs w:val="28"/>
          <w:lang w:val="es-MX"/>
        </w:rPr>
        <w:t xml:space="preserve"> </w:t>
      </w:r>
      <w:r w:rsidR="007568C3" w:rsidRPr="007568C3">
        <w:rPr>
          <w:rFonts w:ascii="Arial" w:hAnsi="Arial" w:cs="Arial"/>
          <w:bCs/>
          <w:sz w:val="28"/>
          <w:szCs w:val="28"/>
          <w:lang w:val="es-MX"/>
        </w:rPr>
        <w:t>Posteriormente, e</w:t>
      </w:r>
      <w:r w:rsidRPr="00D768B3">
        <w:rPr>
          <w:rFonts w:ascii="Arial" w:hAnsi="Arial" w:cs="Arial"/>
          <w:bCs/>
          <w:sz w:val="28"/>
          <w:szCs w:val="28"/>
          <w:lang w:val="es-MX"/>
        </w:rPr>
        <w:t>l Partido Acción Nacional determinó negar la solicitud de la presidenta municipal de Celaya, de ser cons</w:t>
      </w:r>
      <w:r w:rsidRPr="001331D6">
        <w:rPr>
          <w:rFonts w:ascii="Arial" w:hAnsi="Arial" w:cs="Arial"/>
          <w:bCs/>
          <w:sz w:val="28"/>
          <w:szCs w:val="28"/>
          <w:lang w:val="es-MX"/>
        </w:rPr>
        <w:t>iderada para postula</w:t>
      </w:r>
      <w:r w:rsidR="00577515">
        <w:rPr>
          <w:rFonts w:ascii="Arial" w:hAnsi="Arial" w:cs="Arial"/>
          <w:bCs/>
          <w:sz w:val="28"/>
          <w:szCs w:val="28"/>
          <w:lang w:val="es-MX"/>
        </w:rPr>
        <w:t>rse</w:t>
      </w:r>
      <w:r w:rsidRPr="001331D6">
        <w:rPr>
          <w:rFonts w:ascii="Arial" w:hAnsi="Arial" w:cs="Arial"/>
          <w:bCs/>
          <w:sz w:val="28"/>
          <w:szCs w:val="28"/>
          <w:lang w:val="es-MX"/>
        </w:rPr>
        <w:t xml:space="preserve"> </w:t>
      </w:r>
      <w:r w:rsidR="00577515">
        <w:rPr>
          <w:rFonts w:ascii="Arial" w:hAnsi="Arial" w:cs="Arial"/>
          <w:bCs/>
          <w:sz w:val="28"/>
          <w:szCs w:val="28"/>
          <w:lang w:val="es-MX"/>
        </w:rPr>
        <w:t>para una</w:t>
      </w:r>
      <w:r w:rsidRPr="001331D6">
        <w:rPr>
          <w:rFonts w:ascii="Arial" w:hAnsi="Arial" w:cs="Arial"/>
          <w:bCs/>
          <w:sz w:val="28"/>
          <w:szCs w:val="28"/>
          <w:lang w:val="es-MX"/>
        </w:rPr>
        <w:t xml:space="preserve"> </w:t>
      </w:r>
      <w:r w:rsidRPr="001331D6">
        <w:rPr>
          <w:rFonts w:ascii="Arial" w:hAnsi="Arial" w:cs="Arial"/>
          <w:b/>
          <w:sz w:val="28"/>
          <w:szCs w:val="28"/>
          <w:lang w:val="es-MX"/>
        </w:rPr>
        <w:t xml:space="preserve">reelección, </w:t>
      </w:r>
      <w:r w:rsidRPr="001331D6">
        <w:rPr>
          <w:rFonts w:ascii="Arial" w:hAnsi="Arial" w:cs="Arial"/>
          <w:bCs/>
          <w:sz w:val="28"/>
          <w:szCs w:val="28"/>
          <w:lang w:val="es-MX"/>
        </w:rPr>
        <w:t xml:space="preserve">al </w:t>
      </w:r>
      <w:r w:rsidR="007568C3">
        <w:rPr>
          <w:rFonts w:ascii="Arial" w:hAnsi="Arial" w:cs="Arial"/>
          <w:bCs/>
          <w:sz w:val="28"/>
          <w:szCs w:val="28"/>
          <w:lang w:val="es-MX"/>
        </w:rPr>
        <w:t>estima</w:t>
      </w:r>
      <w:r w:rsidR="00CE04B2">
        <w:rPr>
          <w:rFonts w:ascii="Arial" w:hAnsi="Arial" w:cs="Arial"/>
          <w:bCs/>
          <w:sz w:val="28"/>
          <w:szCs w:val="28"/>
          <w:lang w:val="es-MX"/>
        </w:rPr>
        <w:t>r</w:t>
      </w:r>
      <w:r w:rsidR="007568C3">
        <w:rPr>
          <w:rFonts w:ascii="Arial" w:hAnsi="Arial" w:cs="Arial"/>
          <w:bCs/>
          <w:sz w:val="28"/>
          <w:szCs w:val="28"/>
          <w:lang w:val="es-MX"/>
        </w:rPr>
        <w:t xml:space="preserve"> </w:t>
      </w:r>
      <w:r w:rsidRPr="001331D6">
        <w:rPr>
          <w:rFonts w:ascii="Arial" w:hAnsi="Arial" w:cs="Arial"/>
          <w:bCs/>
          <w:sz w:val="28"/>
          <w:szCs w:val="28"/>
          <w:lang w:val="es-MX"/>
        </w:rPr>
        <w:t>que debía ser un hombre el candidato a presidente municipal.</w:t>
      </w:r>
    </w:p>
    <w:p w14:paraId="2AEBC7BC" w14:textId="77777777" w:rsidR="005072F6" w:rsidRPr="005072F6" w:rsidRDefault="005072F6" w:rsidP="005072F6">
      <w:pPr>
        <w:pStyle w:val="Prrafodelista"/>
        <w:rPr>
          <w:rFonts w:ascii="Arial" w:eastAsia="Calibri" w:hAnsi="Arial" w:cs="Arial"/>
          <w:b/>
          <w:bCs/>
          <w:sz w:val="28"/>
          <w:szCs w:val="28"/>
          <w:lang w:val="es-MX" w:eastAsia="en-US"/>
        </w:rPr>
      </w:pPr>
    </w:p>
    <w:p w14:paraId="17FAA293" w14:textId="77777777" w:rsidR="00FE76A8" w:rsidRPr="00FE76A8" w:rsidRDefault="005072F6" w:rsidP="00FE76A8">
      <w:pPr>
        <w:pStyle w:val="Prrafodelista"/>
        <w:numPr>
          <w:ilvl w:val="0"/>
          <w:numId w:val="1"/>
        </w:numPr>
        <w:tabs>
          <w:tab w:val="left" w:pos="284"/>
          <w:tab w:val="left" w:pos="3261"/>
        </w:tabs>
        <w:ind w:left="0" w:hanging="426"/>
        <w:rPr>
          <w:rFonts w:ascii="Arial" w:hAnsi="Arial" w:cs="Arial"/>
          <w:bCs/>
          <w:sz w:val="28"/>
          <w:szCs w:val="28"/>
          <w:lang w:val="es-MX"/>
        </w:rPr>
      </w:pPr>
      <w:r>
        <w:rPr>
          <w:rFonts w:ascii="Arial" w:eastAsia="Calibri" w:hAnsi="Arial" w:cs="Arial"/>
          <w:b/>
          <w:bCs/>
          <w:sz w:val="28"/>
          <w:szCs w:val="28"/>
          <w:lang w:val="es-MX" w:eastAsia="en-US"/>
        </w:rPr>
        <w:t>E.</w:t>
      </w:r>
      <w:r w:rsidR="00D768B3" w:rsidRPr="005072F6">
        <w:rPr>
          <w:rFonts w:ascii="Arial" w:eastAsia="Calibri" w:hAnsi="Arial" w:cs="Arial"/>
          <w:b/>
          <w:bCs/>
          <w:sz w:val="28"/>
          <w:szCs w:val="28"/>
          <w:lang w:val="es-MX" w:eastAsia="en-US"/>
        </w:rPr>
        <w:t xml:space="preserve"> Denuncia. </w:t>
      </w:r>
      <w:r w:rsidR="00D768B3" w:rsidRPr="005072F6">
        <w:rPr>
          <w:rFonts w:ascii="Arial" w:hAnsi="Arial" w:cs="Arial"/>
          <w:sz w:val="28"/>
          <w:szCs w:val="28"/>
          <w:lang w:val="es-MX" w:eastAsia="en-US"/>
        </w:rPr>
        <w:t>El trece de noviembre de dos mil veinte</w:t>
      </w:r>
      <w:r w:rsidR="00D768B3" w:rsidRPr="007568C3">
        <w:rPr>
          <w:rFonts w:ascii="Arial" w:hAnsi="Arial" w:cs="Arial"/>
          <w:sz w:val="28"/>
          <w:szCs w:val="28"/>
          <w:shd w:val="clear" w:color="auto" w:fill="FFFFFF" w:themeFill="background1"/>
          <w:lang w:val="es-MX" w:eastAsia="en-US"/>
        </w:rPr>
        <w:t xml:space="preserve">, </w:t>
      </w:r>
      <w:r w:rsidR="00D768B3" w:rsidRPr="007568C3">
        <w:rPr>
          <w:rFonts w:ascii="Arial" w:hAnsi="Arial" w:cs="Arial"/>
          <w:b/>
          <w:bCs/>
          <w:sz w:val="28"/>
          <w:szCs w:val="28"/>
          <w:shd w:val="clear" w:color="auto" w:fill="FFFFFF" w:themeFill="background1"/>
          <w:lang w:val="es-MX" w:eastAsia="en-US"/>
        </w:rPr>
        <w:t>la consejera</w:t>
      </w:r>
      <w:r w:rsidR="00D768B3" w:rsidRPr="005072F6">
        <w:rPr>
          <w:rFonts w:ascii="Arial" w:hAnsi="Arial" w:cs="Arial"/>
          <w:b/>
          <w:bCs/>
          <w:sz w:val="28"/>
          <w:szCs w:val="28"/>
          <w:shd w:val="clear" w:color="auto" w:fill="FFFF00"/>
          <w:lang w:val="es-MX" w:eastAsia="en-US"/>
        </w:rPr>
        <w:t xml:space="preserve"> </w:t>
      </w:r>
      <w:r w:rsidR="00D768B3" w:rsidRPr="005072F6">
        <w:rPr>
          <w:rFonts w:ascii="Arial" w:hAnsi="Arial" w:cs="Arial"/>
          <w:sz w:val="28"/>
          <w:szCs w:val="28"/>
          <w:lang w:val="es-MX" w:eastAsia="en-US"/>
        </w:rPr>
        <w:t>Sandra Liliana Prieto de León</w:t>
      </w:r>
      <w:r w:rsidR="00D768B3" w:rsidRPr="005072F6">
        <w:rPr>
          <w:rFonts w:ascii="Arial" w:hAnsi="Arial" w:cs="Arial"/>
          <w:b/>
          <w:bCs/>
          <w:sz w:val="28"/>
          <w:szCs w:val="28"/>
          <w:lang w:val="es-MX" w:eastAsia="en-US"/>
        </w:rPr>
        <w:t>, integrante del Consejo General del Instituto Electoral del Estado de Guanajuato</w:t>
      </w:r>
      <w:r w:rsidR="00D768B3" w:rsidRPr="005072F6">
        <w:rPr>
          <w:rFonts w:ascii="Arial" w:hAnsi="Arial" w:cs="Arial"/>
          <w:sz w:val="28"/>
          <w:szCs w:val="28"/>
          <w:lang w:val="es-MX" w:eastAsia="en-US"/>
        </w:rPr>
        <w:t xml:space="preserve">, presentó una </w:t>
      </w:r>
      <w:r w:rsidR="00D768B3" w:rsidRPr="007568C3">
        <w:rPr>
          <w:rFonts w:ascii="Arial" w:hAnsi="Arial" w:cs="Arial"/>
          <w:b/>
          <w:bCs/>
          <w:sz w:val="28"/>
          <w:szCs w:val="28"/>
          <w:shd w:val="clear" w:color="auto" w:fill="FFFFFF" w:themeFill="background1"/>
          <w:lang w:val="es-MX" w:eastAsia="en-US"/>
        </w:rPr>
        <w:t xml:space="preserve">denuncia </w:t>
      </w:r>
      <w:r w:rsidR="00D768B3" w:rsidRPr="007568C3">
        <w:rPr>
          <w:rFonts w:ascii="Arial" w:hAnsi="Arial" w:cs="Arial"/>
          <w:sz w:val="28"/>
          <w:szCs w:val="28"/>
          <w:shd w:val="clear" w:color="auto" w:fill="FFFFFF" w:themeFill="background1"/>
          <w:lang w:val="es-MX" w:eastAsia="en-US"/>
        </w:rPr>
        <w:t>p</w:t>
      </w:r>
      <w:r w:rsidR="00D768B3" w:rsidRPr="005072F6">
        <w:rPr>
          <w:rFonts w:ascii="Arial" w:hAnsi="Arial" w:cs="Arial"/>
          <w:sz w:val="28"/>
          <w:szCs w:val="28"/>
          <w:lang w:val="es-MX" w:eastAsia="en-US"/>
        </w:rPr>
        <w:t>orque, en su consideración, el contenido de la mencionada columna de opinión podría ser constitutiva de violencia política de género</w:t>
      </w:r>
      <w:bookmarkStart w:id="11" w:name="_Hlk68728329"/>
      <w:r w:rsidR="00D768B3" w:rsidRPr="005072F6">
        <w:rPr>
          <w:rFonts w:ascii="Arial" w:hAnsi="Arial" w:cs="Arial"/>
          <w:sz w:val="28"/>
          <w:szCs w:val="28"/>
          <w:lang w:val="es-MX" w:eastAsia="en-US"/>
        </w:rPr>
        <w:t xml:space="preserve"> en contra de la presidenta municipal de Celaya, Elvira Paniagua</w:t>
      </w:r>
      <w:r w:rsidR="00D768B3" w:rsidRPr="005072F6">
        <w:rPr>
          <w:rFonts w:ascii="Arial" w:eastAsia="Calibri" w:hAnsi="Arial" w:cs="Arial"/>
          <w:sz w:val="28"/>
          <w:szCs w:val="28"/>
          <w:lang w:val="es-MX" w:eastAsia="en-US"/>
        </w:rPr>
        <w:t>.</w:t>
      </w:r>
      <w:bookmarkEnd w:id="11"/>
    </w:p>
    <w:p w14:paraId="053B9016" w14:textId="77777777" w:rsidR="00FE76A8" w:rsidRPr="00FE76A8" w:rsidRDefault="00FE76A8" w:rsidP="00FE76A8">
      <w:pPr>
        <w:pStyle w:val="Prrafodelista"/>
        <w:rPr>
          <w:rFonts w:ascii="Arial" w:hAnsi="Arial" w:cs="Arial"/>
          <w:b/>
          <w:sz w:val="28"/>
          <w:szCs w:val="28"/>
          <w:lang w:val="es-MX" w:eastAsia="en-US"/>
        </w:rPr>
      </w:pPr>
    </w:p>
    <w:p w14:paraId="41102DB4" w14:textId="57BCC363" w:rsidR="00C059A2" w:rsidRPr="00C059A2" w:rsidRDefault="001F2719" w:rsidP="00C059A2">
      <w:pPr>
        <w:pStyle w:val="Prrafodelista"/>
        <w:numPr>
          <w:ilvl w:val="0"/>
          <w:numId w:val="1"/>
        </w:numPr>
        <w:tabs>
          <w:tab w:val="left" w:pos="284"/>
          <w:tab w:val="left" w:pos="3261"/>
        </w:tabs>
        <w:ind w:left="0" w:hanging="426"/>
        <w:rPr>
          <w:rFonts w:ascii="Arial" w:hAnsi="Arial" w:cs="Arial"/>
          <w:bCs/>
          <w:sz w:val="28"/>
          <w:szCs w:val="28"/>
          <w:lang w:val="es-MX"/>
        </w:rPr>
      </w:pPr>
      <w:r>
        <w:rPr>
          <w:rFonts w:ascii="Arial" w:hAnsi="Arial" w:cs="Arial"/>
          <w:b/>
          <w:sz w:val="28"/>
          <w:szCs w:val="28"/>
          <w:lang w:val="es-MX" w:eastAsia="en-US"/>
        </w:rPr>
        <w:t>F</w:t>
      </w:r>
      <w:r w:rsidR="00D768B3" w:rsidRPr="00FE76A8">
        <w:rPr>
          <w:rFonts w:ascii="Arial" w:hAnsi="Arial" w:cs="Arial"/>
          <w:b/>
          <w:sz w:val="28"/>
          <w:szCs w:val="28"/>
          <w:lang w:val="es-MX" w:eastAsia="en-US"/>
        </w:rPr>
        <w:t>. Medida cautelar.</w:t>
      </w:r>
      <w:r w:rsidR="00D768B3" w:rsidRPr="00492760">
        <w:rPr>
          <w:rFonts w:ascii="Arial" w:hAnsi="Arial" w:cs="Arial"/>
          <w:bCs/>
          <w:sz w:val="28"/>
          <w:szCs w:val="28"/>
          <w:lang w:val="es-MX" w:eastAsia="en-US"/>
        </w:rPr>
        <w:t xml:space="preserve"> </w:t>
      </w:r>
      <w:r w:rsidR="007E5847" w:rsidRPr="00492760">
        <w:rPr>
          <w:rFonts w:ascii="Arial" w:hAnsi="Arial" w:cs="Arial"/>
          <w:bCs/>
          <w:sz w:val="28"/>
          <w:szCs w:val="28"/>
          <w:lang w:val="es-MX" w:eastAsia="en-US"/>
        </w:rPr>
        <w:t xml:space="preserve">Derivado de esa denuncia, </w:t>
      </w:r>
      <w:r w:rsidR="00492760" w:rsidRPr="00492760">
        <w:rPr>
          <w:rFonts w:ascii="Arial" w:hAnsi="Arial" w:cs="Arial"/>
          <w:bCs/>
          <w:sz w:val="28"/>
          <w:szCs w:val="28"/>
          <w:lang w:val="es-MX" w:eastAsia="en-US"/>
        </w:rPr>
        <w:t>e</w:t>
      </w:r>
      <w:r w:rsidR="00D768B3" w:rsidRPr="00FE76A8">
        <w:rPr>
          <w:rFonts w:ascii="Arial" w:hAnsi="Arial" w:cs="Arial"/>
          <w:bCs/>
          <w:sz w:val="28"/>
          <w:szCs w:val="28"/>
          <w:lang w:val="es-MX" w:eastAsia="en-US"/>
        </w:rPr>
        <w:t xml:space="preserve">l catorce de noviembre de dos mil veinte, la Comisión de Quejas y Denuncias del Instituto local </w:t>
      </w:r>
      <w:r w:rsidR="00D768B3" w:rsidRPr="00FE76A8">
        <w:rPr>
          <w:rFonts w:ascii="Arial" w:hAnsi="Arial" w:cs="Arial"/>
          <w:b/>
          <w:sz w:val="28"/>
          <w:szCs w:val="28"/>
          <w:lang w:val="es-MX" w:eastAsia="en-US"/>
        </w:rPr>
        <w:t xml:space="preserve">ordenó </w:t>
      </w:r>
      <w:r w:rsidR="00D768B3" w:rsidRPr="00FE76A8">
        <w:rPr>
          <w:rFonts w:ascii="Arial" w:hAnsi="Arial" w:cs="Arial"/>
          <w:bCs/>
          <w:sz w:val="28"/>
          <w:szCs w:val="28"/>
          <w:lang w:val="es-MX" w:eastAsia="en-US"/>
        </w:rPr>
        <w:t>al p</w:t>
      </w:r>
      <w:r w:rsidR="00D768B3" w:rsidRPr="00FE76A8">
        <w:rPr>
          <w:rFonts w:ascii="Arial" w:eastAsia="Calibri" w:hAnsi="Arial" w:cs="Arial"/>
          <w:sz w:val="28"/>
          <w:szCs w:val="28"/>
          <w:lang w:val="es-MX" w:eastAsia="en-US"/>
        </w:rPr>
        <w:t xml:space="preserve">eriódico A.M., </w:t>
      </w:r>
      <w:r w:rsidR="00D768B3" w:rsidRPr="00FE76A8">
        <w:rPr>
          <w:rFonts w:ascii="Arial" w:hAnsi="Arial" w:cs="Arial"/>
          <w:bCs/>
          <w:sz w:val="28"/>
          <w:szCs w:val="28"/>
          <w:lang w:val="es-MX" w:eastAsia="en-US"/>
        </w:rPr>
        <w:t>como medida cautelar,</w:t>
      </w:r>
      <w:r w:rsidR="00D768B3" w:rsidRPr="00FE76A8">
        <w:rPr>
          <w:rFonts w:ascii="Arial" w:eastAsia="Calibri" w:hAnsi="Arial" w:cs="Arial"/>
          <w:sz w:val="28"/>
          <w:szCs w:val="28"/>
          <w:lang w:val="es-MX" w:eastAsia="en-US"/>
        </w:rPr>
        <w:t xml:space="preserve"> </w:t>
      </w:r>
      <w:r w:rsidR="00D768B3" w:rsidRPr="00FE76A8">
        <w:rPr>
          <w:rFonts w:ascii="Arial" w:eastAsia="Calibri" w:hAnsi="Arial" w:cs="Arial"/>
          <w:sz w:val="28"/>
          <w:szCs w:val="28"/>
          <w:shd w:val="clear" w:color="auto" w:fill="FFFFFF" w:themeFill="background1"/>
          <w:lang w:val="es-MX" w:eastAsia="en-US"/>
        </w:rPr>
        <w:t xml:space="preserve">retirar, inhibir, impedir la difusión y eliminar la columna </w:t>
      </w:r>
      <w:r w:rsidR="00D768B3" w:rsidRPr="00FE76A8">
        <w:rPr>
          <w:rFonts w:ascii="Arial" w:eastAsia="Calibri" w:hAnsi="Arial" w:cs="Arial"/>
          <w:sz w:val="28"/>
          <w:szCs w:val="28"/>
          <w:lang w:val="es-MX" w:eastAsia="en-US"/>
        </w:rPr>
        <w:t>de opinión motivo de la denuncia.</w:t>
      </w:r>
    </w:p>
    <w:p w14:paraId="24B63885" w14:textId="77777777" w:rsidR="00C059A2" w:rsidRPr="00C059A2" w:rsidRDefault="00C059A2" w:rsidP="00C059A2">
      <w:pPr>
        <w:pStyle w:val="Prrafodelista"/>
        <w:rPr>
          <w:rFonts w:ascii="Arial" w:hAnsi="Arial" w:cs="Arial"/>
          <w:b/>
          <w:bCs/>
          <w:sz w:val="28"/>
          <w:szCs w:val="28"/>
          <w:lang w:val="es-MX" w:eastAsia="en-US"/>
        </w:rPr>
      </w:pPr>
    </w:p>
    <w:p w14:paraId="55C3FE6C" w14:textId="50A1CD7E" w:rsidR="00306328" w:rsidRPr="00306328" w:rsidRDefault="001F2719" w:rsidP="00306328">
      <w:pPr>
        <w:pStyle w:val="Prrafodelista"/>
        <w:numPr>
          <w:ilvl w:val="0"/>
          <w:numId w:val="1"/>
        </w:numPr>
        <w:tabs>
          <w:tab w:val="left" w:pos="284"/>
          <w:tab w:val="left" w:pos="3261"/>
        </w:tabs>
        <w:ind w:left="0" w:hanging="426"/>
        <w:rPr>
          <w:rFonts w:ascii="Arial" w:hAnsi="Arial" w:cs="Arial"/>
          <w:bCs/>
          <w:sz w:val="28"/>
          <w:szCs w:val="28"/>
          <w:lang w:val="es-MX"/>
        </w:rPr>
      </w:pPr>
      <w:r>
        <w:rPr>
          <w:rFonts w:ascii="Arial" w:hAnsi="Arial" w:cs="Arial"/>
          <w:b/>
          <w:bCs/>
          <w:sz w:val="28"/>
          <w:szCs w:val="28"/>
          <w:lang w:val="es-MX" w:eastAsia="en-US"/>
        </w:rPr>
        <w:t>G</w:t>
      </w:r>
      <w:r w:rsidR="00D768B3" w:rsidRPr="00C059A2">
        <w:rPr>
          <w:rFonts w:ascii="Arial" w:hAnsi="Arial" w:cs="Arial"/>
          <w:b/>
          <w:bCs/>
          <w:sz w:val="28"/>
          <w:szCs w:val="28"/>
          <w:lang w:val="es-MX" w:eastAsia="en-US"/>
        </w:rPr>
        <w:t xml:space="preserve">. Vista. </w:t>
      </w:r>
      <w:r w:rsidR="00D768B3" w:rsidRPr="00C059A2">
        <w:rPr>
          <w:rFonts w:ascii="Arial" w:hAnsi="Arial" w:cs="Arial"/>
          <w:sz w:val="28"/>
          <w:szCs w:val="28"/>
          <w:lang w:val="es-MX" w:eastAsia="en-US"/>
        </w:rPr>
        <w:t xml:space="preserve">El catorce de diciembre de dos mil veinte, la </w:t>
      </w:r>
      <w:r w:rsidR="00D768B3" w:rsidRPr="00C059A2">
        <w:rPr>
          <w:rFonts w:ascii="Arial" w:hAnsi="Arial" w:cs="Arial"/>
          <w:b/>
          <w:bCs/>
          <w:sz w:val="28"/>
          <w:szCs w:val="28"/>
          <w:lang w:val="es-MX" w:eastAsia="en-US"/>
        </w:rPr>
        <w:t xml:space="preserve">Unidad Técnica del Instituto Electoral local notificó </w:t>
      </w:r>
      <w:r w:rsidR="00D768B3" w:rsidRPr="00C059A2">
        <w:rPr>
          <w:rFonts w:ascii="Arial" w:hAnsi="Arial" w:cs="Arial"/>
          <w:sz w:val="28"/>
          <w:szCs w:val="28"/>
          <w:lang w:val="es-MX" w:eastAsia="en-US"/>
        </w:rPr>
        <w:t>los hechos materia del procedimiento</w:t>
      </w:r>
      <w:r w:rsidR="00D768B3" w:rsidRPr="00C059A2">
        <w:rPr>
          <w:rFonts w:ascii="Arial" w:hAnsi="Arial" w:cs="Arial"/>
          <w:b/>
          <w:bCs/>
          <w:sz w:val="28"/>
          <w:szCs w:val="28"/>
          <w:lang w:val="es-MX" w:eastAsia="en-US"/>
        </w:rPr>
        <w:t xml:space="preserve"> a la presidenta municipal de Celaya, Guanajuato, </w:t>
      </w:r>
      <w:r w:rsidR="00D768B3" w:rsidRPr="00C059A2">
        <w:rPr>
          <w:rFonts w:ascii="Arial" w:hAnsi="Arial" w:cs="Arial"/>
          <w:sz w:val="28"/>
          <w:szCs w:val="28"/>
          <w:lang w:val="es-MX" w:eastAsia="en-US"/>
        </w:rPr>
        <w:t xml:space="preserve">a fin de que, si así lo deseaba </w:t>
      </w:r>
      <w:r w:rsidR="00D768B3" w:rsidRPr="00306328">
        <w:rPr>
          <w:rFonts w:ascii="Arial" w:hAnsi="Arial" w:cs="Arial"/>
          <w:sz w:val="28"/>
          <w:szCs w:val="28"/>
          <w:shd w:val="clear" w:color="auto" w:fill="FFFFFF" w:themeFill="background1"/>
          <w:lang w:val="es-MX" w:eastAsia="en-US"/>
        </w:rPr>
        <w:t>presentara formalmente su denuncia</w:t>
      </w:r>
      <w:r w:rsidR="00D768B3" w:rsidRPr="00C059A2">
        <w:rPr>
          <w:rFonts w:ascii="Arial" w:hAnsi="Arial" w:cs="Arial"/>
          <w:sz w:val="28"/>
          <w:szCs w:val="28"/>
          <w:lang w:val="es-MX" w:eastAsia="en-US"/>
        </w:rPr>
        <w:t>.</w:t>
      </w:r>
    </w:p>
    <w:p w14:paraId="5B0446E8" w14:textId="77777777" w:rsidR="00306328" w:rsidRPr="00306328" w:rsidRDefault="00306328" w:rsidP="00306328">
      <w:pPr>
        <w:pStyle w:val="Prrafodelista"/>
        <w:rPr>
          <w:rFonts w:ascii="Arial" w:hAnsi="Arial" w:cs="Arial"/>
          <w:b/>
          <w:bCs/>
          <w:sz w:val="28"/>
          <w:szCs w:val="28"/>
          <w:lang w:val="es-MX" w:eastAsia="en-US"/>
        </w:rPr>
      </w:pPr>
    </w:p>
    <w:p w14:paraId="399504B5" w14:textId="63686A57" w:rsidR="00FB3570" w:rsidRPr="00FB3570" w:rsidRDefault="001F2719" w:rsidP="00FB3570">
      <w:pPr>
        <w:pStyle w:val="Prrafodelista"/>
        <w:numPr>
          <w:ilvl w:val="0"/>
          <w:numId w:val="1"/>
        </w:numPr>
        <w:tabs>
          <w:tab w:val="left" w:pos="284"/>
          <w:tab w:val="left" w:pos="3261"/>
        </w:tabs>
        <w:ind w:left="0" w:hanging="426"/>
        <w:rPr>
          <w:rFonts w:ascii="Arial" w:hAnsi="Arial" w:cs="Arial"/>
          <w:bCs/>
          <w:sz w:val="28"/>
          <w:szCs w:val="28"/>
          <w:lang w:val="es-MX"/>
        </w:rPr>
      </w:pPr>
      <w:r>
        <w:rPr>
          <w:rFonts w:ascii="Arial" w:hAnsi="Arial" w:cs="Arial"/>
          <w:b/>
          <w:bCs/>
          <w:sz w:val="28"/>
          <w:szCs w:val="28"/>
          <w:lang w:val="es-MX" w:eastAsia="en-US"/>
        </w:rPr>
        <w:t>H</w:t>
      </w:r>
      <w:r w:rsidR="00306328">
        <w:rPr>
          <w:rFonts w:ascii="Arial" w:hAnsi="Arial" w:cs="Arial"/>
          <w:b/>
          <w:bCs/>
          <w:sz w:val="28"/>
          <w:szCs w:val="28"/>
          <w:lang w:val="es-MX" w:eastAsia="en-US"/>
        </w:rPr>
        <w:t xml:space="preserve">. </w:t>
      </w:r>
      <w:r w:rsidR="00D768B3" w:rsidRPr="00306328">
        <w:rPr>
          <w:rFonts w:ascii="Arial" w:hAnsi="Arial" w:cs="Arial"/>
          <w:b/>
          <w:bCs/>
          <w:sz w:val="28"/>
          <w:szCs w:val="28"/>
          <w:lang w:val="es-MX" w:eastAsia="en-US"/>
        </w:rPr>
        <w:t xml:space="preserve">Denuncia de la Presidenta Municipal. </w:t>
      </w:r>
      <w:r w:rsidR="00D768B3" w:rsidRPr="00306328">
        <w:rPr>
          <w:rFonts w:ascii="Arial" w:hAnsi="Arial" w:cs="Arial"/>
          <w:sz w:val="28"/>
          <w:szCs w:val="28"/>
          <w:lang w:val="es-MX" w:eastAsia="en-US"/>
        </w:rPr>
        <w:t xml:space="preserve">El dieciocho de diciembre de dos mil veinte, Elvira Paniagua en su carácter de Presidenta Municipal de Celaya, Guanajuato, </w:t>
      </w:r>
      <w:r w:rsidR="00D768B3" w:rsidRPr="00306328">
        <w:rPr>
          <w:rFonts w:ascii="Arial" w:hAnsi="Arial" w:cs="Arial"/>
          <w:b/>
          <w:bCs/>
          <w:sz w:val="28"/>
          <w:szCs w:val="28"/>
          <w:lang w:val="es-MX" w:eastAsia="en-US"/>
        </w:rPr>
        <w:t>presentó denuncia</w:t>
      </w:r>
      <w:r w:rsidR="00D768B3" w:rsidRPr="00306328">
        <w:rPr>
          <w:rFonts w:ascii="Arial" w:hAnsi="Arial" w:cs="Arial"/>
          <w:sz w:val="28"/>
          <w:szCs w:val="28"/>
          <w:lang w:val="es-MX" w:eastAsia="en-US"/>
        </w:rPr>
        <w:t xml:space="preserve"> por la citada </w:t>
      </w:r>
      <w:r w:rsidR="00D768B3" w:rsidRPr="00306328">
        <w:rPr>
          <w:rFonts w:ascii="Arial" w:hAnsi="Arial" w:cs="Arial"/>
          <w:sz w:val="28"/>
          <w:szCs w:val="28"/>
          <w:lang w:val="es-MX" w:eastAsia="en-US"/>
        </w:rPr>
        <w:lastRenderedPageBreak/>
        <w:t xml:space="preserve">columna de opinión; esto, con motivo de la vista otorgada por el Instituto local. </w:t>
      </w:r>
    </w:p>
    <w:p w14:paraId="24E26C19" w14:textId="77777777" w:rsidR="00FB3570" w:rsidRPr="00FB3570" w:rsidRDefault="00FB3570" w:rsidP="00FB3570">
      <w:pPr>
        <w:pStyle w:val="Prrafodelista"/>
        <w:rPr>
          <w:rFonts w:ascii="Arial" w:hAnsi="Arial" w:cs="Arial"/>
          <w:b/>
          <w:bCs/>
          <w:sz w:val="28"/>
          <w:szCs w:val="28"/>
          <w:lang w:val="es-MX" w:eastAsia="en-US"/>
        </w:rPr>
      </w:pPr>
    </w:p>
    <w:p w14:paraId="29426851" w14:textId="08AD6777" w:rsidR="00FB3570" w:rsidRPr="00FB3570" w:rsidRDefault="001F2719" w:rsidP="00FB3570">
      <w:pPr>
        <w:pStyle w:val="Prrafodelista"/>
        <w:numPr>
          <w:ilvl w:val="0"/>
          <w:numId w:val="1"/>
        </w:numPr>
        <w:tabs>
          <w:tab w:val="left" w:pos="284"/>
          <w:tab w:val="left" w:pos="3261"/>
        </w:tabs>
        <w:ind w:left="0" w:hanging="426"/>
        <w:rPr>
          <w:rFonts w:ascii="Arial" w:hAnsi="Arial" w:cs="Arial"/>
          <w:bCs/>
          <w:sz w:val="28"/>
          <w:szCs w:val="28"/>
          <w:lang w:val="es-MX"/>
        </w:rPr>
      </w:pPr>
      <w:r>
        <w:rPr>
          <w:rFonts w:ascii="Arial" w:hAnsi="Arial" w:cs="Arial"/>
          <w:b/>
          <w:bCs/>
          <w:sz w:val="28"/>
          <w:szCs w:val="28"/>
          <w:lang w:val="es-MX" w:eastAsia="en-US"/>
        </w:rPr>
        <w:t>I</w:t>
      </w:r>
      <w:r w:rsidR="00D768B3" w:rsidRPr="00FB3570">
        <w:rPr>
          <w:rFonts w:ascii="Arial" w:hAnsi="Arial" w:cs="Arial"/>
          <w:b/>
          <w:bCs/>
          <w:sz w:val="28"/>
          <w:szCs w:val="28"/>
          <w:lang w:val="es-MX" w:eastAsia="en-US"/>
        </w:rPr>
        <w:t>. Remisión al Tribunal Electoral local.</w:t>
      </w:r>
      <w:r w:rsidR="00D768B3" w:rsidRPr="00FB3570">
        <w:rPr>
          <w:rFonts w:ascii="Arial" w:hAnsi="Arial" w:cs="Arial"/>
          <w:sz w:val="28"/>
          <w:szCs w:val="28"/>
          <w:lang w:val="es-MX" w:eastAsia="en-US"/>
        </w:rPr>
        <w:t xml:space="preserve"> Una vez sustanciado el procedimiento sancionador, el doce de febrero de dos mil veintiuno, el Instituto Electoral local </w:t>
      </w:r>
      <w:r w:rsidR="00D768B3" w:rsidRPr="00FB3570">
        <w:rPr>
          <w:rFonts w:ascii="Arial" w:hAnsi="Arial" w:cs="Arial"/>
          <w:b/>
          <w:bCs/>
          <w:sz w:val="28"/>
          <w:szCs w:val="28"/>
          <w:lang w:val="es-MX" w:eastAsia="en-US"/>
        </w:rPr>
        <w:t>remitió el expediente respectivo al Tribunal Estatal Electoral de Guanajuato,</w:t>
      </w:r>
      <w:r w:rsidR="00D768B3" w:rsidRPr="00FB3570">
        <w:rPr>
          <w:rFonts w:ascii="Arial" w:hAnsi="Arial" w:cs="Arial"/>
          <w:sz w:val="28"/>
          <w:szCs w:val="28"/>
          <w:lang w:val="es-MX" w:eastAsia="en-US"/>
        </w:rPr>
        <w:t xml:space="preserve"> a fin de que dictara la resolución correspondiente.</w:t>
      </w:r>
    </w:p>
    <w:p w14:paraId="73A8AAF6" w14:textId="77777777" w:rsidR="00FB3570" w:rsidRPr="00FB3570" w:rsidRDefault="00FB3570" w:rsidP="00FB3570">
      <w:pPr>
        <w:pStyle w:val="Prrafodelista"/>
        <w:rPr>
          <w:rFonts w:ascii="Arial" w:hAnsi="Arial" w:cs="Arial"/>
          <w:b/>
          <w:bCs/>
          <w:sz w:val="28"/>
          <w:szCs w:val="28"/>
          <w:lang w:val="es-MX" w:eastAsia="en-US"/>
        </w:rPr>
      </w:pPr>
    </w:p>
    <w:p w14:paraId="4EE21860" w14:textId="29501312" w:rsidR="007974E2" w:rsidRPr="000F2045" w:rsidRDefault="001F2719" w:rsidP="007974E2">
      <w:pPr>
        <w:pStyle w:val="Prrafodelista"/>
        <w:numPr>
          <w:ilvl w:val="0"/>
          <w:numId w:val="1"/>
        </w:numPr>
        <w:tabs>
          <w:tab w:val="left" w:pos="284"/>
          <w:tab w:val="left" w:pos="3261"/>
        </w:tabs>
        <w:ind w:left="0" w:hanging="426"/>
        <w:rPr>
          <w:rFonts w:ascii="Arial" w:hAnsi="Arial" w:cs="Arial"/>
          <w:bCs/>
          <w:sz w:val="28"/>
          <w:szCs w:val="28"/>
          <w:lang w:val="es-MX"/>
        </w:rPr>
      </w:pPr>
      <w:r>
        <w:rPr>
          <w:rFonts w:ascii="Arial" w:hAnsi="Arial" w:cs="Arial"/>
          <w:b/>
          <w:bCs/>
          <w:sz w:val="28"/>
          <w:szCs w:val="28"/>
          <w:lang w:val="es-MX" w:eastAsia="en-US"/>
        </w:rPr>
        <w:t>J</w:t>
      </w:r>
      <w:r w:rsidR="00D768B3" w:rsidRPr="00FB3570">
        <w:rPr>
          <w:rFonts w:ascii="Arial" w:hAnsi="Arial" w:cs="Arial"/>
          <w:b/>
          <w:bCs/>
          <w:sz w:val="28"/>
          <w:szCs w:val="28"/>
          <w:lang w:val="es-MX" w:eastAsia="en-US"/>
        </w:rPr>
        <w:t>. Resolución local</w:t>
      </w:r>
      <w:r w:rsidR="00D768B3" w:rsidRPr="00FB3570">
        <w:rPr>
          <w:rFonts w:ascii="Arial" w:hAnsi="Arial" w:cs="Arial"/>
          <w:sz w:val="28"/>
          <w:szCs w:val="28"/>
          <w:lang w:val="es-MX" w:eastAsia="en-US"/>
        </w:rPr>
        <w:t>. El uno de abril de dos mil veintiuno, el Tribunal Electoral local resolvió el procedimiento especial sancionador TEEG-PES-06/2021, en el sentido de considerar que el periódico A.M. y el columnista Enrique Gómez Orozco eran responsables incurrir en violencia política de género en perjuicio de Elvira Paniagua, presidenta municipal de Celaya, porque</w:t>
      </w:r>
      <w:r w:rsidR="00D768B3" w:rsidRPr="00FB3570">
        <w:rPr>
          <w:rFonts w:eastAsia="Calibri"/>
          <w:lang w:val="es-MX" w:eastAsia="en-US"/>
        </w:rPr>
        <w:t>:</w:t>
      </w:r>
    </w:p>
    <w:p w14:paraId="3D3F42DD" w14:textId="77777777" w:rsidR="000F2045" w:rsidRPr="000F2045" w:rsidRDefault="000F2045" w:rsidP="000F2045">
      <w:pPr>
        <w:pStyle w:val="Prrafodelista"/>
        <w:rPr>
          <w:rFonts w:ascii="Arial" w:hAnsi="Arial" w:cs="Arial"/>
          <w:bCs/>
          <w:sz w:val="28"/>
          <w:szCs w:val="28"/>
          <w:lang w:val="es-MX"/>
        </w:rPr>
      </w:pPr>
    </w:p>
    <w:p w14:paraId="07BE2B75" w14:textId="726BFE38" w:rsidR="000F2045" w:rsidRPr="000F2045" w:rsidRDefault="00EC357F" w:rsidP="000F2045">
      <w:pPr>
        <w:pStyle w:val="Prrafodelista"/>
        <w:numPr>
          <w:ilvl w:val="0"/>
          <w:numId w:val="18"/>
        </w:numPr>
        <w:tabs>
          <w:tab w:val="left" w:pos="284"/>
          <w:tab w:val="left" w:pos="3261"/>
        </w:tabs>
        <w:rPr>
          <w:rFonts w:ascii="Arial" w:hAnsi="Arial" w:cs="Arial"/>
          <w:bCs/>
          <w:sz w:val="28"/>
          <w:szCs w:val="28"/>
          <w:lang w:val="es-MX"/>
        </w:rPr>
      </w:pPr>
      <w:r>
        <w:rPr>
          <w:rFonts w:ascii="Arial" w:hAnsi="Arial" w:cs="Arial"/>
          <w:bCs/>
          <w:sz w:val="28"/>
          <w:szCs w:val="28"/>
          <w:lang w:val="es-MX"/>
        </w:rPr>
        <w:t>P</w:t>
      </w:r>
      <w:r w:rsidR="000F2045" w:rsidRPr="000F2045">
        <w:rPr>
          <w:rFonts w:ascii="Arial" w:hAnsi="Arial" w:cs="Arial"/>
          <w:bCs/>
          <w:sz w:val="28"/>
          <w:szCs w:val="28"/>
          <w:lang w:val="es-MX"/>
        </w:rPr>
        <w:t xml:space="preserve">ublicaron una columna de opinión que contiene frases contra Elvira Paniagua, con base en estereotipos y por su condición de mujer, y de cualquier candidata mujer que el Partido Acción Nacional postule a las alcaldías de León e Irapuato, las cuales no están amparadas por la libertad de expresión como crítica a la gestión de una funcionaria pública, y </w:t>
      </w:r>
      <w:bookmarkStart w:id="12" w:name="_Hlk69215593"/>
    </w:p>
    <w:p w14:paraId="2595DD28" w14:textId="77777777" w:rsidR="000F2045" w:rsidRPr="000F2045" w:rsidRDefault="000F2045" w:rsidP="000F2045">
      <w:pPr>
        <w:pStyle w:val="Prrafodelista"/>
        <w:tabs>
          <w:tab w:val="left" w:pos="284"/>
          <w:tab w:val="left" w:pos="3261"/>
        </w:tabs>
        <w:ind w:left="0" w:firstLine="0"/>
        <w:rPr>
          <w:rFonts w:ascii="Arial" w:hAnsi="Arial" w:cs="Arial"/>
          <w:bCs/>
          <w:sz w:val="28"/>
          <w:szCs w:val="28"/>
          <w:lang w:val="es-MX"/>
        </w:rPr>
      </w:pPr>
    </w:p>
    <w:p w14:paraId="0151FD1C" w14:textId="6B70C7BE" w:rsidR="000F2045" w:rsidRPr="000F2045" w:rsidRDefault="00EC357F" w:rsidP="000F2045">
      <w:pPr>
        <w:pStyle w:val="Prrafodelista"/>
        <w:numPr>
          <w:ilvl w:val="0"/>
          <w:numId w:val="18"/>
        </w:numPr>
        <w:tabs>
          <w:tab w:val="left" w:pos="284"/>
          <w:tab w:val="left" w:pos="3261"/>
        </w:tabs>
        <w:rPr>
          <w:rFonts w:ascii="Arial" w:hAnsi="Arial" w:cs="Arial"/>
          <w:bCs/>
          <w:sz w:val="28"/>
          <w:szCs w:val="28"/>
          <w:lang w:val="es-MX"/>
        </w:rPr>
      </w:pPr>
      <w:r>
        <w:rPr>
          <w:rFonts w:ascii="Arial" w:hAnsi="Arial" w:cs="Arial"/>
          <w:bCs/>
          <w:sz w:val="28"/>
          <w:szCs w:val="28"/>
          <w:lang w:val="es-MX"/>
        </w:rPr>
        <w:t>E</w:t>
      </w:r>
      <w:r w:rsidR="000F2045" w:rsidRPr="000F2045">
        <w:rPr>
          <w:rFonts w:ascii="Arial" w:hAnsi="Arial" w:cs="Arial"/>
          <w:bCs/>
          <w:sz w:val="28"/>
          <w:szCs w:val="28"/>
          <w:lang w:val="es-MX"/>
        </w:rPr>
        <w:t xml:space="preserve">n cuanto a las consecuencias de la infracción, consideró que existía la imposibilidad de sancionar a los denunciados, porque la legislación local no lo establecía, aunque </w:t>
      </w:r>
      <w:r w:rsidR="000F2045" w:rsidRPr="000F2045">
        <w:rPr>
          <w:rFonts w:ascii="Arial" w:hAnsi="Arial" w:cs="Arial"/>
          <w:b/>
          <w:sz w:val="28"/>
          <w:szCs w:val="28"/>
          <w:lang w:val="es-MX"/>
        </w:rPr>
        <w:t>ordenó como medidas de reparación que:</w:t>
      </w:r>
      <w:r w:rsidR="000F2045" w:rsidRPr="000F2045">
        <w:rPr>
          <w:rFonts w:ascii="Arial" w:hAnsi="Arial" w:cs="Arial"/>
          <w:bCs/>
          <w:sz w:val="28"/>
          <w:szCs w:val="28"/>
          <w:lang w:val="es-MX"/>
        </w:rPr>
        <w:t xml:space="preserve"> la editorial y el columnista Enrique Gómez Orozco emitieran una </w:t>
      </w:r>
      <w:r w:rsidR="000F2045" w:rsidRPr="000F2045">
        <w:rPr>
          <w:rFonts w:ascii="Arial" w:hAnsi="Arial" w:cs="Arial"/>
          <w:b/>
          <w:sz w:val="28"/>
          <w:szCs w:val="28"/>
          <w:lang w:val="es-MX"/>
        </w:rPr>
        <w:t>disculpa pública</w:t>
      </w:r>
      <w:r w:rsidR="000F2045" w:rsidRPr="000F2045">
        <w:rPr>
          <w:rFonts w:ascii="Arial" w:hAnsi="Arial" w:cs="Arial"/>
          <w:bCs/>
          <w:sz w:val="28"/>
          <w:szCs w:val="28"/>
          <w:lang w:val="es-MX"/>
        </w:rPr>
        <w:t xml:space="preserve"> en el periódico A.M., </w:t>
      </w:r>
      <w:r w:rsidR="000F2045" w:rsidRPr="00601AC3">
        <w:rPr>
          <w:rFonts w:ascii="Arial" w:hAnsi="Arial" w:cs="Arial"/>
          <w:b/>
          <w:sz w:val="28"/>
          <w:szCs w:val="28"/>
          <w:lang w:val="es-MX"/>
        </w:rPr>
        <w:t>publicaran la síntesis de la sentencia</w:t>
      </w:r>
      <w:r w:rsidR="000F2045" w:rsidRPr="000F2045">
        <w:rPr>
          <w:rFonts w:ascii="Arial" w:hAnsi="Arial" w:cs="Arial"/>
          <w:bCs/>
          <w:sz w:val="28"/>
          <w:szCs w:val="28"/>
          <w:lang w:val="es-MX"/>
        </w:rPr>
        <w:t xml:space="preserve"> y </w:t>
      </w:r>
      <w:r w:rsidR="004400F6">
        <w:rPr>
          <w:rFonts w:ascii="Arial" w:hAnsi="Arial" w:cs="Arial"/>
          <w:bCs/>
          <w:sz w:val="28"/>
          <w:szCs w:val="28"/>
          <w:lang w:val="es-MX"/>
        </w:rPr>
        <w:t xml:space="preserve">se </w:t>
      </w:r>
      <w:r w:rsidR="004400F6">
        <w:rPr>
          <w:rFonts w:ascii="Arial" w:hAnsi="Arial" w:cs="Arial"/>
          <w:bCs/>
          <w:sz w:val="28"/>
          <w:szCs w:val="28"/>
          <w:lang w:val="es-MX"/>
        </w:rPr>
        <w:lastRenderedPageBreak/>
        <w:t xml:space="preserve">les </w:t>
      </w:r>
      <w:r w:rsidR="004400F6" w:rsidRPr="00196A2D">
        <w:rPr>
          <w:rFonts w:ascii="Arial" w:hAnsi="Arial" w:cs="Arial"/>
          <w:b/>
          <w:sz w:val="28"/>
          <w:szCs w:val="28"/>
          <w:lang w:val="es-MX"/>
        </w:rPr>
        <w:t xml:space="preserve">conminó a la </w:t>
      </w:r>
      <w:r w:rsidR="007B5156">
        <w:rPr>
          <w:rFonts w:ascii="Arial" w:hAnsi="Arial" w:cs="Arial"/>
          <w:b/>
          <w:sz w:val="28"/>
          <w:szCs w:val="28"/>
          <w:lang w:val="es-MX"/>
        </w:rPr>
        <w:t xml:space="preserve">no </w:t>
      </w:r>
      <w:r w:rsidR="004400F6" w:rsidRPr="00196A2D">
        <w:rPr>
          <w:rFonts w:ascii="Arial" w:hAnsi="Arial" w:cs="Arial"/>
          <w:b/>
          <w:sz w:val="28"/>
          <w:szCs w:val="28"/>
          <w:lang w:val="es-MX"/>
        </w:rPr>
        <w:t>repetición del acto</w:t>
      </w:r>
      <w:r w:rsidR="004400F6">
        <w:rPr>
          <w:rFonts w:ascii="Arial" w:hAnsi="Arial" w:cs="Arial"/>
          <w:bCs/>
          <w:sz w:val="28"/>
          <w:szCs w:val="28"/>
          <w:lang w:val="es-MX"/>
        </w:rPr>
        <w:t xml:space="preserve"> denunciado</w:t>
      </w:r>
      <w:r w:rsidR="000F2045" w:rsidRPr="000F2045">
        <w:rPr>
          <w:rFonts w:ascii="Arial" w:hAnsi="Arial" w:cs="Arial"/>
          <w:bCs/>
          <w:sz w:val="28"/>
          <w:szCs w:val="28"/>
          <w:lang w:val="es-MX"/>
        </w:rPr>
        <w:t xml:space="preserve">, además, </w:t>
      </w:r>
      <w:r w:rsidR="0041012D">
        <w:rPr>
          <w:rFonts w:ascii="Arial" w:hAnsi="Arial" w:cs="Arial"/>
          <w:bCs/>
          <w:sz w:val="28"/>
          <w:szCs w:val="28"/>
          <w:lang w:val="es-MX"/>
        </w:rPr>
        <w:t xml:space="preserve">se </w:t>
      </w:r>
      <w:r w:rsidR="000F2045" w:rsidRPr="000F2045">
        <w:rPr>
          <w:rFonts w:ascii="Arial" w:hAnsi="Arial" w:cs="Arial"/>
          <w:bCs/>
          <w:sz w:val="28"/>
          <w:szCs w:val="28"/>
          <w:lang w:val="es-MX"/>
        </w:rPr>
        <w:t xml:space="preserve">ordenó que una vez que quedara firme la resolución local, </w:t>
      </w:r>
      <w:r w:rsidR="000F2045" w:rsidRPr="000F2045">
        <w:rPr>
          <w:rFonts w:ascii="Arial" w:hAnsi="Arial" w:cs="Arial"/>
          <w:b/>
          <w:sz w:val="28"/>
          <w:szCs w:val="28"/>
          <w:lang w:val="es-MX"/>
        </w:rPr>
        <w:t>se inscribiera a los denunciados</w:t>
      </w:r>
      <w:r w:rsidR="000F2045" w:rsidRPr="000F2045">
        <w:rPr>
          <w:rFonts w:ascii="Arial" w:hAnsi="Arial" w:cs="Arial"/>
          <w:bCs/>
          <w:sz w:val="28"/>
          <w:szCs w:val="28"/>
          <w:lang w:val="es-MX"/>
        </w:rPr>
        <w:t xml:space="preserve"> en el </w:t>
      </w:r>
      <w:bookmarkEnd w:id="12"/>
      <w:r w:rsidR="000F2045" w:rsidRPr="000F2045">
        <w:rPr>
          <w:rFonts w:ascii="Arial" w:hAnsi="Arial" w:cs="Arial"/>
          <w:bCs/>
          <w:sz w:val="28"/>
          <w:szCs w:val="28"/>
          <w:lang w:val="es-MX"/>
        </w:rPr>
        <w:t>Registro Nacional de Personas Sancionadas en Materia de Violencia Política contra las Mujeres en Razón de Género.</w:t>
      </w:r>
    </w:p>
    <w:p w14:paraId="52CDEDAC" w14:textId="77777777" w:rsidR="007974E2" w:rsidRPr="007974E2" w:rsidRDefault="007974E2" w:rsidP="007974E2">
      <w:pPr>
        <w:pStyle w:val="Prrafodelista"/>
        <w:rPr>
          <w:rFonts w:ascii="Arial" w:hAnsi="Arial" w:cs="Arial"/>
          <w:b/>
          <w:bCs/>
          <w:sz w:val="28"/>
          <w:szCs w:val="28"/>
          <w:lang w:val="es-MX" w:eastAsia="en-US"/>
        </w:rPr>
      </w:pPr>
    </w:p>
    <w:p w14:paraId="7AA525FC" w14:textId="745BDC5D" w:rsidR="00AA40CB" w:rsidRPr="00AA40CB" w:rsidRDefault="001F2719" w:rsidP="00AA40CB">
      <w:pPr>
        <w:pStyle w:val="Prrafodelista"/>
        <w:numPr>
          <w:ilvl w:val="0"/>
          <w:numId w:val="1"/>
        </w:numPr>
        <w:tabs>
          <w:tab w:val="left" w:pos="284"/>
          <w:tab w:val="left" w:pos="3261"/>
        </w:tabs>
        <w:ind w:left="0" w:hanging="426"/>
        <w:rPr>
          <w:rFonts w:ascii="Arial" w:hAnsi="Arial" w:cs="Arial"/>
          <w:bCs/>
          <w:sz w:val="28"/>
          <w:szCs w:val="28"/>
          <w:lang w:val="es-MX"/>
        </w:rPr>
      </w:pPr>
      <w:r>
        <w:rPr>
          <w:rFonts w:ascii="Arial" w:hAnsi="Arial" w:cs="Arial"/>
          <w:b/>
          <w:bCs/>
          <w:sz w:val="28"/>
          <w:szCs w:val="28"/>
          <w:lang w:val="es-MX" w:eastAsia="en-US"/>
        </w:rPr>
        <w:t>K</w:t>
      </w:r>
      <w:r w:rsidR="00D768B3" w:rsidRPr="007974E2">
        <w:rPr>
          <w:rFonts w:ascii="Arial" w:hAnsi="Arial" w:cs="Arial"/>
          <w:b/>
          <w:bCs/>
          <w:sz w:val="28"/>
          <w:szCs w:val="28"/>
          <w:lang w:val="es-MX" w:eastAsia="en-US"/>
        </w:rPr>
        <w:t>. Juicio electoral</w:t>
      </w:r>
      <w:r w:rsidR="00D768B3" w:rsidRPr="007974E2">
        <w:rPr>
          <w:rFonts w:ascii="Arial" w:hAnsi="Arial" w:cs="Arial"/>
          <w:sz w:val="28"/>
          <w:szCs w:val="28"/>
          <w:lang w:val="es-MX" w:eastAsia="en-US"/>
        </w:rPr>
        <w:t xml:space="preserve">. El cinco de abril de dos mil veintiuno, Enrique Gómez Orozco </w:t>
      </w:r>
      <w:r w:rsidR="00A87A11">
        <w:rPr>
          <w:rFonts w:ascii="Arial" w:hAnsi="Arial" w:cs="Arial"/>
          <w:sz w:val="28"/>
          <w:szCs w:val="28"/>
          <w:lang w:val="es-MX" w:eastAsia="en-US"/>
        </w:rPr>
        <w:t xml:space="preserve">como Editorial Martinica, </w:t>
      </w:r>
      <w:r w:rsidR="00E74F80">
        <w:rPr>
          <w:rFonts w:ascii="Arial" w:hAnsi="Arial" w:cs="Arial"/>
          <w:sz w:val="28"/>
          <w:szCs w:val="28"/>
          <w:lang w:val="es-MX" w:eastAsia="en-US"/>
        </w:rPr>
        <w:t>Sociedad Anónima de Capital Variable,</w:t>
      </w:r>
      <w:r w:rsidR="00A335D2">
        <w:rPr>
          <w:rFonts w:ascii="Arial" w:hAnsi="Arial" w:cs="Arial"/>
          <w:sz w:val="28"/>
          <w:szCs w:val="28"/>
          <w:lang w:val="es-MX" w:eastAsia="en-US"/>
        </w:rPr>
        <w:t xml:space="preserve"> </w:t>
      </w:r>
      <w:r w:rsidR="00D768B3" w:rsidRPr="007974E2">
        <w:rPr>
          <w:rFonts w:ascii="Arial" w:hAnsi="Arial" w:cs="Arial"/>
          <w:sz w:val="28"/>
          <w:szCs w:val="28"/>
          <w:lang w:val="es-MX" w:eastAsia="en-US"/>
        </w:rPr>
        <w:t>promovi</w:t>
      </w:r>
      <w:r w:rsidR="00A335D2">
        <w:rPr>
          <w:rFonts w:ascii="Arial" w:hAnsi="Arial" w:cs="Arial"/>
          <w:sz w:val="28"/>
          <w:szCs w:val="28"/>
          <w:lang w:val="es-MX" w:eastAsia="en-US"/>
        </w:rPr>
        <w:t>eron</w:t>
      </w:r>
      <w:r w:rsidR="00D768B3" w:rsidRPr="007974E2">
        <w:rPr>
          <w:rFonts w:ascii="Arial" w:hAnsi="Arial" w:cs="Arial"/>
          <w:sz w:val="28"/>
          <w:szCs w:val="28"/>
          <w:lang w:val="es-MX" w:eastAsia="en-US"/>
        </w:rPr>
        <w:t xml:space="preserve"> juicio electoral a fin</w:t>
      </w:r>
      <w:r w:rsidR="00A335D2">
        <w:rPr>
          <w:rFonts w:ascii="Arial" w:hAnsi="Arial" w:cs="Arial"/>
          <w:sz w:val="28"/>
          <w:szCs w:val="28"/>
          <w:lang w:val="es-MX" w:eastAsia="en-US"/>
        </w:rPr>
        <w:t xml:space="preserve"> </w:t>
      </w:r>
      <w:r w:rsidR="00D768B3" w:rsidRPr="007974E2">
        <w:rPr>
          <w:rFonts w:ascii="Arial" w:hAnsi="Arial" w:cs="Arial"/>
          <w:sz w:val="28"/>
          <w:szCs w:val="28"/>
          <w:lang w:val="es-MX" w:eastAsia="en-US"/>
        </w:rPr>
        <w:t xml:space="preserve">de controvertir la resolución del Tribunal </w:t>
      </w:r>
      <w:r w:rsidR="009A7224">
        <w:rPr>
          <w:rFonts w:ascii="Arial" w:hAnsi="Arial" w:cs="Arial"/>
          <w:sz w:val="28"/>
          <w:szCs w:val="28"/>
          <w:lang w:val="es-MX" w:eastAsia="en-US"/>
        </w:rPr>
        <w:t xml:space="preserve">Estatal </w:t>
      </w:r>
      <w:r w:rsidR="00D768B3" w:rsidRPr="007974E2">
        <w:rPr>
          <w:rFonts w:ascii="Arial" w:hAnsi="Arial" w:cs="Arial"/>
          <w:sz w:val="28"/>
          <w:szCs w:val="28"/>
          <w:lang w:val="es-MX" w:eastAsia="en-US"/>
        </w:rPr>
        <w:t>Electoral de Guanajuato, dictada en el procedimiento especial sancionador TEEG-PES-06/2021.</w:t>
      </w:r>
    </w:p>
    <w:p w14:paraId="2CAF1F52" w14:textId="77777777" w:rsidR="00AA40CB" w:rsidRPr="00AA40CB" w:rsidRDefault="00AA40CB" w:rsidP="00AA40CB">
      <w:pPr>
        <w:pStyle w:val="Prrafodelista"/>
        <w:rPr>
          <w:rFonts w:ascii="Arial" w:hAnsi="Arial" w:cs="Arial"/>
          <w:sz w:val="28"/>
          <w:szCs w:val="28"/>
          <w:lang w:val="es-MX" w:eastAsia="en-US"/>
        </w:rPr>
      </w:pPr>
    </w:p>
    <w:p w14:paraId="5C977777" w14:textId="1FE37BA5" w:rsidR="00AA40CB" w:rsidRPr="00AA40CB" w:rsidRDefault="00D768B3" w:rsidP="00AA40CB">
      <w:pPr>
        <w:pStyle w:val="Prrafodelista"/>
        <w:numPr>
          <w:ilvl w:val="0"/>
          <w:numId w:val="1"/>
        </w:numPr>
        <w:tabs>
          <w:tab w:val="left" w:pos="284"/>
          <w:tab w:val="left" w:pos="3261"/>
        </w:tabs>
        <w:ind w:left="0" w:hanging="426"/>
        <w:rPr>
          <w:rFonts w:ascii="Arial" w:hAnsi="Arial" w:cs="Arial"/>
          <w:bCs/>
          <w:sz w:val="28"/>
          <w:szCs w:val="28"/>
          <w:lang w:val="es-MX"/>
        </w:rPr>
      </w:pPr>
      <w:r w:rsidRPr="00AA40CB">
        <w:rPr>
          <w:rFonts w:ascii="Arial" w:hAnsi="Arial" w:cs="Arial"/>
          <w:sz w:val="28"/>
          <w:szCs w:val="28"/>
          <w:lang w:val="es-MX" w:eastAsia="en-US"/>
        </w:rPr>
        <w:t>El medio de impugnación fue remitido a la Sala Regional Monterrey de este Tribunal, registrado con la clave de expediente SM-JE-69/2021.</w:t>
      </w:r>
    </w:p>
    <w:p w14:paraId="39CF08CA" w14:textId="77777777" w:rsidR="00AA40CB" w:rsidRPr="00AA40CB" w:rsidRDefault="00AA40CB" w:rsidP="00AA40CB">
      <w:pPr>
        <w:pStyle w:val="Prrafodelista"/>
        <w:rPr>
          <w:rFonts w:ascii="Arial" w:hAnsi="Arial" w:cs="Arial"/>
          <w:b/>
          <w:bCs/>
          <w:sz w:val="28"/>
          <w:szCs w:val="28"/>
          <w:lang w:val="es-MX" w:eastAsia="en-US"/>
        </w:rPr>
      </w:pPr>
    </w:p>
    <w:p w14:paraId="62F597C9" w14:textId="426668A9" w:rsidR="00D97ACB" w:rsidRPr="00D97ACB" w:rsidRDefault="001F2719" w:rsidP="00D97ACB">
      <w:pPr>
        <w:pStyle w:val="Prrafodelista"/>
        <w:numPr>
          <w:ilvl w:val="0"/>
          <w:numId w:val="1"/>
        </w:numPr>
        <w:tabs>
          <w:tab w:val="left" w:pos="284"/>
          <w:tab w:val="left" w:pos="3261"/>
        </w:tabs>
        <w:ind w:left="0" w:hanging="426"/>
        <w:rPr>
          <w:rFonts w:ascii="Arial" w:hAnsi="Arial" w:cs="Arial"/>
          <w:bCs/>
          <w:sz w:val="28"/>
          <w:szCs w:val="28"/>
          <w:lang w:val="es-MX"/>
        </w:rPr>
      </w:pPr>
      <w:r>
        <w:rPr>
          <w:rFonts w:ascii="Arial" w:hAnsi="Arial" w:cs="Arial"/>
          <w:b/>
          <w:bCs/>
          <w:sz w:val="28"/>
          <w:szCs w:val="28"/>
          <w:lang w:val="es-MX" w:eastAsia="en-US"/>
        </w:rPr>
        <w:t>L</w:t>
      </w:r>
      <w:r w:rsidR="00D768B3" w:rsidRPr="00AA40CB">
        <w:rPr>
          <w:rFonts w:ascii="Arial" w:hAnsi="Arial" w:cs="Arial"/>
          <w:b/>
          <w:bCs/>
          <w:sz w:val="28"/>
          <w:szCs w:val="28"/>
          <w:lang w:val="es-MX" w:eastAsia="en-US"/>
        </w:rPr>
        <w:t>. Sentencia impugnada</w:t>
      </w:r>
      <w:r w:rsidR="00D768B3" w:rsidRPr="00AA40CB">
        <w:rPr>
          <w:rFonts w:ascii="Arial" w:hAnsi="Arial" w:cs="Arial"/>
          <w:sz w:val="28"/>
          <w:szCs w:val="28"/>
          <w:lang w:val="es-MX" w:eastAsia="en-US"/>
        </w:rPr>
        <w:t>. El veintiuno de abril de dos mil veintiuno, la Sala Regional Monterrey dictó sentencia en el juicio electoral precisado en el sentido de confirmar la resolución dictada por el Tribunal Electoral de Guanajuato en el referido procedimiento especial sancionador.</w:t>
      </w:r>
    </w:p>
    <w:p w14:paraId="02CCD536" w14:textId="77777777" w:rsidR="00D97ACB" w:rsidRPr="00D97ACB" w:rsidRDefault="00D97ACB" w:rsidP="00D97ACB">
      <w:pPr>
        <w:pStyle w:val="Prrafodelista"/>
        <w:rPr>
          <w:rFonts w:ascii="Arial" w:hAnsi="Arial" w:cs="Arial"/>
          <w:b/>
          <w:bCs/>
          <w:sz w:val="28"/>
          <w:szCs w:val="28"/>
          <w:lang w:val="es-MX" w:eastAsia="es-MX"/>
        </w:rPr>
      </w:pPr>
    </w:p>
    <w:p w14:paraId="79CFF666" w14:textId="6C14E27F" w:rsidR="0045331A" w:rsidRPr="0045331A" w:rsidRDefault="001F2719" w:rsidP="0045331A">
      <w:pPr>
        <w:pStyle w:val="Prrafodelista"/>
        <w:numPr>
          <w:ilvl w:val="0"/>
          <w:numId w:val="1"/>
        </w:numPr>
        <w:tabs>
          <w:tab w:val="left" w:pos="284"/>
          <w:tab w:val="left" w:pos="3261"/>
        </w:tabs>
        <w:ind w:left="0" w:hanging="426"/>
        <w:rPr>
          <w:rFonts w:ascii="Arial" w:hAnsi="Arial" w:cs="Arial"/>
          <w:bCs/>
          <w:sz w:val="28"/>
          <w:szCs w:val="28"/>
          <w:lang w:val="es-MX"/>
        </w:rPr>
      </w:pPr>
      <w:r>
        <w:rPr>
          <w:rFonts w:ascii="Arial" w:hAnsi="Arial" w:cs="Arial"/>
          <w:b/>
          <w:bCs/>
          <w:sz w:val="28"/>
          <w:szCs w:val="28"/>
          <w:lang w:val="es-MX" w:eastAsia="es-MX"/>
        </w:rPr>
        <w:t>M</w:t>
      </w:r>
      <w:r w:rsidR="00D768B3" w:rsidRPr="00D97ACB">
        <w:rPr>
          <w:rFonts w:ascii="Arial" w:hAnsi="Arial" w:cs="Arial"/>
          <w:b/>
          <w:bCs/>
          <w:sz w:val="28"/>
          <w:szCs w:val="28"/>
          <w:lang w:val="es-MX" w:eastAsia="es-MX"/>
        </w:rPr>
        <w:t xml:space="preserve">. </w:t>
      </w:r>
      <w:r w:rsidR="00D97ACB">
        <w:rPr>
          <w:rFonts w:ascii="Arial" w:hAnsi="Arial" w:cs="Arial"/>
          <w:b/>
          <w:bCs/>
          <w:sz w:val="28"/>
          <w:szCs w:val="28"/>
          <w:lang w:val="es-MX" w:eastAsia="es-MX"/>
        </w:rPr>
        <w:t>Recurso de reconsideración</w:t>
      </w:r>
      <w:r w:rsidR="00D768B3" w:rsidRPr="00D97ACB">
        <w:rPr>
          <w:rFonts w:ascii="Arial" w:hAnsi="Arial" w:cs="Arial"/>
          <w:b/>
          <w:bCs/>
          <w:sz w:val="28"/>
          <w:szCs w:val="28"/>
          <w:lang w:val="es-MX" w:eastAsia="es-MX"/>
        </w:rPr>
        <w:t>.</w:t>
      </w:r>
      <w:r w:rsidR="00D768B3" w:rsidRPr="00D97ACB">
        <w:rPr>
          <w:rFonts w:ascii="Arial" w:hAnsi="Arial" w:cs="Arial"/>
          <w:sz w:val="28"/>
          <w:szCs w:val="28"/>
          <w:lang w:val="es-MX" w:eastAsia="es-MX"/>
        </w:rPr>
        <w:t xml:space="preserve"> </w:t>
      </w:r>
      <w:r w:rsidR="00D768B3" w:rsidRPr="00D97ACB">
        <w:rPr>
          <w:rFonts w:ascii="Arial" w:eastAsia="Calibri" w:hAnsi="Arial" w:cs="Arial"/>
          <w:sz w:val="28"/>
          <w:szCs w:val="28"/>
          <w:lang w:val="es-ES_tradnl"/>
        </w:rPr>
        <w:t xml:space="preserve">El </w:t>
      </w:r>
      <w:r w:rsidR="00D768B3" w:rsidRPr="00D97ACB">
        <w:rPr>
          <w:rFonts w:ascii="Arial" w:hAnsi="Arial" w:cs="Arial"/>
          <w:sz w:val="28"/>
          <w:szCs w:val="28"/>
          <w:lang w:val="es-MX" w:eastAsia="es-MX"/>
        </w:rPr>
        <w:t xml:space="preserve">veinticuatro de abril </w:t>
      </w:r>
      <w:r w:rsidR="00BB7994">
        <w:rPr>
          <w:rFonts w:ascii="Arial" w:hAnsi="Arial" w:cs="Arial"/>
          <w:sz w:val="28"/>
          <w:szCs w:val="28"/>
          <w:lang w:val="es-MX" w:eastAsia="es-MX"/>
        </w:rPr>
        <w:t>siguiente</w:t>
      </w:r>
      <w:r w:rsidR="00D768B3" w:rsidRPr="00D97ACB">
        <w:rPr>
          <w:rFonts w:ascii="Arial" w:hAnsi="Arial" w:cs="Arial"/>
          <w:sz w:val="28"/>
          <w:szCs w:val="28"/>
          <w:lang w:val="es-MX" w:eastAsia="es-MX"/>
        </w:rPr>
        <w:t>, Editorial Martinica, Sociedad Anónima de Capital Variable y Enrique Gómez Orozco presentaron en la Oficialía de Partes del Tribunal Estatal Electoral de Guanajuato, escrito a fin de controvertir la sentencia dictada por la Sala Regional Monterrey en el juicio electoral</w:t>
      </w:r>
      <w:r w:rsidR="00D768B3" w:rsidRPr="00D97ACB">
        <w:rPr>
          <w:rFonts w:ascii="Arial" w:hAnsi="Arial" w:cs="Arial"/>
          <w:sz w:val="28"/>
          <w:szCs w:val="28"/>
          <w:lang w:val="es-MX" w:eastAsia="en-US"/>
        </w:rPr>
        <w:t xml:space="preserve"> SM-JE-69/2021</w:t>
      </w:r>
      <w:r w:rsidR="00D768B3" w:rsidRPr="00D97ACB">
        <w:rPr>
          <w:rFonts w:ascii="Arial" w:hAnsi="Arial" w:cs="Arial"/>
          <w:sz w:val="28"/>
          <w:szCs w:val="28"/>
          <w:lang w:val="es-MX" w:eastAsia="es-MX"/>
        </w:rPr>
        <w:t>.</w:t>
      </w:r>
    </w:p>
    <w:p w14:paraId="3A2C9008" w14:textId="77777777" w:rsidR="0045331A" w:rsidRPr="0045331A" w:rsidRDefault="0045331A" w:rsidP="0045331A">
      <w:pPr>
        <w:pStyle w:val="Prrafodelista"/>
        <w:rPr>
          <w:rFonts w:ascii="Arial" w:hAnsi="Arial" w:cs="Arial"/>
          <w:b/>
          <w:bCs/>
          <w:sz w:val="28"/>
          <w:szCs w:val="28"/>
          <w:lang w:val="es-MX" w:eastAsia="es-MX"/>
        </w:rPr>
      </w:pPr>
    </w:p>
    <w:p w14:paraId="5B576674" w14:textId="5772C618" w:rsidR="0045331A" w:rsidRPr="0045331A" w:rsidRDefault="001F2719" w:rsidP="0045331A">
      <w:pPr>
        <w:pStyle w:val="Prrafodelista"/>
        <w:numPr>
          <w:ilvl w:val="0"/>
          <w:numId w:val="1"/>
        </w:numPr>
        <w:tabs>
          <w:tab w:val="left" w:pos="284"/>
          <w:tab w:val="left" w:pos="3261"/>
        </w:tabs>
        <w:ind w:left="0" w:hanging="426"/>
        <w:rPr>
          <w:rFonts w:ascii="Arial" w:hAnsi="Arial" w:cs="Arial"/>
          <w:bCs/>
          <w:sz w:val="28"/>
          <w:szCs w:val="28"/>
          <w:lang w:val="es-MX"/>
        </w:rPr>
      </w:pPr>
      <w:r>
        <w:rPr>
          <w:rFonts w:ascii="Arial" w:hAnsi="Arial" w:cs="Arial"/>
          <w:b/>
          <w:bCs/>
          <w:sz w:val="28"/>
          <w:szCs w:val="28"/>
          <w:lang w:val="es-MX" w:eastAsia="es-MX"/>
        </w:rPr>
        <w:lastRenderedPageBreak/>
        <w:t>N</w:t>
      </w:r>
      <w:r w:rsidR="0045331A">
        <w:rPr>
          <w:rFonts w:ascii="Arial" w:hAnsi="Arial" w:cs="Arial"/>
          <w:b/>
          <w:bCs/>
          <w:sz w:val="28"/>
          <w:szCs w:val="28"/>
          <w:lang w:val="es-MX" w:eastAsia="es-MX"/>
        </w:rPr>
        <w:t xml:space="preserve">. </w:t>
      </w:r>
      <w:r w:rsidR="00D768B3" w:rsidRPr="0045331A">
        <w:rPr>
          <w:rFonts w:ascii="Arial" w:hAnsi="Arial" w:cs="Arial"/>
          <w:b/>
          <w:bCs/>
          <w:sz w:val="28"/>
          <w:szCs w:val="28"/>
          <w:lang w:val="es-MX" w:eastAsia="es-MX"/>
        </w:rPr>
        <w:t>Recepción, requerimiento de trámite</w:t>
      </w:r>
      <w:r w:rsidR="00D768B3" w:rsidRPr="0045331A">
        <w:rPr>
          <w:rFonts w:ascii="Arial" w:hAnsi="Arial" w:cs="Arial"/>
          <w:b/>
          <w:sz w:val="28"/>
          <w:szCs w:val="28"/>
          <w:lang w:val="es-MX" w:eastAsia="es-MX"/>
        </w:rPr>
        <w:t xml:space="preserve"> y turno.</w:t>
      </w:r>
      <w:r w:rsidR="00D768B3" w:rsidRPr="0045331A">
        <w:rPr>
          <w:rFonts w:ascii="Arial" w:hAnsi="Arial" w:cs="Arial"/>
          <w:sz w:val="28"/>
          <w:szCs w:val="28"/>
          <w:lang w:val="es-MX" w:eastAsia="es-MX"/>
        </w:rPr>
        <w:t xml:space="preserve"> </w:t>
      </w:r>
      <w:r w:rsidR="00DC4E8F" w:rsidRPr="0045331A">
        <w:rPr>
          <w:rFonts w:ascii="Arial" w:hAnsi="Arial" w:cs="Arial"/>
          <w:sz w:val="28"/>
          <w:szCs w:val="28"/>
          <w:lang w:val="es-MX" w:eastAsia="es-MX"/>
        </w:rPr>
        <w:t xml:space="preserve">El </w:t>
      </w:r>
      <w:r w:rsidRPr="0045331A">
        <w:rPr>
          <w:rFonts w:ascii="Arial" w:hAnsi="Arial" w:cs="Arial"/>
          <w:sz w:val="28"/>
          <w:szCs w:val="28"/>
          <w:lang w:val="es-MX" w:eastAsia="es-MX"/>
        </w:rPr>
        <w:t>veint</w:t>
      </w:r>
      <w:r>
        <w:rPr>
          <w:rFonts w:ascii="Arial" w:hAnsi="Arial" w:cs="Arial"/>
          <w:sz w:val="28"/>
          <w:szCs w:val="28"/>
          <w:lang w:val="es-MX" w:eastAsia="es-MX"/>
        </w:rPr>
        <w:t>isiete</w:t>
      </w:r>
      <w:r w:rsidR="00DC4E8F" w:rsidRPr="0045331A">
        <w:rPr>
          <w:rFonts w:ascii="Arial" w:hAnsi="Arial" w:cs="Arial"/>
          <w:sz w:val="28"/>
          <w:szCs w:val="28"/>
          <w:lang w:val="es-MX" w:eastAsia="es-MX"/>
        </w:rPr>
        <w:t xml:space="preserve"> de abril del presente año, </w:t>
      </w:r>
      <w:r w:rsidR="00D768B3" w:rsidRPr="0045331A">
        <w:rPr>
          <w:rFonts w:ascii="Arial" w:hAnsi="Arial" w:cs="Arial"/>
          <w:sz w:val="28"/>
          <w:szCs w:val="28"/>
          <w:lang w:val="es-MX" w:eastAsia="es-MX"/>
        </w:rPr>
        <w:t xml:space="preserve">el Magistrado Presidente de la Sala Superior ordenó integrar el expediente respectivo, registrarlo con la clave </w:t>
      </w:r>
      <w:r w:rsidR="00D768B3" w:rsidRPr="0045331A">
        <w:rPr>
          <w:rFonts w:ascii="Arial" w:hAnsi="Arial" w:cs="Arial"/>
          <w:b/>
          <w:sz w:val="28"/>
          <w:szCs w:val="28"/>
          <w:lang w:val="es-MX" w:eastAsia="es-MX"/>
        </w:rPr>
        <w:t>SUP-REC-293/2021</w:t>
      </w:r>
      <w:r w:rsidR="00D768B3" w:rsidRPr="0045331A">
        <w:rPr>
          <w:rFonts w:ascii="Arial" w:hAnsi="Arial" w:cs="Arial"/>
          <w:sz w:val="28"/>
          <w:szCs w:val="28"/>
          <w:lang w:val="es-MX" w:eastAsia="es-MX"/>
        </w:rPr>
        <w:t xml:space="preserve">, requirió a la Sala Regional Monterrey el trámite correspondiente al medio de impugnación y lo turnó a la ponencia del Magistrado </w:t>
      </w:r>
      <w:proofErr w:type="spellStart"/>
      <w:r w:rsidR="00D768B3" w:rsidRPr="0045331A">
        <w:rPr>
          <w:rFonts w:ascii="Arial" w:hAnsi="Arial" w:cs="Arial"/>
          <w:sz w:val="28"/>
          <w:szCs w:val="28"/>
          <w:lang w:val="es-MX" w:eastAsia="es-MX"/>
        </w:rPr>
        <w:t>Indalfer</w:t>
      </w:r>
      <w:proofErr w:type="spellEnd"/>
      <w:r w:rsidR="00D768B3" w:rsidRPr="0045331A">
        <w:rPr>
          <w:rFonts w:ascii="Arial" w:hAnsi="Arial" w:cs="Arial"/>
          <w:sz w:val="28"/>
          <w:szCs w:val="28"/>
          <w:lang w:val="es-MX" w:eastAsia="es-MX"/>
        </w:rPr>
        <w:t xml:space="preserve"> Infante Gonzales, para los efectos previstos en el artículo 19 de la Ley General del Sistema de Medios de Impugnación en Materia Electoral.</w:t>
      </w:r>
    </w:p>
    <w:p w14:paraId="43025FB6" w14:textId="77777777" w:rsidR="0045331A" w:rsidRPr="0045331A" w:rsidRDefault="0045331A" w:rsidP="0045331A">
      <w:pPr>
        <w:pStyle w:val="Prrafodelista"/>
        <w:rPr>
          <w:rFonts w:ascii="Arial" w:hAnsi="Arial" w:cs="Arial"/>
          <w:b/>
          <w:bCs/>
          <w:sz w:val="28"/>
          <w:szCs w:val="28"/>
          <w:lang w:val="es-MX" w:eastAsia="es-MX"/>
        </w:rPr>
      </w:pPr>
    </w:p>
    <w:p w14:paraId="7C99745D" w14:textId="68230653" w:rsidR="00A05468" w:rsidRPr="00A05468" w:rsidRDefault="001F2719" w:rsidP="00A05468">
      <w:pPr>
        <w:pStyle w:val="Prrafodelista"/>
        <w:numPr>
          <w:ilvl w:val="0"/>
          <w:numId w:val="1"/>
        </w:numPr>
        <w:tabs>
          <w:tab w:val="left" w:pos="284"/>
          <w:tab w:val="left" w:pos="3261"/>
        </w:tabs>
        <w:ind w:left="0" w:hanging="426"/>
        <w:rPr>
          <w:rFonts w:ascii="Arial" w:hAnsi="Arial" w:cs="Arial"/>
          <w:bCs/>
          <w:sz w:val="28"/>
          <w:szCs w:val="28"/>
          <w:lang w:val="es-MX"/>
        </w:rPr>
      </w:pPr>
      <w:r>
        <w:rPr>
          <w:rFonts w:ascii="Arial" w:hAnsi="Arial" w:cs="Arial"/>
          <w:b/>
          <w:bCs/>
          <w:sz w:val="28"/>
          <w:szCs w:val="28"/>
          <w:lang w:val="es-MX" w:eastAsia="es-MX"/>
        </w:rPr>
        <w:t>Ñ</w:t>
      </w:r>
      <w:r w:rsidR="0045331A">
        <w:rPr>
          <w:rFonts w:ascii="Arial" w:hAnsi="Arial" w:cs="Arial"/>
          <w:b/>
          <w:bCs/>
          <w:sz w:val="28"/>
          <w:szCs w:val="28"/>
          <w:lang w:val="es-MX" w:eastAsia="es-MX"/>
        </w:rPr>
        <w:t xml:space="preserve">. </w:t>
      </w:r>
      <w:r w:rsidR="00D768B3" w:rsidRPr="0045331A">
        <w:rPr>
          <w:rFonts w:ascii="Arial" w:hAnsi="Arial" w:cs="Arial"/>
          <w:b/>
          <w:bCs/>
          <w:sz w:val="28"/>
          <w:szCs w:val="28"/>
          <w:lang w:val="es-MX" w:eastAsia="es-MX"/>
        </w:rPr>
        <w:t>Radicación.</w:t>
      </w:r>
      <w:r w:rsidR="00D768B3" w:rsidRPr="0045331A">
        <w:rPr>
          <w:rFonts w:ascii="Arial" w:hAnsi="Arial" w:cs="Arial"/>
          <w:sz w:val="28"/>
          <w:szCs w:val="28"/>
          <w:lang w:val="es-MX" w:eastAsia="es-MX"/>
        </w:rPr>
        <w:t xml:space="preserve"> En su oportunidad, se radicó el expediente en la Ponencia del Magistrado </w:t>
      </w:r>
      <w:proofErr w:type="spellStart"/>
      <w:r w:rsidR="00D768B3" w:rsidRPr="0045331A">
        <w:rPr>
          <w:rFonts w:ascii="Arial" w:hAnsi="Arial" w:cs="Arial"/>
          <w:sz w:val="28"/>
          <w:szCs w:val="28"/>
          <w:lang w:val="es-MX" w:eastAsia="es-MX"/>
        </w:rPr>
        <w:t>Indalfer</w:t>
      </w:r>
      <w:proofErr w:type="spellEnd"/>
      <w:r w:rsidR="00D768B3" w:rsidRPr="0045331A">
        <w:rPr>
          <w:rFonts w:ascii="Arial" w:hAnsi="Arial" w:cs="Arial"/>
          <w:sz w:val="28"/>
          <w:szCs w:val="28"/>
          <w:lang w:val="es-MX" w:eastAsia="es-MX"/>
        </w:rPr>
        <w:t xml:space="preserve"> Infante Gonzales</w:t>
      </w:r>
      <w:r w:rsidR="00FE4B3A">
        <w:rPr>
          <w:rFonts w:ascii="Arial" w:hAnsi="Arial" w:cs="Arial"/>
          <w:sz w:val="28"/>
          <w:szCs w:val="28"/>
          <w:lang w:val="es-MX" w:eastAsia="es-MX"/>
        </w:rPr>
        <w:t>.</w:t>
      </w:r>
    </w:p>
    <w:p w14:paraId="26121A6F" w14:textId="21EAC62F" w:rsidR="00A05468" w:rsidRDefault="00A05468" w:rsidP="00A05468">
      <w:pPr>
        <w:pStyle w:val="Prrafodelista"/>
        <w:rPr>
          <w:rFonts w:ascii="Arial" w:hAnsi="Arial" w:cs="Arial"/>
          <w:sz w:val="28"/>
          <w:szCs w:val="28"/>
          <w:lang w:val="es-MX"/>
        </w:rPr>
      </w:pPr>
    </w:p>
    <w:p w14:paraId="33B0C681" w14:textId="77777777" w:rsidR="00A05468" w:rsidRPr="00A05468" w:rsidRDefault="00A05468" w:rsidP="00A05468">
      <w:pPr>
        <w:ind w:firstLine="0"/>
        <w:jc w:val="center"/>
        <w:rPr>
          <w:rFonts w:ascii="Arial" w:hAnsi="Arial" w:cs="Arial"/>
          <w:b/>
          <w:sz w:val="28"/>
          <w:szCs w:val="28"/>
          <w:lang w:val="es-MX"/>
        </w:rPr>
      </w:pPr>
      <w:bookmarkStart w:id="13" w:name="_Toc33700096"/>
      <w:bookmarkStart w:id="14" w:name="_Toc33700419"/>
      <w:bookmarkStart w:id="15" w:name="_Toc33700761"/>
      <w:bookmarkStart w:id="16" w:name="_Toc56501430"/>
      <w:r w:rsidRPr="00A05468">
        <w:rPr>
          <w:rFonts w:ascii="Arial" w:hAnsi="Arial" w:cs="Arial"/>
          <w:b/>
          <w:sz w:val="28"/>
          <w:szCs w:val="28"/>
          <w:lang w:val="es-MX"/>
        </w:rPr>
        <w:t>III. COMPETENCIA</w:t>
      </w:r>
      <w:bookmarkEnd w:id="13"/>
      <w:bookmarkEnd w:id="14"/>
      <w:bookmarkEnd w:id="15"/>
      <w:bookmarkEnd w:id="16"/>
    </w:p>
    <w:p w14:paraId="22A1C935" w14:textId="77777777" w:rsidR="00A05468" w:rsidRPr="00A05468" w:rsidRDefault="00A05468" w:rsidP="00A05468">
      <w:pPr>
        <w:pStyle w:val="Prrafodelista"/>
        <w:rPr>
          <w:rFonts w:ascii="Arial" w:hAnsi="Arial" w:cs="Arial"/>
          <w:sz w:val="28"/>
          <w:szCs w:val="28"/>
          <w:lang w:val="es-MX"/>
        </w:rPr>
      </w:pPr>
    </w:p>
    <w:p w14:paraId="00DC080E" w14:textId="142DBE88" w:rsidR="00A05468" w:rsidRPr="00A05468" w:rsidRDefault="00D768B3" w:rsidP="00A05468">
      <w:pPr>
        <w:pStyle w:val="Prrafodelista"/>
        <w:numPr>
          <w:ilvl w:val="0"/>
          <w:numId w:val="1"/>
        </w:numPr>
        <w:tabs>
          <w:tab w:val="left" w:pos="284"/>
          <w:tab w:val="left" w:pos="3261"/>
        </w:tabs>
        <w:ind w:left="0" w:hanging="426"/>
        <w:rPr>
          <w:rFonts w:ascii="Arial" w:hAnsi="Arial" w:cs="Arial"/>
          <w:bCs/>
          <w:sz w:val="28"/>
          <w:szCs w:val="28"/>
          <w:lang w:val="es-MX"/>
        </w:rPr>
      </w:pPr>
      <w:r w:rsidRPr="00A05468">
        <w:rPr>
          <w:rFonts w:ascii="Arial" w:hAnsi="Arial" w:cs="Arial"/>
          <w:sz w:val="28"/>
          <w:szCs w:val="28"/>
          <w:lang w:val="es-MX"/>
        </w:rPr>
        <w:t>La Sala Superior del Tribunal Electoral del Poder Judicial de la Federación es competente para conocer y resolver el recurso de reconsideración promovido en contra de la Sala Regional Monterrey, con motivo de la sentencia dictada en el juicio electoral mencionado, por ser el medio de impugnación de carácter extraordinario reservado expresamente para conocimiento y resolución de este órgano jurisdiccional terminal.</w:t>
      </w:r>
    </w:p>
    <w:p w14:paraId="39F318C9" w14:textId="77777777" w:rsidR="00A05468" w:rsidRPr="00A05468" w:rsidRDefault="00A05468" w:rsidP="00A05468">
      <w:pPr>
        <w:pStyle w:val="Prrafodelista"/>
        <w:tabs>
          <w:tab w:val="left" w:pos="284"/>
          <w:tab w:val="left" w:pos="3261"/>
        </w:tabs>
        <w:ind w:left="0" w:firstLine="0"/>
        <w:rPr>
          <w:rFonts w:ascii="Arial" w:hAnsi="Arial" w:cs="Arial"/>
          <w:bCs/>
          <w:sz w:val="28"/>
          <w:szCs w:val="28"/>
          <w:lang w:val="es-MX"/>
        </w:rPr>
      </w:pPr>
    </w:p>
    <w:p w14:paraId="49E01008" w14:textId="6DF032BF" w:rsidR="00A05468" w:rsidRPr="00A05468" w:rsidRDefault="00D768B3" w:rsidP="00A05468">
      <w:pPr>
        <w:pStyle w:val="Prrafodelista"/>
        <w:numPr>
          <w:ilvl w:val="0"/>
          <w:numId w:val="1"/>
        </w:numPr>
        <w:tabs>
          <w:tab w:val="left" w:pos="284"/>
          <w:tab w:val="left" w:pos="3261"/>
        </w:tabs>
        <w:ind w:left="0" w:hanging="426"/>
        <w:rPr>
          <w:rFonts w:ascii="Arial" w:hAnsi="Arial" w:cs="Arial"/>
          <w:bCs/>
          <w:sz w:val="28"/>
          <w:szCs w:val="28"/>
          <w:lang w:val="es-MX"/>
        </w:rPr>
      </w:pPr>
      <w:r w:rsidRPr="00A05468">
        <w:rPr>
          <w:rFonts w:ascii="Arial" w:hAnsi="Arial" w:cs="Arial"/>
          <w:sz w:val="28"/>
          <w:szCs w:val="28"/>
          <w:lang w:val="es-MX"/>
        </w:rPr>
        <w:t>Lo anterior, tiene fundamento en lo previsto en los artículos 41, párrafo segundo, base VI; y 99, párrafo cuarto, fracción X, de la Constitución Política de los Estados Unidos Mexicanos; así como 186, fracción X; y 189, fracción XIX, de la Ley Orgánica del Poder Judicial de la Federación; y 64 de la Ley General del Sistema de Medios de Impugnación en Materia Electoral.</w:t>
      </w:r>
    </w:p>
    <w:p w14:paraId="32D7BA4E" w14:textId="77777777" w:rsidR="00A05468" w:rsidRPr="00A05468" w:rsidRDefault="00A05468" w:rsidP="00A05468">
      <w:pPr>
        <w:pStyle w:val="Prrafodelista"/>
        <w:tabs>
          <w:tab w:val="left" w:pos="284"/>
          <w:tab w:val="left" w:pos="3261"/>
        </w:tabs>
        <w:ind w:left="0" w:firstLine="0"/>
        <w:rPr>
          <w:rFonts w:ascii="Arial" w:hAnsi="Arial" w:cs="Arial"/>
          <w:bCs/>
          <w:sz w:val="28"/>
          <w:szCs w:val="28"/>
          <w:lang w:val="es-MX"/>
        </w:rPr>
      </w:pPr>
    </w:p>
    <w:p w14:paraId="1F65C3F8" w14:textId="3A8DD34E" w:rsidR="00A05468" w:rsidRPr="00A05468" w:rsidRDefault="00A05468" w:rsidP="00A05468">
      <w:pPr>
        <w:ind w:firstLine="0"/>
        <w:jc w:val="center"/>
        <w:rPr>
          <w:rFonts w:ascii="Arial" w:hAnsi="Arial" w:cs="Arial"/>
          <w:b/>
          <w:bCs/>
          <w:sz w:val="28"/>
          <w:szCs w:val="28"/>
          <w:lang w:val="es-MX"/>
        </w:rPr>
      </w:pPr>
      <w:r w:rsidRPr="00A05468">
        <w:rPr>
          <w:rFonts w:ascii="Arial" w:hAnsi="Arial" w:cs="Arial"/>
          <w:b/>
          <w:bCs/>
          <w:sz w:val="28"/>
          <w:szCs w:val="28"/>
          <w:lang w:val="es-MX"/>
        </w:rPr>
        <w:t>IV. JUSTIFICACIÓN PARA RESOLVER EL MEDIO DE IMPUGNACIÓN EN SESIÓN POR VIDEOCONFERENCIA</w:t>
      </w:r>
    </w:p>
    <w:p w14:paraId="295DE608" w14:textId="77777777" w:rsidR="00A05468" w:rsidRPr="00A05468" w:rsidRDefault="00A05468" w:rsidP="00A05468">
      <w:pPr>
        <w:pStyle w:val="Prrafodelista"/>
        <w:rPr>
          <w:rFonts w:ascii="Arial" w:hAnsi="Arial" w:cs="Arial"/>
          <w:sz w:val="28"/>
          <w:szCs w:val="28"/>
          <w:lang w:val="es-MX"/>
        </w:rPr>
      </w:pPr>
    </w:p>
    <w:p w14:paraId="74B9B57F" w14:textId="475CB031" w:rsidR="00D768B3" w:rsidRPr="00A05468" w:rsidRDefault="00D768B3" w:rsidP="00A05468">
      <w:pPr>
        <w:pStyle w:val="Prrafodelista"/>
        <w:numPr>
          <w:ilvl w:val="0"/>
          <w:numId w:val="1"/>
        </w:numPr>
        <w:tabs>
          <w:tab w:val="left" w:pos="284"/>
          <w:tab w:val="left" w:pos="3261"/>
        </w:tabs>
        <w:ind w:left="0" w:hanging="426"/>
        <w:rPr>
          <w:rFonts w:ascii="Arial" w:hAnsi="Arial" w:cs="Arial"/>
          <w:bCs/>
          <w:sz w:val="28"/>
          <w:szCs w:val="28"/>
          <w:lang w:val="es-MX"/>
        </w:rPr>
      </w:pPr>
      <w:r w:rsidRPr="00A05468">
        <w:rPr>
          <w:rFonts w:ascii="Arial" w:hAnsi="Arial" w:cs="Arial"/>
          <w:sz w:val="28"/>
          <w:szCs w:val="28"/>
          <w:lang w:val="es-MX"/>
        </w:rPr>
        <w:t>Esta Sala Superior emitió el acuerdo 8/2020, en el cual, si bien reestableció la resolución de todos los medios de impugnación, en su punto de acuerdo segundo, determinó que las sesiones continuarán realizándose por medio de videoconferencias, hasta que el Pleno de esta Sala Superior determine alguna cuestión distinta. Lo anterior justifica la resolución de este recurso de manera no presencial.</w:t>
      </w:r>
    </w:p>
    <w:p w14:paraId="45F46A3B" w14:textId="77777777" w:rsidR="00D768B3" w:rsidRPr="007B7A7D" w:rsidRDefault="00D768B3" w:rsidP="007711DF">
      <w:pPr>
        <w:pStyle w:val="Prrafodelista"/>
        <w:tabs>
          <w:tab w:val="left" w:pos="284"/>
          <w:tab w:val="left" w:pos="3261"/>
        </w:tabs>
        <w:spacing w:before="0" w:after="0"/>
        <w:ind w:left="0" w:firstLine="0"/>
        <w:rPr>
          <w:rFonts w:ascii="Arial" w:hAnsi="Arial" w:cs="Arial"/>
          <w:sz w:val="28"/>
          <w:szCs w:val="28"/>
        </w:rPr>
      </w:pPr>
    </w:p>
    <w:p w14:paraId="422B3A26" w14:textId="63F7D322" w:rsidR="000906FA" w:rsidRPr="007B7A7D" w:rsidRDefault="000906FA" w:rsidP="007711DF">
      <w:pPr>
        <w:pStyle w:val="Ttulo1"/>
        <w:tabs>
          <w:tab w:val="left" w:pos="3261"/>
        </w:tabs>
        <w:spacing w:before="0"/>
        <w:rPr>
          <w:rFonts w:cs="Arial"/>
          <w:szCs w:val="28"/>
        </w:rPr>
      </w:pPr>
      <w:bookmarkStart w:id="17" w:name="_Toc33700097"/>
      <w:bookmarkStart w:id="18" w:name="_Toc33700420"/>
      <w:bookmarkStart w:id="19" w:name="_Toc33700762"/>
      <w:bookmarkStart w:id="20" w:name="_Toc44679090"/>
      <w:bookmarkStart w:id="21" w:name="_Toc63906498"/>
      <w:r w:rsidRPr="007B7A7D">
        <w:rPr>
          <w:rFonts w:cs="Arial"/>
          <w:szCs w:val="28"/>
        </w:rPr>
        <w:t>V. ESTUDIO DE PROCEDENCIA</w:t>
      </w:r>
      <w:bookmarkEnd w:id="17"/>
      <w:bookmarkEnd w:id="18"/>
      <w:bookmarkEnd w:id="19"/>
      <w:bookmarkEnd w:id="20"/>
      <w:bookmarkEnd w:id="21"/>
    </w:p>
    <w:p w14:paraId="79A6D8B3" w14:textId="77777777" w:rsidR="00FF2A16" w:rsidRPr="007B7A7D" w:rsidRDefault="00FF2A16" w:rsidP="007711DF">
      <w:pPr>
        <w:tabs>
          <w:tab w:val="left" w:pos="3261"/>
        </w:tabs>
        <w:spacing w:before="0" w:after="0"/>
        <w:ind w:firstLine="0"/>
        <w:rPr>
          <w:rFonts w:ascii="Arial" w:hAnsi="Arial" w:cs="Arial"/>
          <w:sz w:val="28"/>
          <w:szCs w:val="28"/>
        </w:rPr>
      </w:pPr>
    </w:p>
    <w:p w14:paraId="0FC58E89" w14:textId="252A51F0" w:rsidR="007502C7" w:rsidRPr="003A2323" w:rsidRDefault="007502C7" w:rsidP="003A2323">
      <w:pPr>
        <w:pStyle w:val="Prrafodelista"/>
        <w:numPr>
          <w:ilvl w:val="0"/>
          <w:numId w:val="1"/>
        </w:numPr>
        <w:tabs>
          <w:tab w:val="left" w:pos="284"/>
          <w:tab w:val="left" w:pos="3261"/>
        </w:tabs>
        <w:spacing w:before="0" w:after="0"/>
        <w:ind w:left="0" w:hanging="426"/>
        <w:rPr>
          <w:rFonts w:ascii="Arial" w:hAnsi="Arial" w:cs="Arial"/>
          <w:sz w:val="28"/>
          <w:szCs w:val="28"/>
        </w:rPr>
      </w:pPr>
      <w:r w:rsidRPr="003A2323">
        <w:rPr>
          <w:rFonts w:ascii="Arial" w:hAnsi="Arial" w:cs="Arial"/>
          <w:sz w:val="28"/>
          <w:szCs w:val="28"/>
        </w:rPr>
        <w:t>El recurso de reconsideración es improcedente, porque en el caso, no se cumple con el requisito especial, debido a que,</w:t>
      </w:r>
      <w:r w:rsidRPr="003A2323">
        <w:rPr>
          <w:rFonts w:ascii="Arial" w:hAnsi="Arial" w:cs="Arial"/>
          <w:bCs/>
          <w:sz w:val="28"/>
          <w:szCs w:val="28"/>
          <w:lang w:val="es-MX"/>
        </w:rPr>
        <w:t xml:space="preserve"> en la sentencia de la Sala Regional </w:t>
      </w:r>
      <w:r w:rsidR="003A2323">
        <w:rPr>
          <w:rFonts w:ascii="Arial" w:hAnsi="Arial" w:cs="Arial"/>
          <w:bCs/>
          <w:sz w:val="28"/>
          <w:szCs w:val="28"/>
          <w:lang w:val="es-MX"/>
        </w:rPr>
        <w:t xml:space="preserve">Monterrey </w:t>
      </w:r>
      <w:r w:rsidRPr="003A2323">
        <w:rPr>
          <w:rFonts w:ascii="Arial" w:hAnsi="Arial" w:cs="Arial"/>
          <w:bCs/>
          <w:sz w:val="28"/>
          <w:szCs w:val="28"/>
          <w:lang w:val="es-MX"/>
        </w:rPr>
        <w:t xml:space="preserve">se analizaron cuestiones de legalidad correspondientes a </w:t>
      </w:r>
      <w:r w:rsidR="00497FDC">
        <w:rPr>
          <w:rFonts w:ascii="Arial" w:hAnsi="Arial" w:cs="Arial"/>
          <w:bCs/>
          <w:sz w:val="28"/>
          <w:szCs w:val="28"/>
          <w:lang w:val="es-MX"/>
        </w:rPr>
        <w:t xml:space="preserve">confirmar </w:t>
      </w:r>
      <w:r w:rsidR="00A652AA">
        <w:rPr>
          <w:rFonts w:ascii="Arial" w:hAnsi="Arial" w:cs="Arial"/>
          <w:bCs/>
          <w:sz w:val="28"/>
          <w:szCs w:val="28"/>
          <w:lang w:val="es-MX"/>
        </w:rPr>
        <w:t xml:space="preserve">la diversa resolución del tribunal electoral de Guanajuato que, impuso a los recurrentes diversas </w:t>
      </w:r>
      <w:r w:rsidR="00BC1B73">
        <w:rPr>
          <w:rFonts w:ascii="Arial" w:hAnsi="Arial" w:cs="Arial"/>
          <w:bCs/>
          <w:sz w:val="28"/>
          <w:szCs w:val="28"/>
          <w:lang w:val="es-MX"/>
        </w:rPr>
        <w:t xml:space="preserve">sanciones, así como su inscripción en el Regional Nacional </w:t>
      </w:r>
      <w:r w:rsidR="001D266D" w:rsidRPr="00D3255D">
        <w:rPr>
          <w:rFonts w:ascii="Arial" w:hAnsi="Arial" w:cs="Arial"/>
          <w:bCs/>
          <w:sz w:val="28"/>
          <w:szCs w:val="28"/>
          <w:lang w:val="es-MX"/>
        </w:rPr>
        <w:t>de Personas Sancionadas en Materia de Violencia Política contra las Mujeres en Razón de Género</w:t>
      </w:r>
      <w:r w:rsidR="00947EA5">
        <w:rPr>
          <w:rFonts w:ascii="Arial" w:hAnsi="Arial" w:cs="Arial"/>
          <w:bCs/>
          <w:sz w:val="28"/>
          <w:szCs w:val="28"/>
          <w:lang w:val="es-MX"/>
        </w:rPr>
        <w:t xml:space="preserve">, por la publicación </w:t>
      </w:r>
      <w:r w:rsidR="00AD0E53">
        <w:rPr>
          <w:rFonts w:ascii="Arial" w:hAnsi="Arial" w:cs="Arial"/>
          <w:bCs/>
          <w:sz w:val="28"/>
          <w:szCs w:val="28"/>
          <w:lang w:val="es-MX"/>
        </w:rPr>
        <w:t xml:space="preserve">en la página de internet de </w:t>
      </w:r>
      <w:r w:rsidR="00947EA5">
        <w:rPr>
          <w:rFonts w:ascii="Arial" w:hAnsi="Arial" w:cs="Arial"/>
          <w:bCs/>
          <w:sz w:val="28"/>
          <w:szCs w:val="28"/>
          <w:lang w:val="es-MX"/>
        </w:rPr>
        <w:t xml:space="preserve">un diario de circulación local, de una columna de opinión que contenía una crítica </w:t>
      </w:r>
      <w:r w:rsidR="0031579C">
        <w:rPr>
          <w:rFonts w:ascii="Arial" w:hAnsi="Arial" w:cs="Arial"/>
          <w:bCs/>
          <w:sz w:val="28"/>
          <w:szCs w:val="28"/>
          <w:lang w:val="es-MX"/>
        </w:rPr>
        <w:t>contra la presidenta municipal de Celaya, Guanajuato</w:t>
      </w:r>
      <w:r w:rsidR="00326D7E">
        <w:rPr>
          <w:rFonts w:ascii="Arial" w:hAnsi="Arial" w:cs="Arial"/>
          <w:bCs/>
          <w:sz w:val="28"/>
          <w:szCs w:val="28"/>
          <w:lang w:val="es-MX"/>
        </w:rPr>
        <w:t xml:space="preserve"> que la violentaba en su calidad de mujer.</w:t>
      </w:r>
    </w:p>
    <w:p w14:paraId="28F9CF13" w14:textId="77777777" w:rsidR="007502C7" w:rsidRPr="00B90A4F" w:rsidRDefault="007502C7" w:rsidP="007502C7">
      <w:pPr>
        <w:pStyle w:val="Prrafodelista"/>
        <w:tabs>
          <w:tab w:val="left" w:pos="284"/>
          <w:tab w:val="left" w:pos="3261"/>
        </w:tabs>
        <w:spacing w:before="0" w:after="0"/>
        <w:ind w:left="0" w:firstLine="0"/>
        <w:rPr>
          <w:rFonts w:ascii="Arial" w:hAnsi="Arial" w:cs="Arial"/>
          <w:bCs/>
          <w:sz w:val="28"/>
          <w:szCs w:val="28"/>
          <w:lang w:val="es-MX"/>
        </w:rPr>
      </w:pPr>
    </w:p>
    <w:p w14:paraId="1289D350" w14:textId="1A253C27" w:rsidR="007502C7" w:rsidRDefault="007502C7" w:rsidP="007502C7">
      <w:pPr>
        <w:pStyle w:val="Prrafodelista"/>
        <w:numPr>
          <w:ilvl w:val="0"/>
          <w:numId w:val="1"/>
        </w:numPr>
        <w:tabs>
          <w:tab w:val="left" w:pos="284"/>
          <w:tab w:val="left" w:pos="3261"/>
        </w:tabs>
        <w:spacing w:before="0" w:after="0"/>
        <w:ind w:left="0" w:hanging="426"/>
        <w:rPr>
          <w:rFonts w:ascii="Arial" w:hAnsi="Arial" w:cs="Arial"/>
          <w:sz w:val="28"/>
          <w:szCs w:val="28"/>
        </w:rPr>
      </w:pPr>
      <w:r w:rsidRPr="00AA2317">
        <w:rPr>
          <w:rFonts w:ascii="Arial" w:hAnsi="Arial" w:cs="Arial"/>
          <w:bCs/>
          <w:sz w:val="28"/>
          <w:szCs w:val="28"/>
          <w:lang w:val="es-MX"/>
        </w:rPr>
        <w:t>E</w:t>
      </w:r>
      <w:r w:rsidRPr="00B90A4F">
        <w:rPr>
          <w:rFonts w:ascii="Arial" w:hAnsi="Arial" w:cs="Arial"/>
          <w:bCs/>
          <w:sz w:val="28"/>
          <w:szCs w:val="28"/>
          <w:lang w:val="es-MX"/>
        </w:rPr>
        <w:t xml:space="preserve">n el caso se considera que, en la sentencia recurrida la </w:t>
      </w:r>
      <w:r w:rsidRPr="00B90A4F">
        <w:rPr>
          <w:rFonts w:ascii="Arial" w:hAnsi="Arial" w:cs="Arial"/>
          <w:sz w:val="28"/>
          <w:szCs w:val="28"/>
        </w:rPr>
        <w:t xml:space="preserve">responsable no inaplicó explícita o implícitamente alguna norma </w:t>
      </w:r>
      <w:r w:rsidRPr="00B90A4F">
        <w:rPr>
          <w:rFonts w:ascii="Arial" w:hAnsi="Arial" w:cs="Arial"/>
          <w:sz w:val="28"/>
          <w:szCs w:val="28"/>
        </w:rPr>
        <w:lastRenderedPageBreak/>
        <w:t>electoral</w:t>
      </w:r>
      <w:r w:rsidR="00EF4CEE">
        <w:rPr>
          <w:rFonts w:ascii="Arial" w:hAnsi="Arial" w:cs="Arial"/>
          <w:sz w:val="28"/>
          <w:szCs w:val="28"/>
        </w:rPr>
        <w:t xml:space="preserve">, en tanto que, sólo confirmó las razones que expuso el tribunal estatal </w:t>
      </w:r>
      <w:r w:rsidR="00732E27">
        <w:rPr>
          <w:rFonts w:ascii="Arial" w:hAnsi="Arial" w:cs="Arial"/>
          <w:sz w:val="28"/>
          <w:szCs w:val="28"/>
        </w:rPr>
        <w:t>en torno a la libertad de expresión</w:t>
      </w:r>
      <w:r>
        <w:rPr>
          <w:rFonts w:ascii="Arial" w:hAnsi="Arial" w:cs="Arial"/>
          <w:sz w:val="28"/>
          <w:szCs w:val="28"/>
        </w:rPr>
        <w:t>.</w:t>
      </w:r>
    </w:p>
    <w:p w14:paraId="4C7C5B82" w14:textId="77777777" w:rsidR="007502C7" w:rsidRPr="00526372" w:rsidRDefault="007502C7" w:rsidP="007502C7">
      <w:pPr>
        <w:pStyle w:val="Prrafodelista"/>
        <w:rPr>
          <w:rFonts w:ascii="Arial" w:hAnsi="Arial" w:cs="Arial"/>
          <w:sz w:val="28"/>
          <w:szCs w:val="28"/>
        </w:rPr>
      </w:pPr>
    </w:p>
    <w:p w14:paraId="59CF73F3" w14:textId="3E91561F" w:rsidR="007502C7" w:rsidRDefault="007502C7" w:rsidP="007502C7">
      <w:pPr>
        <w:pStyle w:val="Prrafodelista"/>
        <w:numPr>
          <w:ilvl w:val="0"/>
          <w:numId w:val="1"/>
        </w:numPr>
        <w:tabs>
          <w:tab w:val="left" w:pos="284"/>
          <w:tab w:val="left" w:pos="3261"/>
        </w:tabs>
        <w:spacing w:before="0" w:after="0"/>
        <w:ind w:left="0" w:hanging="426"/>
        <w:rPr>
          <w:rFonts w:ascii="Arial" w:hAnsi="Arial" w:cs="Arial"/>
          <w:sz w:val="28"/>
          <w:szCs w:val="28"/>
          <w:lang w:val="es-MX"/>
        </w:rPr>
      </w:pPr>
      <w:r w:rsidRPr="00526372">
        <w:rPr>
          <w:rFonts w:ascii="Arial" w:hAnsi="Arial" w:cs="Arial"/>
          <w:sz w:val="28"/>
          <w:szCs w:val="28"/>
        </w:rPr>
        <w:t>Esto es, la materia específica de estudio por parte de la Sala Regional fue en torno a establecer que</w:t>
      </w:r>
      <w:r>
        <w:rPr>
          <w:rFonts w:ascii="Arial" w:hAnsi="Arial" w:cs="Arial"/>
          <w:sz w:val="28"/>
          <w:szCs w:val="28"/>
        </w:rPr>
        <w:t xml:space="preserve">, </w:t>
      </w:r>
      <w:r w:rsidR="00732E27">
        <w:rPr>
          <w:rFonts w:ascii="Arial" w:hAnsi="Arial" w:cs="Arial"/>
          <w:sz w:val="28"/>
          <w:szCs w:val="28"/>
          <w:lang w:val="es-MX"/>
        </w:rPr>
        <w:t xml:space="preserve">con la columna de opinión, se ejerció violencia política en razón de género contra la mencionada servidora pública, así como en general </w:t>
      </w:r>
      <w:r w:rsidR="00E21380">
        <w:rPr>
          <w:rFonts w:ascii="Arial" w:hAnsi="Arial" w:cs="Arial"/>
          <w:sz w:val="28"/>
          <w:szCs w:val="28"/>
          <w:lang w:val="es-MX"/>
        </w:rPr>
        <w:t xml:space="preserve">respecto de </w:t>
      </w:r>
      <w:r w:rsidR="00732E27">
        <w:rPr>
          <w:rFonts w:ascii="Arial" w:hAnsi="Arial" w:cs="Arial"/>
          <w:sz w:val="28"/>
          <w:szCs w:val="28"/>
          <w:lang w:val="es-MX"/>
        </w:rPr>
        <w:t xml:space="preserve">todas las mujeres </w:t>
      </w:r>
      <w:r w:rsidR="00660638">
        <w:rPr>
          <w:rFonts w:ascii="Arial" w:hAnsi="Arial" w:cs="Arial"/>
          <w:sz w:val="28"/>
          <w:szCs w:val="28"/>
          <w:lang w:val="es-MX"/>
        </w:rPr>
        <w:t>que pod</w:t>
      </w:r>
      <w:r w:rsidR="00E21380">
        <w:rPr>
          <w:rFonts w:ascii="Arial" w:hAnsi="Arial" w:cs="Arial"/>
          <w:sz w:val="28"/>
          <w:szCs w:val="28"/>
          <w:lang w:val="es-MX"/>
        </w:rPr>
        <w:t>r</w:t>
      </w:r>
      <w:r w:rsidR="00660638">
        <w:rPr>
          <w:rFonts w:ascii="Arial" w:hAnsi="Arial" w:cs="Arial"/>
          <w:sz w:val="28"/>
          <w:szCs w:val="28"/>
          <w:lang w:val="es-MX"/>
        </w:rPr>
        <w:t>ía proponer el Partido Acción Nacional a diversas candidaturas a cargos de elección popular</w:t>
      </w:r>
      <w:r w:rsidR="00E21380">
        <w:rPr>
          <w:rFonts w:ascii="Arial" w:hAnsi="Arial" w:cs="Arial"/>
          <w:sz w:val="28"/>
          <w:szCs w:val="28"/>
          <w:lang w:val="es-MX"/>
        </w:rPr>
        <w:t xml:space="preserve"> en Guanajuato.</w:t>
      </w:r>
    </w:p>
    <w:p w14:paraId="1FC3A16A" w14:textId="77777777" w:rsidR="00890995" w:rsidRPr="00890995" w:rsidRDefault="00890995" w:rsidP="00890995">
      <w:pPr>
        <w:pStyle w:val="Prrafodelista"/>
        <w:rPr>
          <w:rFonts w:ascii="Arial" w:hAnsi="Arial" w:cs="Arial"/>
          <w:sz w:val="28"/>
          <w:szCs w:val="28"/>
          <w:lang w:val="es-MX"/>
        </w:rPr>
      </w:pPr>
    </w:p>
    <w:p w14:paraId="68A1BC59" w14:textId="52FEFD6E" w:rsidR="00890995" w:rsidRDefault="00890995" w:rsidP="007502C7">
      <w:pPr>
        <w:pStyle w:val="Prrafodelista"/>
        <w:numPr>
          <w:ilvl w:val="0"/>
          <w:numId w:val="1"/>
        </w:numPr>
        <w:tabs>
          <w:tab w:val="left" w:pos="284"/>
          <w:tab w:val="left" w:pos="3261"/>
        </w:tabs>
        <w:spacing w:before="0" w:after="0"/>
        <w:ind w:left="0" w:hanging="426"/>
        <w:rPr>
          <w:rFonts w:ascii="Arial" w:hAnsi="Arial" w:cs="Arial"/>
          <w:sz w:val="28"/>
          <w:szCs w:val="28"/>
          <w:lang w:val="es-MX"/>
        </w:rPr>
      </w:pPr>
      <w:r>
        <w:rPr>
          <w:rFonts w:ascii="Arial" w:hAnsi="Arial" w:cs="Arial"/>
          <w:sz w:val="28"/>
          <w:szCs w:val="28"/>
          <w:lang w:val="es-MX"/>
        </w:rPr>
        <w:t>Por lo cual, la responsable únicamente analizó el contexto de violencia política contra las mujeres, confirmando así la decisión del tribunal local.</w:t>
      </w:r>
    </w:p>
    <w:p w14:paraId="06A0166F" w14:textId="77777777" w:rsidR="007502C7" w:rsidRPr="00F952B7" w:rsidRDefault="007502C7" w:rsidP="007502C7">
      <w:pPr>
        <w:pStyle w:val="Prrafodelista"/>
        <w:rPr>
          <w:rFonts w:ascii="Arial" w:hAnsi="Arial" w:cs="Arial"/>
          <w:sz w:val="28"/>
          <w:szCs w:val="28"/>
          <w:lang w:val="es-MX"/>
        </w:rPr>
      </w:pPr>
    </w:p>
    <w:p w14:paraId="6865BEA6" w14:textId="6FCF8768" w:rsidR="007502C7" w:rsidRPr="00AA2317" w:rsidRDefault="007502C7" w:rsidP="007502C7">
      <w:pPr>
        <w:pStyle w:val="Prrafodelista"/>
        <w:numPr>
          <w:ilvl w:val="0"/>
          <w:numId w:val="1"/>
        </w:numPr>
        <w:tabs>
          <w:tab w:val="left" w:pos="284"/>
          <w:tab w:val="left" w:pos="3261"/>
        </w:tabs>
        <w:spacing w:before="0" w:after="0"/>
        <w:ind w:left="0" w:hanging="426"/>
        <w:rPr>
          <w:rFonts w:ascii="Arial" w:hAnsi="Arial" w:cs="Arial"/>
          <w:sz w:val="28"/>
          <w:szCs w:val="28"/>
        </w:rPr>
      </w:pPr>
      <w:r>
        <w:rPr>
          <w:rFonts w:ascii="Arial" w:hAnsi="Arial" w:cs="Arial"/>
          <w:sz w:val="28"/>
          <w:szCs w:val="28"/>
        </w:rPr>
        <w:t xml:space="preserve">Como se advierte de lo expuesto, así como </w:t>
      </w:r>
      <w:r w:rsidRPr="00AA2317">
        <w:rPr>
          <w:rFonts w:ascii="Arial" w:hAnsi="Arial" w:cs="Arial"/>
          <w:sz w:val="28"/>
          <w:szCs w:val="28"/>
        </w:rPr>
        <w:t xml:space="preserve">de la revisión de las constancias de autos y de la sentencia objeto de impugnación, se </w:t>
      </w:r>
      <w:r>
        <w:rPr>
          <w:rFonts w:ascii="Arial" w:hAnsi="Arial" w:cs="Arial"/>
          <w:sz w:val="28"/>
          <w:szCs w:val="28"/>
        </w:rPr>
        <w:t>verifica</w:t>
      </w:r>
      <w:r w:rsidRPr="00AA2317">
        <w:rPr>
          <w:rFonts w:ascii="Arial" w:hAnsi="Arial" w:cs="Arial"/>
          <w:sz w:val="28"/>
          <w:szCs w:val="28"/>
        </w:rPr>
        <w:t xml:space="preserve"> que el recurso no cumple el requisito especial de procedencia vinculado al análisis de constitucionalidad o convencionalidad de alguna norma jurídica, o bien, a la interpretación directa de algún precepto constitucional en el estudio de fondo realizado por la Sala Regional </w:t>
      </w:r>
      <w:r w:rsidR="00352B6C">
        <w:rPr>
          <w:rFonts w:ascii="Arial" w:hAnsi="Arial" w:cs="Arial"/>
          <w:sz w:val="28"/>
          <w:szCs w:val="28"/>
        </w:rPr>
        <w:t>Monterrey</w:t>
      </w:r>
      <w:r w:rsidRPr="00AA2317">
        <w:rPr>
          <w:rFonts w:ascii="Arial" w:hAnsi="Arial" w:cs="Arial"/>
          <w:sz w:val="28"/>
          <w:szCs w:val="28"/>
        </w:rPr>
        <w:t xml:space="preserve"> en su sentencia. En consecuencia,</w:t>
      </w:r>
      <w:r>
        <w:rPr>
          <w:rFonts w:ascii="Arial" w:hAnsi="Arial" w:cs="Arial"/>
          <w:sz w:val="28"/>
          <w:szCs w:val="28"/>
        </w:rPr>
        <w:t xml:space="preserve"> como se adelantó</w:t>
      </w:r>
      <w:r w:rsidRPr="00AA2317">
        <w:rPr>
          <w:rFonts w:ascii="Arial" w:hAnsi="Arial" w:cs="Arial"/>
          <w:sz w:val="28"/>
          <w:szCs w:val="28"/>
        </w:rPr>
        <w:t xml:space="preserve"> lo procedente es desechar de plano la demanda, de conformidad con lo dispuesto en los artículos 9, párrafo 3, en relación con los diversos 61, párrafo 1, inciso b), y 62, párrafo 1, inciso a), fracción IV, de la Ley General del Sistema de Medios de Impugnación en Materia Electoral.</w:t>
      </w:r>
    </w:p>
    <w:p w14:paraId="224FD580" w14:textId="77777777" w:rsidR="007502C7" w:rsidRPr="007B7A7D" w:rsidRDefault="007502C7" w:rsidP="007502C7">
      <w:pPr>
        <w:pStyle w:val="Prrafodelista"/>
        <w:tabs>
          <w:tab w:val="left" w:pos="284"/>
          <w:tab w:val="left" w:pos="3261"/>
        </w:tabs>
        <w:spacing w:before="0" w:after="0"/>
        <w:ind w:left="0" w:firstLine="0"/>
        <w:rPr>
          <w:rFonts w:ascii="Arial" w:hAnsi="Arial" w:cs="Arial"/>
          <w:sz w:val="28"/>
          <w:szCs w:val="28"/>
        </w:rPr>
      </w:pPr>
    </w:p>
    <w:p w14:paraId="6BBE5841" w14:textId="77777777" w:rsidR="007502C7" w:rsidRDefault="007502C7" w:rsidP="007502C7">
      <w:pPr>
        <w:pStyle w:val="Prrafodelista"/>
        <w:numPr>
          <w:ilvl w:val="0"/>
          <w:numId w:val="1"/>
        </w:numPr>
        <w:tabs>
          <w:tab w:val="left" w:pos="284"/>
          <w:tab w:val="left" w:pos="3261"/>
        </w:tabs>
        <w:spacing w:before="0" w:after="0"/>
        <w:ind w:left="0" w:hanging="426"/>
        <w:rPr>
          <w:rFonts w:ascii="Arial" w:hAnsi="Arial" w:cs="Arial"/>
          <w:sz w:val="28"/>
          <w:szCs w:val="28"/>
        </w:rPr>
      </w:pPr>
      <w:r w:rsidRPr="007B7A7D">
        <w:rPr>
          <w:rFonts w:ascii="Arial" w:hAnsi="Arial" w:cs="Arial"/>
          <w:sz w:val="28"/>
          <w:szCs w:val="28"/>
        </w:rPr>
        <w:t xml:space="preserve">Lo anterior, en atención a que el recurso de reconsideración es procedente en forma extraordinaria para impugnar las sentencias de </w:t>
      </w:r>
      <w:r>
        <w:rPr>
          <w:rFonts w:ascii="Arial" w:hAnsi="Arial" w:cs="Arial"/>
          <w:sz w:val="28"/>
          <w:szCs w:val="28"/>
        </w:rPr>
        <w:lastRenderedPageBreak/>
        <w:t xml:space="preserve">fondo de </w:t>
      </w:r>
      <w:r w:rsidRPr="007B7A7D">
        <w:rPr>
          <w:rFonts w:ascii="Arial" w:hAnsi="Arial" w:cs="Arial"/>
          <w:sz w:val="28"/>
          <w:szCs w:val="28"/>
        </w:rPr>
        <w:t>las salas regionales, distintas a las emitidas en los juicios de inconformidad, siempre que se acredite el requisito especial de procedencia consistente en que la controversia implique un tema o cuestión de constitucionalidad o convencionalidad.</w:t>
      </w:r>
    </w:p>
    <w:p w14:paraId="004C9DC5" w14:textId="77777777" w:rsidR="007502C7" w:rsidRDefault="007502C7" w:rsidP="007502C7">
      <w:pPr>
        <w:pStyle w:val="Prrafodelista"/>
        <w:rPr>
          <w:rFonts w:ascii="Arial" w:hAnsi="Arial" w:cs="Arial"/>
          <w:sz w:val="28"/>
          <w:szCs w:val="28"/>
        </w:rPr>
      </w:pPr>
    </w:p>
    <w:p w14:paraId="164D2E44" w14:textId="77777777" w:rsidR="007502C7" w:rsidRPr="007F4A4F" w:rsidRDefault="007502C7" w:rsidP="007502C7">
      <w:pPr>
        <w:pStyle w:val="Prrafodelista"/>
        <w:ind w:hanging="578"/>
        <w:jc w:val="center"/>
        <w:rPr>
          <w:rFonts w:ascii="Arial" w:hAnsi="Arial" w:cs="Arial"/>
          <w:b/>
          <w:bCs/>
          <w:sz w:val="28"/>
          <w:szCs w:val="28"/>
        </w:rPr>
      </w:pPr>
      <w:r w:rsidRPr="007F4A4F">
        <w:rPr>
          <w:rFonts w:ascii="Arial" w:hAnsi="Arial" w:cs="Arial"/>
          <w:b/>
          <w:bCs/>
          <w:sz w:val="28"/>
          <w:szCs w:val="28"/>
        </w:rPr>
        <w:t>VI. MARCO JURÍDICO</w:t>
      </w:r>
    </w:p>
    <w:p w14:paraId="29F493D0" w14:textId="77777777" w:rsidR="007502C7" w:rsidRPr="005C6645" w:rsidRDefault="007502C7" w:rsidP="007502C7">
      <w:pPr>
        <w:pStyle w:val="Prrafodelista"/>
        <w:tabs>
          <w:tab w:val="left" w:pos="284"/>
          <w:tab w:val="left" w:pos="3261"/>
        </w:tabs>
        <w:spacing w:before="0" w:after="0"/>
        <w:ind w:left="0" w:firstLine="0"/>
        <w:rPr>
          <w:rFonts w:ascii="Arial" w:hAnsi="Arial" w:cs="Arial"/>
          <w:sz w:val="28"/>
          <w:szCs w:val="28"/>
        </w:rPr>
      </w:pPr>
    </w:p>
    <w:p w14:paraId="26D761BF" w14:textId="77777777" w:rsidR="007502C7" w:rsidRPr="00213224" w:rsidRDefault="007502C7" w:rsidP="007502C7">
      <w:pPr>
        <w:pStyle w:val="Prrafodelista"/>
        <w:numPr>
          <w:ilvl w:val="0"/>
          <w:numId w:val="1"/>
        </w:numPr>
        <w:tabs>
          <w:tab w:val="left" w:pos="284"/>
          <w:tab w:val="left" w:pos="3261"/>
        </w:tabs>
        <w:spacing w:before="0" w:after="0"/>
        <w:ind w:left="0" w:hanging="426"/>
        <w:rPr>
          <w:rFonts w:ascii="Arial" w:hAnsi="Arial" w:cs="Arial"/>
          <w:sz w:val="28"/>
          <w:szCs w:val="28"/>
        </w:rPr>
      </w:pPr>
      <w:r w:rsidRPr="007F4A4F">
        <w:rPr>
          <w:rFonts w:ascii="Arial" w:hAnsi="Arial" w:cs="Arial"/>
          <w:sz w:val="28"/>
          <w:szCs w:val="28"/>
        </w:rPr>
        <w:t>En el artículo 9, párrafo 3, de la Ley General del Sistema de Medios de Impugnación en Materia Electoral, se establece que se desecharán de plano las demandas de los medios de impugnación que sean notoriamente improcedentes, en los términos del propio ordenamiento.</w:t>
      </w:r>
    </w:p>
    <w:p w14:paraId="2FCD9782" w14:textId="77777777" w:rsidR="007502C7" w:rsidRPr="00213224" w:rsidRDefault="007502C7" w:rsidP="007502C7">
      <w:pPr>
        <w:pStyle w:val="Prrafodelista"/>
        <w:tabs>
          <w:tab w:val="left" w:pos="284"/>
          <w:tab w:val="left" w:pos="3261"/>
        </w:tabs>
        <w:spacing w:before="0" w:after="0"/>
        <w:ind w:left="0" w:firstLine="0"/>
        <w:rPr>
          <w:rFonts w:ascii="Arial" w:hAnsi="Arial" w:cs="Arial"/>
          <w:sz w:val="28"/>
          <w:szCs w:val="28"/>
        </w:rPr>
      </w:pPr>
    </w:p>
    <w:p w14:paraId="7D3A15C3" w14:textId="77777777" w:rsidR="007502C7" w:rsidRPr="007F4A4F" w:rsidRDefault="007502C7" w:rsidP="007502C7">
      <w:pPr>
        <w:pStyle w:val="Prrafodelista"/>
        <w:numPr>
          <w:ilvl w:val="0"/>
          <w:numId w:val="1"/>
        </w:numPr>
        <w:tabs>
          <w:tab w:val="left" w:pos="284"/>
          <w:tab w:val="left" w:pos="3261"/>
        </w:tabs>
        <w:spacing w:before="0" w:after="0"/>
        <w:ind w:left="0" w:hanging="426"/>
        <w:rPr>
          <w:rFonts w:ascii="Arial" w:hAnsi="Arial" w:cs="Arial"/>
          <w:sz w:val="28"/>
          <w:szCs w:val="28"/>
        </w:rPr>
      </w:pPr>
      <w:r w:rsidRPr="007F4A4F">
        <w:rPr>
          <w:rFonts w:ascii="Arial" w:hAnsi="Arial" w:cs="Arial"/>
          <w:sz w:val="28"/>
          <w:szCs w:val="28"/>
        </w:rPr>
        <w:t xml:space="preserve">De conformidad con lo dispuesto en los artículos 25 de la citada Ley General y 195, fracción IV, de la Ley Orgánica del Poder Judicial de la Federación, las sentencias de las Salas Regionales de este Tribunal Electoral son </w:t>
      </w:r>
      <w:r w:rsidRPr="007F4A4F">
        <w:rPr>
          <w:rFonts w:ascii="Arial" w:hAnsi="Arial" w:cs="Arial"/>
          <w:b/>
          <w:bCs/>
          <w:sz w:val="28"/>
          <w:szCs w:val="28"/>
        </w:rPr>
        <w:t>definitivas e inatacables</w:t>
      </w:r>
      <w:r w:rsidRPr="007F4A4F">
        <w:rPr>
          <w:rFonts w:ascii="Arial" w:hAnsi="Arial" w:cs="Arial"/>
          <w:sz w:val="28"/>
          <w:szCs w:val="28"/>
        </w:rPr>
        <w:t>, salvo aquellas controvertibles mediante recurso de reconsideración.</w:t>
      </w:r>
    </w:p>
    <w:p w14:paraId="3861DB3E" w14:textId="77777777" w:rsidR="007502C7" w:rsidRPr="007F4A4F" w:rsidRDefault="007502C7" w:rsidP="007502C7">
      <w:pPr>
        <w:pStyle w:val="Prrafodelista"/>
        <w:tabs>
          <w:tab w:val="left" w:pos="284"/>
          <w:tab w:val="left" w:pos="3261"/>
        </w:tabs>
        <w:spacing w:before="0" w:after="0"/>
        <w:ind w:left="0" w:firstLine="0"/>
        <w:rPr>
          <w:rFonts w:ascii="Arial" w:hAnsi="Arial" w:cs="Arial"/>
          <w:sz w:val="28"/>
          <w:szCs w:val="28"/>
        </w:rPr>
      </w:pPr>
    </w:p>
    <w:p w14:paraId="1D24A7AD" w14:textId="77777777" w:rsidR="007502C7" w:rsidRPr="007F4A4F" w:rsidRDefault="007502C7" w:rsidP="007502C7">
      <w:pPr>
        <w:pStyle w:val="Prrafodelista"/>
        <w:numPr>
          <w:ilvl w:val="0"/>
          <w:numId w:val="1"/>
        </w:numPr>
        <w:tabs>
          <w:tab w:val="left" w:pos="284"/>
          <w:tab w:val="left" w:pos="3261"/>
        </w:tabs>
        <w:spacing w:before="0" w:after="0"/>
        <w:ind w:left="0" w:hanging="426"/>
        <w:rPr>
          <w:rFonts w:ascii="Arial" w:hAnsi="Arial" w:cs="Arial"/>
          <w:sz w:val="28"/>
          <w:szCs w:val="28"/>
        </w:rPr>
      </w:pPr>
      <w:r w:rsidRPr="007F4A4F">
        <w:rPr>
          <w:rFonts w:ascii="Arial" w:hAnsi="Arial" w:cs="Arial"/>
          <w:sz w:val="28"/>
          <w:szCs w:val="28"/>
        </w:rPr>
        <w:t>A su vez, en el artículo 61 de la propia Ley General del Sistema de Medios de Impugnación se precisa que el recurso de reconsideración sólo procede p</w:t>
      </w:r>
      <w:r w:rsidRPr="007F4A4F">
        <w:rPr>
          <w:rFonts w:ascii="Arial" w:hAnsi="Arial" w:cs="Arial"/>
          <w:sz w:val="28"/>
          <w:szCs w:val="28"/>
          <w:lang w:val="es-MX"/>
        </w:rPr>
        <w:t>ara impugnar las sentencias de fondo</w:t>
      </w:r>
      <w:r w:rsidRPr="00EA3FB0">
        <w:rPr>
          <w:b/>
          <w:vertAlign w:val="superscript"/>
          <w:lang w:val="es-MX"/>
        </w:rPr>
        <w:footnoteReference w:id="1"/>
      </w:r>
      <w:r w:rsidRPr="007F4A4F">
        <w:rPr>
          <w:rFonts w:ascii="Arial" w:hAnsi="Arial" w:cs="Arial"/>
          <w:sz w:val="28"/>
          <w:szCs w:val="28"/>
          <w:lang w:val="es-MX"/>
        </w:rPr>
        <w:t xml:space="preserve"> dictadas por las Salas Regionales, en los casos siguientes:</w:t>
      </w:r>
    </w:p>
    <w:p w14:paraId="22415CA2" w14:textId="77777777" w:rsidR="007502C7" w:rsidRPr="00EA3FB0" w:rsidRDefault="007502C7" w:rsidP="007502C7">
      <w:pPr>
        <w:pStyle w:val="Prrafodelista"/>
        <w:spacing w:before="0" w:after="0"/>
        <w:rPr>
          <w:rFonts w:ascii="Arial" w:hAnsi="Arial" w:cs="Arial"/>
          <w:sz w:val="28"/>
          <w:szCs w:val="28"/>
          <w:lang w:val="es-MX"/>
        </w:rPr>
      </w:pPr>
    </w:p>
    <w:p w14:paraId="408B82F3" w14:textId="77777777" w:rsidR="007502C7" w:rsidRDefault="007502C7" w:rsidP="007502C7">
      <w:pPr>
        <w:pStyle w:val="Prrafodelista"/>
        <w:numPr>
          <w:ilvl w:val="0"/>
          <w:numId w:val="8"/>
        </w:numPr>
        <w:spacing w:before="0" w:after="0"/>
        <w:rPr>
          <w:rFonts w:ascii="Arial" w:hAnsi="Arial" w:cs="Arial"/>
          <w:sz w:val="28"/>
          <w:szCs w:val="28"/>
          <w:lang w:val="es-MX"/>
        </w:rPr>
      </w:pPr>
      <w:r w:rsidRPr="00EA3FB0">
        <w:rPr>
          <w:rFonts w:ascii="Arial" w:hAnsi="Arial" w:cs="Arial"/>
          <w:sz w:val="28"/>
          <w:szCs w:val="28"/>
          <w:lang w:val="es-MX"/>
        </w:rPr>
        <w:t xml:space="preserve">En los juicios de inconformidad promovidos para impugnar los resultados de las elecciones de diputados federales y </w:t>
      </w:r>
      <w:r w:rsidRPr="00EA3FB0">
        <w:rPr>
          <w:rFonts w:ascii="Arial" w:hAnsi="Arial" w:cs="Arial"/>
          <w:sz w:val="28"/>
          <w:szCs w:val="28"/>
          <w:lang w:val="es-MX"/>
        </w:rPr>
        <w:lastRenderedPageBreak/>
        <w:t>senadores, así como la asignación por el principio de representación proporcional respecto de tales cargos</w:t>
      </w:r>
      <w:r>
        <w:rPr>
          <w:rFonts w:ascii="Arial" w:hAnsi="Arial" w:cs="Arial"/>
          <w:sz w:val="28"/>
          <w:szCs w:val="28"/>
          <w:lang w:val="es-MX"/>
        </w:rPr>
        <w:t>.</w:t>
      </w:r>
    </w:p>
    <w:p w14:paraId="432B84C9" w14:textId="77777777" w:rsidR="007502C7" w:rsidRPr="00EA3FB0" w:rsidRDefault="007502C7" w:rsidP="007502C7">
      <w:pPr>
        <w:pStyle w:val="Prrafodelista"/>
        <w:spacing w:before="0" w:after="0"/>
        <w:ind w:firstLine="0"/>
        <w:rPr>
          <w:rFonts w:ascii="Arial" w:hAnsi="Arial" w:cs="Arial"/>
          <w:sz w:val="28"/>
          <w:szCs w:val="28"/>
          <w:lang w:val="es-MX"/>
        </w:rPr>
      </w:pPr>
    </w:p>
    <w:p w14:paraId="7791EB0F" w14:textId="77777777" w:rsidR="007502C7" w:rsidRPr="00EA3FB0" w:rsidRDefault="007502C7" w:rsidP="007502C7">
      <w:pPr>
        <w:pStyle w:val="Prrafodelista"/>
        <w:numPr>
          <w:ilvl w:val="0"/>
          <w:numId w:val="8"/>
        </w:numPr>
        <w:spacing w:before="0" w:after="0"/>
        <w:rPr>
          <w:rFonts w:ascii="Arial" w:hAnsi="Arial" w:cs="Arial"/>
          <w:sz w:val="28"/>
          <w:szCs w:val="28"/>
          <w:lang w:val="es-MX"/>
        </w:rPr>
      </w:pPr>
      <w:r w:rsidRPr="00EA3FB0">
        <w:rPr>
          <w:rFonts w:ascii="Arial" w:hAnsi="Arial" w:cs="Arial"/>
          <w:sz w:val="28"/>
          <w:szCs w:val="28"/>
          <w:lang w:val="es-MX"/>
        </w:rPr>
        <w:t>En los demás juicios o recursos, cuando se determine la inaplicación de una norma por considerarla contraria a la Constitución.</w:t>
      </w:r>
    </w:p>
    <w:p w14:paraId="33F388B3" w14:textId="77777777" w:rsidR="007502C7" w:rsidRPr="00EA3FB0" w:rsidRDefault="007502C7" w:rsidP="007502C7">
      <w:pPr>
        <w:pStyle w:val="Prrafodelista"/>
        <w:tabs>
          <w:tab w:val="left" w:pos="284"/>
          <w:tab w:val="left" w:pos="3261"/>
        </w:tabs>
        <w:spacing w:before="0" w:after="0"/>
        <w:ind w:left="0" w:firstLine="0"/>
        <w:rPr>
          <w:rFonts w:ascii="Arial" w:hAnsi="Arial" w:cs="Arial"/>
          <w:sz w:val="28"/>
          <w:szCs w:val="28"/>
        </w:rPr>
      </w:pPr>
    </w:p>
    <w:p w14:paraId="20D00462" w14:textId="77777777" w:rsidR="007502C7" w:rsidRDefault="007502C7" w:rsidP="007502C7">
      <w:pPr>
        <w:pStyle w:val="Prrafodelista"/>
        <w:numPr>
          <w:ilvl w:val="0"/>
          <w:numId w:val="1"/>
        </w:numPr>
        <w:tabs>
          <w:tab w:val="left" w:pos="284"/>
          <w:tab w:val="left" w:pos="3261"/>
        </w:tabs>
        <w:spacing w:before="0" w:after="0"/>
        <w:ind w:left="0" w:hanging="426"/>
        <w:rPr>
          <w:rFonts w:ascii="Arial" w:hAnsi="Arial" w:cs="Arial"/>
          <w:sz w:val="28"/>
          <w:szCs w:val="28"/>
        </w:rPr>
      </w:pPr>
      <w:r w:rsidRPr="00EA3FB0">
        <w:rPr>
          <w:rFonts w:ascii="Arial" w:hAnsi="Arial" w:cs="Arial"/>
          <w:sz w:val="28"/>
          <w:szCs w:val="28"/>
        </w:rPr>
        <w:t>La Sala Superior ha ampliado la procedibilidad del recurso de reconsideración cuando los motivos de disenso del recurrente estén dirigidos a evidenciar que en la sentencia de fondo dictada por la Sala Regional responsable:</w:t>
      </w:r>
    </w:p>
    <w:p w14:paraId="6744F6C5" w14:textId="77777777" w:rsidR="007502C7" w:rsidRPr="00EE660C" w:rsidRDefault="007502C7" w:rsidP="007502C7">
      <w:pPr>
        <w:pStyle w:val="Prrafodelista"/>
        <w:rPr>
          <w:rFonts w:ascii="Arial" w:hAnsi="Arial" w:cs="Arial"/>
          <w:sz w:val="28"/>
          <w:szCs w:val="28"/>
        </w:rPr>
      </w:pPr>
    </w:p>
    <w:p w14:paraId="5BBBD53B" w14:textId="77777777" w:rsidR="007502C7" w:rsidRPr="00EE660C" w:rsidRDefault="007502C7" w:rsidP="007502C7">
      <w:pPr>
        <w:pStyle w:val="Prrafodelista"/>
        <w:numPr>
          <w:ilvl w:val="0"/>
          <w:numId w:val="9"/>
        </w:numPr>
        <w:tabs>
          <w:tab w:val="left" w:pos="284"/>
          <w:tab w:val="left" w:pos="3261"/>
        </w:tabs>
        <w:rPr>
          <w:rFonts w:ascii="Arial" w:hAnsi="Arial" w:cs="Arial"/>
          <w:sz w:val="28"/>
          <w:szCs w:val="28"/>
          <w:lang w:val="es-MX"/>
        </w:rPr>
      </w:pPr>
      <w:r w:rsidRPr="00EE660C">
        <w:rPr>
          <w:rFonts w:ascii="Arial" w:hAnsi="Arial" w:cs="Arial"/>
          <w:sz w:val="28"/>
          <w:szCs w:val="28"/>
          <w:lang w:val="es-MX"/>
        </w:rPr>
        <w:t>Expresa o implícitamente se inapliquen leyes electorales</w:t>
      </w:r>
      <w:r w:rsidRPr="00EE660C">
        <w:rPr>
          <w:rFonts w:ascii="Arial" w:hAnsi="Arial" w:cs="Arial"/>
          <w:sz w:val="28"/>
          <w:szCs w:val="28"/>
          <w:vertAlign w:val="superscript"/>
          <w:lang w:val="es-MX"/>
        </w:rPr>
        <w:footnoteReference w:id="2"/>
      </w:r>
      <w:r w:rsidRPr="00EE660C">
        <w:rPr>
          <w:rFonts w:ascii="Arial" w:hAnsi="Arial" w:cs="Arial"/>
          <w:sz w:val="28"/>
          <w:szCs w:val="28"/>
          <w:lang w:val="es-MX"/>
        </w:rPr>
        <w:t>, normas partidistas</w:t>
      </w:r>
      <w:r w:rsidRPr="00EE660C">
        <w:rPr>
          <w:rFonts w:ascii="Arial" w:hAnsi="Arial" w:cs="Arial"/>
          <w:sz w:val="28"/>
          <w:szCs w:val="28"/>
          <w:vertAlign w:val="superscript"/>
          <w:lang w:val="es-MX"/>
        </w:rPr>
        <w:footnoteReference w:id="3"/>
      </w:r>
      <w:r w:rsidRPr="00EE660C">
        <w:rPr>
          <w:rFonts w:ascii="Arial" w:hAnsi="Arial" w:cs="Arial"/>
          <w:sz w:val="28"/>
          <w:szCs w:val="28"/>
          <w:lang w:val="es-MX"/>
        </w:rPr>
        <w:t>, o consuetudinarias de carácter electoral</w:t>
      </w:r>
      <w:r w:rsidRPr="00EE660C">
        <w:rPr>
          <w:rFonts w:ascii="Arial" w:hAnsi="Arial" w:cs="Arial"/>
          <w:sz w:val="28"/>
          <w:szCs w:val="28"/>
          <w:vertAlign w:val="superscript"/>
          <w:lang w:val="es-MX"/>
        </w:rPr>
        <w:footnoteReference w:id="4"/>
      </w:r>
      <w:r w:rsidRPr="00EE660C">
        <w:rPr>
          <w:rFonts w:ascii="Arial" w:hAnsi="Arial" w:cs="Arial"/>
          <w:sz w:val="28"/>
          <w:szCs w:val="28"/>
          <w:lang w:val="es-MX"/>
        </w:rPr>
        <w:t>.</w:t>
      </w:r>
    </w:p>
    <w:p w14:paraId="4FF02754" w14:textId="77777777" w:rsidR="007502C7" w:rsidRPr="00EE660C" w:rsidRDefault="007502C7" w:rsidP="007502C7">
      <w:pPr>
        <w:pStyle w:val="Prrafodelista"/>
        <w:numPr>
          <w:ilvl w:val="0"/>
          <w:numId w:val="9"/>
        </w:numPr>
        <w:tabs>
          <w:tab w:val="left" w:pos="284"/>
          <w:tab w:val="left" w:pos="3261"/>
        </w:tabs>
        <w:rPr>
          <w:rFonts w:ascii="Arial" w:hAnsi="Arial" w:cs="Arial"/>
          <w:sz w:val="28"/>
          <w:szCs w:val="28"/>
          <w:lang w:val="es-MX"/>
        </w:rPr>
      </w:pPr>
      <w:r w:rsidRPr="00EE660C">
        <w:rPr>
          <w:rFonts w:ascii="Arial" w:hAnsi="Arial" w:cs="Arial"/>
          <w:sz w:val="28"/>
          <w:szCs w:val="28"/>
          <w:lang w:val="es-MX"/>
        </w:rPr>
        <w:t>Se omita el estudio o se declaren inoperantes los argumentos relacionados con la inconstitucionalidad de normas electorales</w:t>
      </w:r>
      <w:r w:rsidRPr="00EE660C">
        <w:rPr>
          <w:rFonts w:ascii="Arial" w:hAnsi="Arial" w:cs="Arial"/>
          <w:sz w:val="28"/>
          <w:szCs w:val="28"/>
          <w:vertAlign w:val="superscript"/>
          <w:lang w:val="es-MX"/>
        </w:rPr>
        <w:footnoteReference w:id="5"/>
      </w:r>
      <w:r w:rsidRPr="00EE660C">
        <w:rPr>
          <w:rFonts w:ascii="Arial" w:hAnsi="Arial" w:cs="Arial"/>
          <w:sz w:val="28"/>
          <w:szCs w:val="28"/>
          <w:lang w:val="es-MX"/>
        </w:rPr>
        <w:t>.</w:t>
      </w:r>
    </w:p>
    <w:p w14:paraId="4B2194C3" w14:textId="77777777" w:rsidR="007502C7" w:rsidRPr="00EE660C" w:rsidRDefault="007502C7" w:rsidP="007502C7">
      <w:pPr>
        <w:pStyle w:val="Prrafodelista"/>
        <w:numPr>
          <w:ilvl w:val="0"/>
          <w:numId w:val="9"/>
        </w:numPr>
        <w:tabs>
          <w:tab w:val="left" w:pos="284"/>
          <w:tab w:val="left" w:pos="3261"/>
        </w:tabs>
        <w:rPr>
          <w:rFonts w:ascii="Arial" w:hAnsi="Arial" w:cs="Arial"/>
          <w:sz w:val="28"/>
          <w:szCs w:val="28"/>
          <w:lang w:val="es-MX"/>
        </w:rPr>
      </w:pPr>
      <w:r w:rsidRPr="00EE660C">
        <w:rPr>
          <w:rFonts w:ascii="Arial" w:hAnsi="Arial" w:cs="Arial"/>
          <w:sz w:val="28"/>
          <w:szCs w:val="28"/>
          <w:lang w:val="es-MX"/>
        </w:rPr>
        <w:t>Se declaren infundados los planteamientos de inconstitucionalidad</w:t>
      </w:r>
      <w:r w:rsidRPr="00EE660C">
        <w:rPr>
          <w:rFonts w:ascii="Arial" w:hAnsi="Arial" w:cs="Arial"/>
          <w:sz w:val="28"/>
          <w:szCs w:val="28"/>
          <w:vertAlign w:val="superscript"/>
          <w:lang w:val="es-MX"/>
        </w:rPr>
        <w:footnoteReference w:id="6"/>
      </w:r>
      <w:r w:rsidRPr="00EE660C">
        <w:rPr>
          <w:rFonts w:ascii="Arial" w:hAnsi="Arial" w:cs="Arial"/>
          <w:sz w:val="28"/>
          <w:szCs w:val="28"/>
          <w:lang w:val="es-MX"/>
        </w:rPr>
        <w:t>.</w:t>
      </w:r>
    </w:p>
    <w:p w14:paraId="6254CF1C" w14:textId="77777777" w:rsidR="007502C7" w:rsidRPr="00EE660C" w:rsidRDefault="007502C7" w:rsidP="007502C7">
      <w:pPr>
        <w:pStyle w:val="Prrafodelista"/>
        <w:numPr>
          <w:ilvl w:val="0"/>
          <w:numId w:val="9"/>
        </w:numPr>
        <w:tabs>
          <w:tab w:val="left" w:pos="284"/>
          <w:tab w:val="left" w:pos="3261"/>
        </w:tabs>
        <w:rPr>
          <w:rFonts w:ascii="Arial" w:hAnsi="Arial" w:cs="Arial"/>
          <w:sz w:val="28"/>
          <w:szCs w:val="28"/>
          <w:lang w:val="es-MX"/>
        </w:rPr>
      </w:pPr>
      <w:r w:rsidRPr="00EE660C">
        <w:rPr>
          <w:rFonts w:ascii="Arial" w:hAnsi="Arial" w:cs="Arial"/>
          <w:sz w:val="28"/>
          <w:szCs w:val="28"/>
          <w:lang w:val="es-MX"/>
        </w:rPr>
        <w:t>Exista pronunciamiento sobre la interpretación de preceptos constitucionales, que resulte orientador para la aplicación de normas secundarias</w:t>
      </w:r>
      <w:r w:rsidRPr="00EE660C">
        <w:rPr>
          <w:rFonts w:ascii="Arial" w:hAnsi="Arial" w:cs="Arial"/>
          <w:sz w:val="28"/>
          <w:szCs w:val="28"/>
          <w:vertAlign w:val="superscript"/>
          <w:lang w:val="es-MX"/>
        </w:rPr>
        <w:footnoteReference w:id="7"/>
      </w:r>
      <w:r w:rsidRPr="00EE660C">
        <w:rPr>
          <w:rFonts w:ascii="Arial" w:hAnsi="Arial" w:cs="Arial"/>
          <w:sz w:val="28"/>
          <w:szCs w:val="28"/>
          <w:lang w:val="es-MX"/>
        </w:rPr>
        <w:t>.</w:t>
      </w:r>
    </w:p>
    <w:p w14:paraId="6A9A4FF1" w14:textId="77777777" w:rsidR="007502C7" w:rsidRPr="00EE660C" w:rsidRDefault="007502C7" w:rsidP="007502C7">
      <w:pPr>
        <w:pStyle w:val="Prrafodelista"/>
        <w:numPr>
          <w:ilvl w:val="0"/>
          <w:numId w:val="9"/>
        </w:numPr>
        <w:tabs>
          <w:tab w:val="left" w:pos="284"/>
          <w:tab w:val="left" w:pos="3261"/>
        </w:tabs>
        <w:rPr>
          <w:rFonts w:ascii="Arial" w:hAnsi="Arial" w:cs="Arial"/>
          <w:sz w:val="28"/>
          <w:szCs w:val="28"/>
          <w:lang w:val="es-MX"/>
        </w:rPr>
      </w:pPr>
      <w:r w:rsidRPr="00EE660C">
        <w:rPr>
          <w:rFonts w:ascii="Arial" w:hAnsi="Arial" w:cs="Arial"/>
          <w:sz w:val="28"/>
          <w:szCs w:val="28"/>
          <w:lang w:val="es-MX"/>
        </w:rPr>
        <w:t>Se ejerza control de convencionalidad</w:t>
      </w:r>
      <w:r w:rsidRPr="00EE660C">
        <w:rPr>
          <w:rFonts w:ascii="Arial" w:hAnsi="Arial" w:cs="Arial"/>
          <w:sz w:val="28"/>
          <w:szCs w:val="28"/>
          <w:vertAlign w:val="superscript"/>
          <w:lang w:val="es-MX"/>
        </w:rPr>
        <w:footnoteReference w:id="8"/>
      </w:r>
      <w:r w:rsidRPr="00EE660C">
        <w:rPr>
          <w:rFonts w:ascii="Arial" w:hAnsi="Arial" w:cs="Arial"/>
          <w:sz w:val="28"/>
          <w:szCs w:val="28"/>
          <w:lang w:val="es-MX"/>
        </w:rPr>
        <w:t>.</w:t>
      </w:r>
    </w:p>
    <w:p w14:paraId="3CF9CA89" w14:textId="77777777" w:rsidR="007502C7" w:rsidRPr="00EE660C" w:rsidRDefault="007502C7" w:rsidP="007502C7">
      <w:pPr>
        <w:pStyle w:val="Prrafodelista"/>
        <w:numPr>
          <w:ilvl w:val="0"/>
          <w:numId w:val="9"/>
        </w:numPr>
        <w:tabs>
          <w:tab w:val="left" w:pos="284"/>
          <w:tab w:val="left" w:pos="3261"/>
        </w:tabs>
        <w:rPr>
          <w:rFonts w:ascii="Arial" w:hAnsi="Arial" w:cs="Arial"/>
          <w:sz w:val="28"/>
          <w:szCs w:val="28"/>
          <w:lang w:val="es-MX"/>
        </w:rPr>
      </w:pPr>
      <w:r w:rsidRPr="00EE660C">
        <w:rPr>
          <w:rFonts w:ascii="Arial" w:hAnsi="Arial" w:cs="Arial"/>
          <w:sz w:val="28"/>
          <w:szCs w:val="28"/>
          <w:lang w:val="es-MX"/>
        </w:rPr>
        <w:lastRenderedPageBreak/>
        <w:t>Existan irregularidades graves con la posibilidad de vulnerar principios constitucionales y convencionales exigidos para la validez de las elecciones, respecto de las cuales la Sala Regional omitió adoptar medidas necesarias para garantizar su observancia y hacerlos efectivos; o bien, deje de realizar el análisis de tales irregularidades</w:t>
      </w:r>
      <w:r w:rsidRPr="00EE660C">
        <w:rPr>
          <w:rFonts w:ascii="Arial" w:hAnsi="Arial" w:cs="Arial"/>
          <w:sz w:val="28"/>
          <w:szCs w:val="28"/>
          <w:vertAlign w:val="superscript"/>
          <w:lang w:val="es-MX"/>
        </w:rPr>
        <w:footnoteReference w:id="9"/>
      </w:r>
      <w:r w:rsidRPr="00EE660C">
        <w:rPr>
          <w:rFonts w:ascii="Arial" w:hAnsi="Arial" w:cs="Arial"/>
          <w:sz w:val="28"/>
          <w:szCs w:val="28"/>
          <w:lang w:val="es-MX"/>
        </w:rPr>
        <w:t>.</w:t>
      </w:r>
    </w:p>
    <w:p w14:paraId="55DBB885" w14:textId="77777777" w:rsidR="007502C7" w:rsidRPr="00EE660C" w:rsidRDefault="007502C7" w:rsidP="007502C7">
      <w:pPr>
        <w:pStyle w:val="Prrafodelista"/>
        <w:numPr>
          <w:ilvl w:val="0"/>
          <w:numId w:val="9"/>
        </w:numPr>
        <w:tabs>
          <w:tab w:val="left" w:pos="284"/>
          <w:tab w:val="left" w:pos="3261"/>
        </w:tabs>
        <w:rPr>
          <w:rFonts w:ascii="Arial" w:hAnsi="Arial" w:cs="Arial"/>
          <w:sz w:val="28"/>
          <w:szCs w:val="28"/>
          <w:lang w:val="es-MX"/>
        </w:rPr>
      </w:pPr>
      <w:r w:rsidRPr="00EE660C">
        <w:rPr>
          <w:rFonts w:ascii="Arial" w:hAnsi="Arial" w:cs="Arial"/>
          <w:sz w:val="28"/>
          <w:szCs w:val="28"/>
          <w:lang w:val="es-MX"/>
        </w:rPr>
        <w:t>Exista un análisis indebido u omisión de estudio sobre la constitucionalidad de normas legales impugnadas con motivo de su acto de aplicación</w:t>
      </w:r>
      <w:r w:rsidRPr="00EE660C">
        <w:rPr>
          <w:rFonts w:ascii="Arial" w:hAnsi="Arial" w:cs="Arial"/>
          <w:sz w:val="28"/>
          <w:szCs w:val="28"/>
          <w:vertAlign w:val="superscript"/>
          <w:lang w:val="es-MX"/>
        </w:rPr>
        <w:footnoteReference w:id="10"/>
      </w:r>
      <w:r w:rsidRPr="00EE660C">
        <w:rPr>
          <w:rFonts w:ascii="Arial" w:hAnsi="Arial" w:cs="Arial"/>
          <w:sz w:val="28"/>
          <w:szCs w:val="28"/>
          <w:lang w:val="es-MX"/>
        </w:rPr>
        <w:t>.</w:t>
      </w:r>
    </w:p>
    <w:p w14:paraId="69429C7B" w14:textId="77777777" w:rsidR="007502C7" w:rsidRPr="00EE660C" w:rsidRDefault="007502C7" w:rsidP="007502C7">
      <w:pPr>
        <w:pStyle w:val="Prrafodelista"/>
        <w:numPr>
          <w:ilvl w:val="0"/>
          <w:numId w:val="9"/>
        </w:numPr>
        <w:tabs>
          <w:tab w:val="left" w:pos="284"/>
          <w:tab w:val="left" w:pos="3261"/>
        </w:tabs>
        <w:rPr>
          <w:rFonts w:ascii="Arial" w:hAnsi="Arial" w:cs="Arial"/>
          <w:sz w:val="28"/>
          <w:szCs w:val="28"/>
          <w:lang w:val="es-MX"/>
        </w:rPr>
      </w:pPr>
      <w:r w:rsidRPr="00EE660C">
        <w:rPr>
          <w:rFonts w:ascii="Arial" w:hAnsi="Arial" w:cs="Arial"/>
          <w:sz w:val="28"/>
          <w:szCs w:val="28"/>
          <w:lang w:val="es-MX"/>
        </w:rPr>
        <w:t>Cuando se deseche o sobresea el medio de impugnación, derivado de la interpretación directa de preceptos constitucionales</w:t>
      </w:r>
      <w:r w:rsidRPr="00EE660C">
        <w:rPr>
          <w:rFonts w:ascii="Arial" w:hAnsi="Arial" w:cs="Arial"/>
          <w:sz w:val="28"/>
          <w:szCs w:val="28"/>
          <w:vertAlign w:val="superscript"/>
          <w:lang w:val="es-MX"/>
        </w:rPr>
        <w:footnoteReference w:id="11"/>
      </w:r>
      <w:r w:rsidRPr="00EE660C">
        <w:rPr>
          <w:rFonts w:ascii="Arial" w:hAnsi="Arial" w:cs="Arial"/>
          <w:sz w:val="28"/>
          <w:szCs w:val="28"/>
          <w:lang w:val="es-MX"/>
        </w:rPr>
        <w:t>.</w:t>
      </w:r>
    </w:p>
    <w:p w14:paraId="3B7A168A" w14:textId="77777777" w:rsidR="007502C7" w:rsidRPr="00EE660C" w:rsidRDefault="007502C7" w:rsidP="007502C7">
      <w:pPr>
        <w:pStyle w:val="Prrafodelista"/>
        <w:numPr>
          <w:ilvl w:val="0"/>
          <w:numId w:val="9"/>
        </w:numPr>
        <w:tabs>
          <w:tab w:val="left" w:pos="284"/>
          <w:tab w:val="left" w:pos="3261"/>
        </w:tabs>
        <w:rPr>
          <w:rFonts w:ascii="Arial" w:hAnsi="Arial" w:cs="Arial"/>
          <w:sz w:val="28"/>
          <w:szCs w:val="28"/>
          <w:lang w:val="es-MX"/>
        </w:rPr>
      </w:pPr>
      <w:r w:rsidRPr="00EE660C">
        <w:rPr>
          <w:rFonts w:ascii="Arial" w:hAnsi="Arial" w:cs="Arial"/>
          <w:sz w:val="28"/>
          <w:szCs w:val="28"/>
          <w:lang w:val="es-MX"/>
        </w:rPr>
        <w:t>Cuando se violen las garantías esenciales del debido proceso o exista un error evidente e incontrovertible, apreciable de la simple revisión del expediente, que sea determinante para el sentido de la sentencia cuestionada</w:t>
      </w:r>
      <w:r w:rsidRPr="00EE660C">
        <w:rPr>
          <w:rFonts w:ascii="Arial" w:hAnsi="Arial" w:cs="Arial"/>
          <w:sz w:val="28"/>
          <w:szCs w:val="28"/>
          <w:vertAlign w:val="superscript"/>
          <w:lang w:val="es-MX"/>
        </w:rPr>
        <w:footnoteReference w:id="12"/>
      </w:r>
      <w:r w:rsidRPr="00EE660C">
        <w:rPr>
          <w:rFonts w:ascii="Arial" w:hAnsi="Arial" w:cs="Arial"/>
          <w:sz w:val="28"/>
          <w:szCs w:val="28"/>
          <w:lang w:val="es-MX"/>
        </w:rPr>
        <w:t>; y</w:t>
      </w:r>
    </w:p>
    <w:p w14:paraId="55BF8FA3" w14:textId="77777777" w:rsidR="007502C7" w:rsidRPr="00EE660C" w:rsidRDefault="007502C7" w:rsidP="007502C7">
      <w:pPr>
        <w:pStyle w:val="Prrafodelista"/>
        <w:numPr>
          <w:ilvl w:val="0"/>
          <w:numId w:val="9"/>
        </w:numPr>
        <w:tabs>
          <w:tab w:val="left" w:pos="284"/>
          <w:tab w:val="left" w:pos="3261"/>
        </w:tabs>
        <w:rPr>
          <w:rFonts w:ascii="Arial" w:hAnsi="Arial" w:cs="Arial"/>
          <w:sz w:val="28"/>
          <w:szCs w:val="28"/>
          <w:lang w:val="es-MX"/>
        </w:rPr>
      </w:pPr>
      <w:r w:rsidRPr="00EE660C">
        <w:rPr>
          <w:rFonts w:ascii="Arial" w:hAnsi="Arial" w:cs="Arial"/>
          <w:sz w:val="28"/>
          <w:szCs w:val="28"/>
          <w:lang w:val="es-MX"/>
        </w:rPr>
        <w:t>Cuando esta Sala Superior considere que la materia en controversia es jurídicamente relevante en el orden constitucional</w:t>
      </w:r>
      <w:r w:rsidRPr="00EE660C">
        <w:rPr>
          <w:rFonts w:ascii="Arial" w:hAnsi="Arial" w:cs="Arial"/>
          <w:bCs/>
          <w:sz w:val="28"/>
          <w:szCs w:val="28"/>
          <w:vertAlign w:val="superscript"/>
          <w:lang w:val="es-MX"/>
        </w:rPr>
        <w:footnoteReference w:id="13"/>
      </w:r>
      <w:r w:rsidRPr="00EE660C">
        <w:rPr>
          <w:rFonts w:ascii="Arial" w:hAnsi="Arial" w:cs="Arial"/>
          <w:sz w:val="28"/>
          <w:szCs w:val="28"/>
          <w:lang w:val="es-MX"/>
        </w:rPr>
        <w:t>.</w:t>
      </w:r>
    </w:p>
    <w:p w14:paraId="30F64272" w14:textId="77777777" w:rsidR="007502C7" w:rsidRDefault="007502C7" w:rsidP="007502C7">
      <w:pPr>
        <w:pStyle w:val="Prrafodelista"/>
        <w:tabs>
          <w:tab w:val="left" w:pos="284"/>
          <w:tab w:val="left" w:pos="3261"/>
        </w:tabs>
        <w:spacing w:before="0" w:after="0"/>
        <w:ind w:left="0" w:firstLine="0"/>
        <w:rPr>
          <w:rFonts w:ascii="Arial" w:hAnsi="Arial" w:cs="Arial"/>
          <w:sz w:val="28"/>
          <w:szCs w:val="28"/>
        </w:rPr>
      </w:pPr>
    </w:p>
    <w:p w14:paraId="725FEE45" w14:textId="77777777" w:rsidR="007502C7" w:rsidRPr="00EE660C" w:rsidRDefault="007502C7" w:rsidP="007502C7">
      <w:pPr>
        <w:pStyle w:val="Prrafodelista"/>
        <w:numPr>
          <w:ilvl w:val="0"/>
          <w:numId w:val="1"/>
        </w:numPr>
        <w:tabs>
          <w:tab w:val="left" w:pos="284"/>
          <w:tab w:val="left" w:pos="3261"/>
        </w:tabs>
        <w:spacing w:before="0" w:after="0"/>
        <w:ind w:left="0" w:hanging="426"/>
        <w:rPr>
          <w:rFonts w:ascii="Arial" w:hAnsi="Arial" w:cs="Arial"/>
          <w:sz w:val="28"/>
          <w:szCs w:val="28"/>
        </w:rPr>
      </w:pPr>
      <w:r w:rsidRPr="00EA3FB0">
        <w:rPr>
          <w:rFonts w:ascii="Arial" w:hAnsi="Arial" w:cs="Arial"/>
          <w:sz w:val="28"/>
          <w:szCs w:val="28"/>
        </w:rPr>
        <w:t>Como se advierte, tanto de las disposiciones de la Ley General del Sistema de Medios de Impugnación en Materia Electoral</w:t>
      </w:r>
      <w:r w:rsidRPr="00EA3FB0">
        <w:rPr>
          <w:rFonts w:ascii="Arial" w:hAnsi="Arial" w:cs="Arial"/>
          <w:sz w:val="28"/>
          <w:szCs w:val="28"/>
          <w:lang w:val="es-MX"/>
        </w:rPr>
        <w:t xml:space="preserve"> como de la línea jurisprudencial que ha establecido la Sala Superior, el recurso de reconsideración no es un medio de impugnación ordinario que </w:t>
      </w:r>
      <w:r w:rsidRPr="00EA3FB0">
        <w:rPr>
          <w:rFonts w:ascii="Arial" w:hAnsi="Arial" w:cs="Arial"/>
          <w:sz w:val="28"/>
          <w:szCs w:val="28"/>
          <w:lang w:val="es-MX"/>
        </w:rPr>
        <w:lastRenderedPageBreak/>
        <w:t>proceda en todos los casos, sino que requiere la satisfacción de un requisito especial: que subsista un tema de constitucionalidad.</w:t>
      </w:r>
    </w:p>
    <w:p w14:paraId="6544CB9E" w14:textId="77777777" w:rsidR="007502C7" w:rsidRPr="00EE660C" w:rsidRDefault="007502C7" w:rsidP="007502C7">
      <w:pPr>
        <w:pStyle w:val="Prrafodelista"/>
        <w:tabs>
          <w:tab w:val="left" w:pos="284"/>
          <w:tab w:val="left" w:pos="3261"/>
        </w:tabs>
        <w:spacing w:before="0" w:after="0"/>
        <w:ind w:left="0" w:firstLine="0"/>
        <w:rPr>
          <w:rFonts w:ascii="Arial" w:hAnsi="Arial" w:cs="Arial"/>
          <w:sz w:val="28"/>
          <w:szCs w:val="28"/>
        </w:rPr>
      </w:pPr>
    </w:p>
    <w:p w14:paraId="1B4464A9" w14:textId="77777777" w:rsidR="007502C7" w:rsidRPr="0051235D" w:rsidRDefault="007502C7" w:rsidP="007502C7">
      <w:pPr>
        <w:pStyle w:val="Prrafodelista"/>
        <w:numPr>
          <w:ilvl w:val="0"/>
          <w:numId w:val="1"/>
        </w:numPr>
        <w:tabs>
          <w:tab w:val="left" w:pos="284"/>
          <w:tab w:val="left" w:pos="3261"/>
        </w:tabs>
        <w:spacing w:before="0" w:after="0"/>
        <w:ind w:left="0" w:hanging="426"/>
        <w:rPr>
          <w:rFonts w:ascii="Arial" w:hAnsi="Arial" w:cs="Arial"/>
          <w:sz w:val="28"/>
          <w:szCs w:val="28"/>
        </w:rPr>
      </w:pPr>
      <w:r w:rsidRPr="00EE660C">
        <w:rPr>
          <w:rFonts w:ascii="Arial" w:hAnsi="Arial" w:cs="Arial"/>
          <w:sz w:val="28"/>
          <w:szCs w:val="28"/>
          <w:lang w:val="es-MX"/>
        </w:rPr>
        <w:t>Adicionalmente, por criterio jurisprudencial, se ha aceptado la procedibilidad excepcional del recurso de reconsideración cuando se advierta un error judicial evidente o cuando la materia sobre la que verse el asunto sea relevante para el orden jurídico nacional.</w:t>
      </w:r>
    </w:p>
    <w:p w14:paraId="29D66F54" w14:textId="77777777" w:rsidR="007502C7" w:rsidRPr="0051235D" w:rsidRDefault="007502C7" w:rsidP="007502C7">
      <w:pPr>
        <w:pStyle w:val="Prrafodelista"/>
        <w:rPr>
          <w:rFonts w:ascii="Arial" w:hAnsi="Arial" w:cs="Arial"/>
          <w:sz w:val="28"/>
          <w:szCs w:val="28"/>
        </w:rPr>
      </w:pPr>
    </w:p>
    <w:p w14:paraId="2279AB61" w14:textId="77777777" w:rsidR="007502C7" w:rsidRDefault="007502C7" w:rsidP="007502C7">
      <w:pPr>
        <w:pStyle w:val="Prrafodelista"/>
        <w:numPr>
          <w:ilvl w:val="0"/>
          <w:numId w:val="1"/>
        </w:numPr>
        <w:tabs>
          <w:tab w:val="left" w:pos="284"/>
          <w:tab w:val="left" w:pos="3261"/>
        </w:tabs>
        <w:spacing w:before="0" w:after="0"/>
        <w:ind w:left="0" w:hanging="426"/>
        <w:rPr>
          <w:rFonts w:ascii="Arial" w:hAnsi="Arial" w:cs="Arial"/>
          <w:sz w:val="28"/>
          <w:szCs w:val="28"/>
        </w:rPr>
      </w:pPr>
      <w:r w:rsidRPr="0051235D">
        <w:rPr>
          <w:rFonts w:ascii="Arial" w:hAnsi="Arial" w:cs="Arial"/>
          <w:sz w:val="28"/>
          <w:szCs w:val="28"/>
        </w:rPr>
        <w:t xml:space="preserve">En </w:t>
      </w:r>
      <w:r>
        <w:rPr>
          <w:rFonts w:ascii="Arial" w:hAnsi="Arial" w:cs="Arial"/>
          <w:sz w:val="28"/>
          <w:szCs w:val="28"/>
        </w:rPr>
        <w:t xml:space="preserve">ese sentido, como se anunció, </w:t>
      </w:r>
      <w:r w:rsidRPr="0051235D">
        <w:rPr>
          <w:rFonts w:ascii="Arial" w:hAnsi="Arial" w:cs="Arial"/>
          <w:sz w:val="28"/>
          <w:szCs w:val="28"/>
        </w:rPr>
        <w:t>el caso no se actualiza el requisito especial de procedibilidad del recurso de reconsideración, porque no subiste algún tema de constitucionalidad, no se advierte error judicial y la temática particular no reviste una especial relevancia para el orden jurídico nacional, como se explica enseguida.</w:t>
      </w:r>
    </w:p>
    <w:p w14:paraId="6EB641AF" w14:textId="77777777" w:rsidR="007502C7" w:rsidRPr="007502C7" w:rsidRDefault="007502C7" w:rsidP="007502C7">
      <w:pPr>
        <w:tabs>
          <w:tab w:val="left" w:pos="284"/>
          <w:tab w:val="left" w:pos="3261"/>
        </w:tabs>
        <w:spacing w:before="0" w:after="0"/>
        <w:ind w:firstLine="0"/>
        <w:rPr>
          <w:rFonts w:ascii="Arial" w:hAnsi="Arial" w:cs="Arial"/>
          <w:sz w:val="28"/>
          <w:szCs w:val="28"/>
        </w:rPr>
      </w:pPr>
    </w:p>
    <w:p w14:paraId="36EECE4D" w14:textId="0EF42FBB" w:rsidR="00644270" w:rsidRPr="008A46A8" w:rsidRDefault="00644270" w:rsidP="008A46A8">
      <w:pPr>
        <w:ind w:firstLine="0"/>
        <w:jc w:val="center"/>
        <w:rPr>
          <w:rFonts w:ascii="Arial" w:hAnsi="Arial" w:cs="Arial"/>
          <w:b/>
          <w:bCs/>
          <w:sz w:val="28"/>
          <w:szCs w:val="28"/>
        </w:rPr>
      </w:pPr>
      <w:r>
        <w:rPr>
          <w:rFonts w:ascii="Arial" w:hAnsi="Arial" w:cs="Arial"/>
          <w:b/>
          <w:bCs/>
          <w:sz w:val="28"/>
          <w:szCs w:val="28"/>
        </w:rPr>
        <w:t>VI</w:t>
      </w:r>
      <w:r w:rsidR="00F02B62">
        <w:rPr>
          <w:rFonts w:ascii="Arial" w:hAnsi="Arial" w:cs="Arial"/>
          <w:b/>
          <w:bCs/>
          <w:sz w:val="28"/>
          <w:szCs w:val="28"/>
        </w:rPr>
        <w:t>I</w:t>
      </w:r>
      <w:r>
        <w:rPr>
          <w:rFonts w:ascii="Arial" w:hAnsi="Arial" w:cs="Arial"/>
          <w:b/>
          <w:bCs/>
          <w:sz w:val="28"/>
          <w:szCs w:val="28"/>
        </w:rPr>
        <w:t xml:space="preserve">. </w:t>
      </w:r>
      <w:r w:rsidR="008A46A8" w:rsidRPr="008A46A8">
        <w:rPr>
          <w:rFonts w:ascii="Arial" w:hAnsi="Arial" w:cs="Arial"/>
          <w:b/>
          <w:bCs/>
          <w:sz w:val="28"/>
          <w:szCs w:val="28"/>
        </w:rPr>
        <w:t>CONSIDERACIONES DE LA SALA REGIONAL MONTERREY</w:t>
      </w:r>
    </w:p>
    <w:p w14:paraId="615A8113" w14:textId="77777777" w:rsidR="00676446" w:rsidRPr="0032755C" w:rsidRDefault="00676446" w:rsidP="00676446">
      <w:pPr>
        <w:pStyle w:val="Prrafodelista"/>
        <w:ind w:firstLine="0"/>
        <w:rPr>
          <w:rFonts w:ascii="Arial" w:hAnsi="Arial" w:cs="Arial"/>
          <w:b/>
          <w:bCs/>
          <w:sz w:val="28"/>
          <w:szCs w:val="28"/>
        </w:rPr>
      </w:pPr>
    </w:p>
    <w:p w14:paraId="261F4950" w14:textId="61F65BFE" w:rsidR="00D3255D" w:rsidRDefault="002652C0" w:rsidP="00D3255D">
      <w:pPr>
        <w:pStyle w:val="Prrafodelista"/>
        <w:numPr>
          <w:ilvl w:val="0"/>
          <w:numId w:val="1"/>
        </w:numPr>
        <w:tabs>
          <w:tab w:val="left" w:pos="284"/>
          <w:tab w:val="left" w:pos="3261"/>
        </w:tabs>
        <w:spacing w:after="0"/>
        <w:ind w:left="0" w:hanging="426"/>
        <w:rPr>
          <w:rFonts w:ascii="Arial" w:hAnsi="Arial" w:cs="Arial"/>
          <w:bCs/>
          <w:sz w:val="28"/>
          <w:szCs w:val="28"/>
          <w:lang w:val="es-MX"/>
        </w:rPr>
      </w:pPr>
      <w:r>
        <w:rPr>
          <w:rFonts w:ascii="Arial" w:hAnsi="Arial" w:cs="Arial"/>
          <w:sz w:val="28"/>
          <w:szCs w:val="28"/>
          <w:lang w:val="es-MX"/>
        </w:rPr>
        <w:t>Como se ha mencionado, l</w:t>
      </w:r>
      <w:r w:rsidR="00D3255D" w:rsidRPr="00D3255D">
        <w:rPr>
          <w:rFonts w:ascii="Arial" w:hAnsi="Arial" w:cs="Arial"/>
          <w:sz w:val="28"/>
          <w:szCs w:val="28"/>
          <w:lang w:val="es-MX"/>
        </w:rPr>
        <w:t xml:space="preserve">a Sala Regional Monterrey confirmó la diversa del Tribunal Electoral de Guanajuato, en la que se determinó </w:t>
      </w:r>
      <w:r w:rsidR="00D3255D" w:rsidRPr="00D3255D">
        <w:rPr>
          <w:rFonts w:ascii="Arial" w:hAnsi="Arial" w:cs="Arial"/>
          <w:bCs/>
          <w:sz w:val="28"/>
          <w:szCs w:val="28"/>
          <w:lang w:val="es-MX"/>
        </w:rPr>
        <w:t>que el columnista Enrique Gómez y el Periódico A.M.</w:t>
      </w:r>
      <w:r w:rsidR="00D3255D" w:rsidRPr="00D3255D">
        <w:rPr>
          <w:rFonts w:ascii="Arial" w:hAnsi="Arial" w:cs="Arial"/>
          <w:bCs/>
          <w:i/>
          <w:iCs/>
          <w:sz w:val="28"/>
          <w:szCs w:val="28"/>
          <w:lang w:val="es-MX"/>
        </w:rPr>
        <w:t xml:space="preserve"> </w:t>
      </w:r>
      <w:r w:rsidR="00D3255D" w:rsidRPr="00D3255D">
        <w:rPr>
          <w:rFonts w:ascii="Arial" w:hAnsi="Arial" w:cs="Arial"/>
          <w:bCs/>
          <w:sz w:val="28"/>
          <w:szCs w:val="28"/>
          <w:lang w:val="es-MX"/>
        </w:rPr>
        <w:t>son responsables de la comisión de la infracción de violencia política de género en perjuicio de la presidenta municipal de Celaya, Elvira Paniagua, por la publicación de una columna de opinión, bajo las siguientes consideraciones:</w:t>
      </w:r>
    </w:p>
    <w:p w14:paraId="35792F03" w14:textId="77777777" w:rsidR="00676446" w:rsidRPr="00D3255D" w:rsidRDefault="00676446" w:rsidP="00676446">
      <w:pPr>
        <w:pStyle w:val="Prrafodelista"/>
        <w:tabs>
          <w:tab w:val="left" w:pos="284"/>
          <w:tab w:val="left" w:pos="3261"/>
        </w:tabs>
        <w:spacing w:after="0"/>
        <w:ind w:left="0" w:firstLine="0"/>
        <w:rPr>
          <w:rFonts w:ascii="Arial" w:hAnsi="Arial" w:cs="Arial"/>
          <w:bCs/>
          <w:sz w:val="28"/>
          <w:szCs w:val="28"/>
          <w:lang w:val="es-MX"/>
        </w:rPr>
      </w:pPr>
    </w:p>
    <w:p w14:paraId="194C4042" w14:textId="611821C8" w:rsidR="00D3255D" w:rsidRDefault="00D3255D" w:rsidP="00D3255D">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D3255D">
        <w:rPr>
          <w:rFonts w:ascii="Arial" w:hAnsi="Arial" w:cs="Arial"/>
          <w:bCs/>
          <w:sz w:val="28"/>
          <w:szCs w:val="28"/>
          <w:lang w:val="es-MX"/>
        </w:rPr>
        <w:t>El agravio relativo a que la Magistrada ponente del Tribunal local debía excusarse resultó ineficaz, pues no se encontraba en alguno de los supuestos previstos en la Ley para excusarse.</w:t>
      </w:r>
    </w:p>
    <w:p w14:paraId="75D4EB4A" w14:textId="77777777" w:rsidR="00FF125B" w:rsidRPr="00D3255D" w:rsidRDefault="00FF125B" w:rsidP="00FF125B">
      <w:pPr>
        <w:pStyle w:val="Prrafodelista"/>
        <w:tabs>
          <w:tab w:val="left" w:pos="284"/>
          <w:tab w:val="left" w:pos="3261"/>
        </w:tabs>
        <w:spacing w:after="0"/>
        <w:ind w:left="0" w:firstLine="0"/>
        <w:rPr>
          <w:rFonts w:ascii="Arial" w:hAnsi="Arial" w:cs="Arial"/>
          <w:bCs/>
          <w:sz w:val="28"/>
          <w:szCs w:val="28"/>
          <w:lang w:val="es-MX"/>
        </w:rPr>
      </w:pPr>
    </w:p>
    <w:p w14:paraId="34A91B93" w14:textId="77777777" w:rsidR="00270FA0" w:rsidRDefault="00D3255D" w:rsidP="00270FA0">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D3255D">
        <w:rPr>
          <w:rFonts w:ascii="Arial" w:hAnsi="Arial" w:cs="Arial"/>
          <w:bCs/>
          <w:sz w:val="28"/>
          <w:szCs w:val="28"/>
          <w:lang w:val="es-MX"/>
        </w:rPr>
        <w:t>La responsable compartió lo determinado por el Tribunal local, respecto a la violencia política en razón de género cometida en contra de la Presidenta Municipal, ya que se realizaron manifestaciones con base en estereotipos de género, por lo que, la opinión no se encuentra protegida bajo el derecho a la libertad de expresión.</w:t>
      </w:r>
    </w:p>
    <w:p w14:paraId="7A72B0FA" w14:textId="77777777" w:rsidR="00270FA0" w:rsidRDefault="00270FA0" w:rsidP="00270FA0">
      <w:pPr>
        <w:pStyle w:val="Prrafodelista"/>
        <w:tabs>
          <w:tab w:val="left" w:pos="284"/>
          <w:tab w:val="left" w:pos="3261"/>
        </w:tabs>
        <w:spacing w:after="0"/>
        <w:ind w:left="0" w:firstLine="0"/>
        <w:rPr>
          <w:rFonts w:ascii="Arial" w:hAnsi="Arial" w:cs="Arial"/>
          <w:bCs/>
          <w:sz w:val="28"/>
          <w:szCs w:val="28"/>
          <w:lang w:val="es-MX"/>
        </w:rPr>
      </w:pPr>
    </w:p>
    <w:p w14:paraId="3535DABD" w14:textId="716F8A1F" w:rsidR="00D3255D" w:rsidRPr="00D3255D" w:rsidRDefault="00D3255D" w:rsidP="00270FA0">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D3255D">
        <w:rPr>
          <w:rFonts w:ascii="Arial" w:hAnsi="Arial" w:cs="Arial"/>
          <w:bCs/>
          <w:sz w:val="28"/>
          <w:szCs w:val="28"/>
          <w:lang w:val="es-MX"/>
        </w:rPr>
        <w:t xml:space="preserve">Del análisis de las siguientes frases, la responsable consideró que en el contexto en el que se emitieron constituían descalificaciones </w:t>
      </w:r>
      <w:r w:rsidR="00AE49CF">
        <w:rPr>
          <w:rFonts w:ascii="Arial" w:hAnsi="Arial" w:cs="Arial"/>
          <w:bCs/>
          <w:sz w:val="28"/>
          <w:szCs w:val="28"/>
          <w:lang w:val="es-MX"/>
        </w:rPr>
        <w:t>y estereotipos</w:t>
      </w:r>
      <w:r w:rsidR="009540BD">
        <w:rPr>
          <w:rFonts w:ascii="Arial" w:hAnsi="Arial" w:cs="Arial"/>
          <w:bCs/>
          <w:sz w:val="28"/>
          <w:szCs w:val="28"/>
          <w:lang w:val="es-MX"/>
        </w:rPr>
        <w:t xml:space="preserve"> y por tanto violencia política contra</w:t>
      </w:r>
      <w:r w:rsidR="00DD0EC2">
        <w:rPr>
          <w:rFonts w:ascii="Arial" w:hAnsi="Arial" w:cs="Arial"/>
          <w:bCs/>
          <w:sz w:val="28"/>
          <w:szCs w:val="28"/>
          <w:lang w:val="es-MX"/>
        </w:rPr>
        <w:t xml:space="preserve"> </w:t>
      </w:r>
      <w:r w:rsidRPr="00D3255D">
        <w:rPr>
          <w:rFonts w:ascii="Arial" w:hAnsi="Arial" w:cs="Arial"/>
          <w:bCs/>
          <w:sz w:val="28"/>
          <w:szCs w:val="28"/>
          <w:lang w:val="es-MX"/>
        </w:rPr>
        <w:t xml:space="preserve">la Presidenta Municipal </w:t>
      </w:r>
      <w:r w:rsidR="009540BD">
        <w:rPr>
          <w:rFonts w:ascii="Arial" w:hAnsi="Arial" w:cs="Arial"/>
          <w:bCs/>
          <w:sz w:val="28"/>
          <w:szCs w:val="28"/>
          <w:lang w:val="es-MX"/>
        </w:rPr>
        <w:t>de Celaya</w:t>
      </w:r>
      <w:r w:rsidR="00C70057">
        <w:rPr>
          <w:rFonts w:ascii="Arial" w:hAnsi="Arial" w:cs="Arial"/>
          <w:bCs/>
          <w:sz w:val="28"/>
          <w:szCs w:val="28"/>
          <w:lang w:val="es-MX"/>
        </w:rPr>
        <w:t>,</w:t>
      </w:r>
      <w:r w:rsidR="009540BD">
        <w:rPr>
          <w:rFonts w:ascii="Arial" w:hAnsi="Arial" w:cs="Arial"/>
          <w:bCs/>
          <w:sz w:val="28"/>
          <w:szCs w:val="28"/>
          <w:lang w:val="es-MX"/>
        </w:rPr>
        <w:t xml:space="preserve"> </w:t>
      </w:r>
      <w:r w:rsidR="0085438E">
        <w:rPr>
          <w:rFonts w:ascii="Arial" w:hAnsi="Arial" w:cs="Arial"/>
          <w:bCs/>
          <w:sz w:val="28"/>
          <w:szCs w:val="28"/>
          <w:lang w:val="es-MX"/>
        </w:rPr>
        <w:t xml:space="preserve">al señalar que le </w:t>
      </w:r>
      <w:r w:rsidRPr="00D3255D">
        <w:rPr>
          <w:rFonts w:ascii="Arial" w:hAnsi="Arial" w:cs="Arial"/>
          <w:bCs/>
          <w:sz w:val="28"/>
          <w:szCs w:val="28"/>
          <w:lang w:val="es-MX"/>
        </w:rPr>
        <w:t xml:space="preserve">falta preparación y capacidad </w:t>
      </w:r>
      <w:r w:rsidR="0085438E">
        <w:rPr>
          <w:rFonts w:ascii="Arial" w:hAnsi="Arial" w:cs="Arial"/>
          <w:bCs/>
          <w:sz w:val="28"/>
          <w:szCs w:val="28"/>
          <w:lang w:val="es-MX"/>
        </w:rPr>
        <w:t xml:space="preserve">para gobernar </w:t>
      </w:r>
      <w:r w:rsidRPr="00D3255D">
        <w:rPr>
          <w:rFonts w:ascii="Arial" w:hAnsi="Arial" w:cs="Arial"/>
          <w:bCs/>
          <w:sz w:val="28"/>
          <w:szCs w:val="28"/>
          <w:lang w:val="es-MX"/>
        </w:rPr>
        <w:t>por su género.</w:t>
      </w:r>
    </w:p>
    <w:p w14:paraId="6E156281" w14:textId="77777777" w:rsidR="00D3255D" w:rsidRPr="00D3255D" w:rsidRDefault="00D3255D" w:rsidP="00067D62">
      <w:pPr>
        <w:pStyle w:val="Prrafodelista"/>
        <w:tabs>
          <w:tab w:val="left" w:pos="284"/>
          <w:tab w:val="left" w:pos="3261"/>
        </w:tabs>
        <w:spacing w:after="0"/>
        <w:ind w:left="0" w:firstLine="0"/>
        <w:rPr>
          <w:rFonts w:ascii="Arial" w:hAnsi="Arial" w:cs="Arial"/>
          <w:bCs/>
          <w:sz w:val="28"/>
          <w:szCs w:val="28"/>
          <w:lang w:val="es-MX"/>
        </w:rPr>
      </w:pPr>
    </w:p>
    <w:p w14:paraId="4570EF41" w14:textId="77777777" w:rsidR="00D3255D" w:rsidRPr="00D3255D" w:rsidRDefault="00D3255D" w:rsidP="00067D62">
      <w:pPr>
        <w:pStyle w:val="Prrafodelista"/>
        <w:tabs>
          <w:tab w:val="left" w:pos="284"/>
          <w:tab w:val="left" w:pos="3261"/>
        </w:tabs>
        <w:spacing w:after="0"/>
        <w:ind w:left="426" w:right="474" w:firstLine="0"/>
        <w:rPr>
          <w:rFonts w:ascii="Arial" w:hAnsi="Arial" w:cs="Arial"/>
          <w:bCs/>
          <w:i/>
          <w:iCs/>
          <w:sz w:val="28"/>
          <w:szCs w:val="28"/>
          <w:lang w:val="es-MX"/>
        </w:rPr>
      </w:pPr>
      <w:r w:rsidRPr="00D3255D">
        <w:rPr>
          <w:rFonts w:ascii="Arial" w:hAnsi="Arial" w:cs="Arial"/>
          <w:bCs/>
          <w:i/>
          <w:iCs/>
          <w:sz w:val="28"/>
          <w:szCs w:val="28"/>
          <w:lang w:val="es-MX"/>
        </w:rPr>
        <w:t>"imbatible</w:t>
      </w:r>
      <w:r w:rsidRPr="00D3255D">
        <w:rPr>
          <w:rFonts w:ascii="Arial" w:hAnsi="Arial" w:cs="Arial"/>
          <w:bCs/>
          <w:sz w:val="28"/>
          <w:szCs w:val="28"/>
          <w:lang w:val="es-MX"/>
        </w:rPr>
        <w:t>", “</w:t>
      </w:r>
      <w:r w:rsidRPr="00D3255D">
        <w:rPr>
          <w:rFonts w:ascii="Arial" w:hAnsi="Arial" w:cs="Arial"/>
          <w:bCs/>
          <w:i/>
          <w:iCs/>
          <w:sz w:val="28"/>
          <w:szCs w:val="28"/>
          <w:lang w:val="es-MX"/>
        </w:rPr>
        <w:t>quiere a alguien con agallas suficientes para enfrentar la ola de inseguridad que afecta a León</w:t>
      </w:r>
      <w:r w:rsidRPr="00D3255D">
        <w:rPr>
          <w:rFonts w:ascii="Arial" w:hAnsi="Arial" w:cs="Arial"/>
          <w:bCs/>
          <w:sz w:val="28"/>
          <w:szCs w:val="28"/>
          <w:lang w:val="es-MX"/>
        </w:rPr>
        <w:t>”, “</w:t>
      </w:r>
      <w:r w:rsidRPr="00D3255D">
        <w:rPr>
          <w:rFonts w:ascii="Arial" w:hAnsi="Arial" w:cs="Arial"/>
          <w:bCs/>
          <w:i/>
          <w:iCs/>
          <w:sz w:val="28"/>
          <w:szCs w:val="28"/>
          <w:lang w:val="es-MX"/>
        </w:rPr>
        <w:t>la falta de preparación de la alcaldesa para enfrentar los problemas</w:t>
      </w:r>
      <w:r w:rsidRPr="00D3255D">
        <w:rPr>
          <w:rFonts w:ascii="Arial" w:hAnsi="Arial" w:cs="Arial"/>
          <w:bCs/>
          <w:sz w:val="28"/>
          <w:szCs w:val="28"/>
          <w:lang w:val="es-MX"/>
        </w:rPr>
        <w:t xml:space="preserve">”, </w:t>
      </w:r>
      <w:r w:rsidRPr="00D3255D">
        <w:rPr>
          <w:rFonts w:ascii="Arial" w:hAnsi="Arial" w:cs="Arial"/>
          <w:bCs/>
          <w:i/>
          <w:iCs/>
          <w:sz w:val="28"/>
          <w:szCs w:val="28"/>
          <w:lang w:val="es-MX"/>
        </w:rPr>
        <w:t xml:space="preserve">"como sucedió en Celaya, una ciudad que vive las peores atrocidades", </w:t>
      </w:r>
      <w:r w:rsidRPr="00D3255D">
        <w:rPr>
          <w:rFonts w:ascii="Arial" w:hAnsi="Arial" w:cs="Arial"/>
          <w:bCs/>
          <w:sz w:val="28"/>
          <w:szCs w:val="28"/>
          <w:lang w:val="es-MX"/>
        </w:rPr>
        <w:t>“</w:t>
      </w:r>
      <w:r w:rsidRPr="00D3255D">
        <w:rPr>
          <w:rFonts w:ascii="Arial" w:hAnsi="Arial" w:cs="Arial"/>
          <w:bCs/>
          <w:i/>
          <w:iCs/>
          <w:sz w:val="28"/>
          <w:szCs w:val="28"/>
          <w:lang w:val="es-MX"/>
        </w:rPr>
        <w:t>lo único que pudo hacer Elvira fue esconderse en la presidencia Municipal</w:t>
      </w:r>
      <w:r w:rsidRPr="00D3255D">
        <w:rPr>
          <w:rFonts w:ascii="Arial" w:hAnsi="Arial" w:cs="Arial"/>
          <w:bCs/>
          <w:sz w:val="28"/>
          <w:szCs w:val="28"/>
          <w:lang w:val="es-MX"/>
        </w:rPr>
        <w:t>”, “</w:t>
      </w:r>
      <w:r w:rsidRPr="00D3255D">
        <w:rPr>
          <w:rFonts w:ascii="Arial" w:hAnsi="Arial" w:cs="Arial"/>
          <w:bCs/>
          <w:i/>
          <w:iCs/>
          <w:sz w:val="28"/>
          <w:szCs w:val="28"/>
          <w:lang w:val="es-MX"/>
        </w:rPr>
        <w:t>La razón nos dice que no es tiempo de experimentar con candidatas sin la menor idea de cómo dirigir a corporaciones policiacas complejas” Sería un crimen aventurarse y dejar que León tenga el destino que permitieron en Celaya</w:t>
      </w:r>
    </w:p>
    <w:p w14:paraId="18976091" w14:textId="7F35F153" w:rsidR="00D3255D" w:rsidRPr="00D3255D" w:rsidRDefault="00D3255D" w:rsidP="00067D62">
      <w:pPr>
        <w:pStyle w:val="Prrafodelista"/>
        <w:tabs>
          <w:tab w:val="left" w:pos="284"/>
          <w:tab w:val="left" w:pos="3261"/>
        </w:tabs>
        <w:spacing w:after="0"/>
        <w:ind w:left="426" w:right="474" w:firstLine="0"/>
        <w:rPr>
          <w:rFonts w:ascii="Arial" w:hAnsi="Arial" w:cs="Arial"/>
          <w:bCs/>
          <w:sz w:val="28"/>
          <w:szCs w:val="28"/>
          <w:lang w:val="es-MX"/>
        </w:rPr>
      </w:pPr>
      <w:r w:rsidRPr="00D3255D">
        <w:rPr>
          <w:rFonts w:ascii="Arial" w:hAnsi="Arial" w:cs="Arial"/>
          <w:bCs/>
          <w:sz w:val="28"/>
          <w:szCs w:val="28"/>
          <w:lang w:val="es-MX"/>
        </w:rPr>
        <w:t>“</w:t>
      </w:r>
      <w:r w:rsidRPr="00D3255D">
        <w:rPr>
          <w:rFonts w:ascii="Arial" w:hAnsi="Arial" w:cs="Arial"/>
          <w:bCs/>
          <w:i/>
          <w:iCs/>
          <w:sz w:val="28"/>
          <w:szCs w:val="28"/>
          <w:lang w:val="es-MX"/>
        </w:rPr>
        <w:t>pierde la oportunidad de mostrar su valía donde la gente reclama su liderazgo</w:t>
      </w:r>
      <w:r w:rsidRPr="00D3255D">
        <w:rPr>
          <w:rFonts w:ascii="Arial" w:hAnsi="Arial" w:cs="Arial"/>
          <w:bCs/>
          <w:sz w:val="28"/>
          <w:szCs w:val="28"/>
          <w:lang w:val="es-MX"/>
        </w:rPr>
        <w:t>” y “</w:t>
      </w:r>
      <w:r w:rsidRPr="00D3255D">
        <w:rPr>
          <w:rFonts w:ascii="Arial" w:hAnsi="Arial" w:cs="Arial"/>
          <w:bCs/>
          <w:i/>
          <w:iCs/>
          <w:sz w:val="28"/>
          <w:szCs w:val="28"/>
          <w:lang w:val="es-MX"/>
        </w:rPr>
        <w:t>raya en la traición al electorado blanquiazul</w:t>
      </w:r>
      <w:r w:rsidRPr="00D3255D">
        <w:rPr>
          <w:rFonts w:ascii="Arial" w:hAnsi="Arial" w:cs="Arial"/>
          <w:bCs/>
          <w:sz w:val="28"/>
          <w:szCs w:val="28"/>
          <w:lang w:val="es-MX"/>
        </w:rPr>
        <w:t>”</w:t>
      </w:r>
      <w:r w:rsidR="00067D62">
        <w:rPr>
          <w:rFonts w:ascii="Arial" w:hAnsi="Arial" w:cs="Arial"/>
          <w:bCs/>
          <w:sz w:val="28"/>
          <w:szCs w:val="28"/>
          <w:lang w:val="es-MX"/>
        </w:rPr>
        <w:t>.</w:t>
      </w:r>
    </w:p>
    <w:p w14:paraId="026046E3" w14:textId="77777777" w:rsidR="00D3255D" w:rsidRPr="00D3255D" w:rsidRDefault="00D3255D" w:rsidP="00067D62">
      <w:pPr>
        <w:pStyle w:val="Prrafodelista"/>
        <w:tabs>
          <w:tab w:val="left" w:pos="284"/>
          <w:tab w:val="left" w:pos="3261"/>
        </w:tabs>
        <w:spacing w:after="0"/>
        <w:ind w:left="0" w:firstLine="0"/>
        <w:rPr>
          <w:rFonts w:ascii="Arial" w:hAnsi="Arial" w:cs="Arial"/>
          <w:bCs/>
          <w:sz w:val="28"/>
          <w:szCs w:val="28"/>
          <w:lang w:val="es-MX"/>
        </w:rPr>
      </w:pPr>
    </w:p>
    <w:p w14:paraId="428C2C62" w14:textId="5A09CEFE" w:rsidR="00D3255D" w:rsidRDefault="00D3255D" w:rsidP="00D3255D">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D3255D">
        <w:rPr>
          <w:rFonts w:ascii="Arial" w:hAnsi="Arial" w:cs="Arial"/>
          <w:bCs/>
          <w:sz w:val="28"/>
          <w:szCs w:val="28"/>
          <w:lang w:val="es-MX"/>
        </w:rPr>
        <w:lastRenderedPageBreak/>
        <w:t xml:space="preserve">De lo anterior, la responsable consideró que se cuestionaba la capacidad de la Presidenta Municipal, así como de las mujeres precandidatas del Partido Acción Nacional a </w:t>
      </w:r>
      <w:r w:rsidR="00974E9E">
        <w:rPr>
          <w:rFonts w:ascii="Arial" w:hAnsi="Arial" w:cs="Arial"/>
          <w:bCs/>
          <w:sz w:val="28"/>
          <w:szCs w:val="28"/>
          <w:lang w:val="es-MX"/>
        </w:rPr>
        <w:t xml:space="preserve">ocupar </w:t>
      </w:r>
      <w:r w:rsidRPr="00D3255D">
        <w:rPr>
          <w:rFonts w:ascii="Arial" w:hAnsi="Arial" w:cs="Arial"/>
          <w:bCs/>
          <w:sz w:val="28"/>
          <w:szCs w:val="28"/>
          <w:lang w:val="es-MX"/>
        </w:rPr>
        <w:t>las presidencias municipales.</w:t>
      </w:r>
    </w:p>
    <w:p w14:paraId="1F733309" w14:textId="77777777" w:rsidR="00DD0EC2" w:rsidRPr="00D3255D" w:rsidRDefault="00DD0EC2" w:rsidP="00DD0EC2">
      <w:pPr>
        <w:pStyle w:val="Prrafodelista"/>
        <w:tabs>
          <w:tab w:val="left" w:pos="284"/>
          <w:tab w:val="left" w:pos="3261"/>
        </w:tabs>
        <w:spacing w:after="0"/>
        <w:ind w:left="0" w:firstLine="0"/>
        <w:rPr>
          <w:rFonts w:ascii="Arial" w:hAnsi="Arial" w:cs="Arial"/>
          <w:bCs/>
          <w:sz w:val="28"/>
          <w:szCs w:val="28"/>
          <w:lang w:val="es-MX"/>
        </w:rPr>
      </w:pPr>
    </w:p>
    <w:p w14:paraId="168F951B" w14:textId="6D469049" w:rsidR="00D3255D" w:rsidRDefault="00E83ECD" w:rsidP="00D3255D">
      <w:pPr>
        <w:pStyle w:val="Prrafodelista"/>
        <w:numPr>
          <w:ilvl w:val="0"/>
          <w:numId w:val="1"/>
        </w:numPr>
        <w:tabs>
          <w:tab w:val="left" w:pos="284"/>
          <w:tab w:val="left" w:pos="3261"/>
        </w:tabs>
        <w:spacing w:after="0"/>
        <w:ind w:left="0" w:hanging="426"/>
        <w:rPr>
          <w:rFonts w:ascii="Arial" w:hAnsi="Arial" w:cs="Arial"/>
          <w:bCs/>
          <w:sz w:val="28"/>
          <w:szCs w:val="28"/>
          <w:lang w:val="es-MX"/>
        </w:rPr>
      </w:pPr>
      <w:r>
        <w:rPr>
          <w:rFonts w:ascii="Arial" w:hAnsi="Arial" w:cs="Arial"/>
          <w:bCs/>
          <w:sz w:val="28"/>
          <w:szCs w:val="28"/>
          <w:lang w:val="es-ES_tradnl"/>
        </w:rPr>
        <w:t>Señaló que, l</w:t>
      </w:r>
      <w:r w:rsidR="00D3255D" w:rsidRPr="00D3255D">
        <w:rPr>
          <w:rFonts w:ascii="Arial" w:hAnsi="Arial" w:cs="Arial"/>
          <w:bCs/>
          <w:sz w:val="28"/>
          <w:szCs w:val="28"/>
          <w:lang w:val="es-ES_tradnl"/>
        </w:rPr>
        <w:t xml:space="preserve">a columna </w:t>
      </w:r>
      <w:r w:rsidR="00727E6B">
        <w:rPr>
          <w:rFonts w:ascii="Arial" w:hAnsi="Arial" w:cs="Arial"/>
          <w:bCs/>
          <w:sz w:val="28"/>
          <w:szCs w:val="28"/>
          <w:lang w:val="es-ES_tradnl"/>
        </w:rPr>
        <w:t xml:space="preserve">de opinión </w:t>
      </w:r>
      <w:r w:rsidR="00D3255D" w:rsidRPr="00D3255D">
        <w:rPr>
          <w:rFonts w:ascii="Arial" w:hAnsi="Arial" w:cs="Arial"/>
          <w:bCs/>
          <w:sz w:val="28"/>
          <w:szCs w:val="28"/>
          <w:lang w:val="es-ES_tradnl"/>
        </w:rPr>
        <w:t>cont</w:t>
      </w:r>
      <w:r>
        <w:rPr>
          <w:rFonts w:ascii="Arial" w:hAnsi="Arial" w:cs="Arial"/>
          <w:bCs/>
          <w:sz w:val="28"/>
          <w:szCs w:val="28"/>
          <w:lang w:val="es-ES_tradnl"/>
        </w:rPr>
        <w:t>enía</w:t>
      </w:r>
      <w:r w:rsidR="00D3255D" w:rsidRPr="00D3255D">
        <w:rPr>
          <w:rFonts w:ascii="Arial" w:hAnsi="Arial" w:cs="Arial"/>
          <w:bCs/>
          <w:sz w:val="28"/>
          <w:szCs w:val="28"/>
          <w:lang w:val="es-ES_tradnl"/>
        </w:rPr>
        <w:t xml:space="preserve"> </w:t>
      </w:r>
      <w:r w:rsidR="00D3255D" w:rsidRPr="00D3255D">
        <w:rPr>
          <w:rFonts w:ascii="Arial" w:hAnsi="Arial" w:cs="Arial"/>
          <w:bCs/>
          <w:sz w:val="28"/>
          <w:szCs w:val="28"/>
          <w:lang w:val="es-MX"/>
        </w:rPr>
        <w:t>frases estereotipadas que busca</w:t>
      </w:r>
      <w:r>
        <w:rPr>
          <w:rFonts w:ascii="Arial" w:hAnsi="Arial" w:cs="Arial"/>
          <w:bCs/>
          <w:sz w:val="28"/>
          <w:szCs w:val="28"/>
          <w:lang w:val="es-MX"/>
        </w:rPr>
        <w:t>ba</w:t>
      </w:r>
      <w:r w:rsidR="00D3255D" w:rsidRPr="00D3255D">
        <w:rPr>
          <w:rFonts w:ascii="Arial" w:hAnsi="Arial" w:cs="Arial"/>
          <w:bCs/>
          <w:sz w:val="28"/>
          <w:szCs w:val="28"/>
          <w:lang w:val="es-MX"/>
        </w:rPr>
        <w:t xml:space="preserve"> reproducir argumentos que </w:t>
      </w:r>
      <w:r w:rsidR="00A962A1" w:rsidRPr="00A962A1">
        <w:rPr>
          <w:rFonts w:ascii="Arial" w:hAnsi="Arial" w:cs="Arial"/>
          <w:bCs/>
          <w:i/>
          <w:iCs/>
          <w:sz w:val="28"/>
          <w:szCs w:val="28"/>
          <w:lang w:val="es-MX"/>
        </w:rPr>
        <w:t>“</w:t>
      </w:r>
      <w:r w:rsidR="00D3255D" w:rsidRPr="00D3255D">
        <w:rPr>
          <w:rFonts w:ascii="Arial" w:hAnsi="Arial" w:cs="Arial"/>
          <w:bCs/>
          <w:i/>
          <w:iCs/>
          <w:sz w:val="28"/>
          <w:szCs w:val="28"/>
          <w:lang w:val="es-MX"/>
        </w:rPr>
        <w:t xml:space="preserve">transmiten pensamientos segregacionistas al reforzar valores y lugares dentro de la sociedad que pretenden poner a cada género en su sitio”, </w:t>
      </w:r>
      <w:r w:rsidR="00D3255D" w:rsidRPr="00D3255D">
        <w:rPr>
          <w:rFonts w:ascii="Arial" w:hAnsi="Arial" w:cs="Arial"/>
          <w:bCs/>
          <w:sz w:val="28"/>
          <w:szCs w:val="28"/>
          <w:lang w:val="es-MX"/>
        </w:rPr>
        <w:t>es decir, se discriminó las capacidades de las mujeres para dirigir cualquier situación compleja.</w:t>
      </w:r>
    </w:p>
    <w:p w14:paraId="69A74E85" w14:textId="77777777" w:rsidR="006D068D" w:rsidRPr="00D3255D" w:rsidRDefault="006D068D" w:rsidP="006D068D">
      <w:pPr>
        <w:pStyle w:val="Prrafodelista"/>
        <w:tabs>
          <w:tab w:val="left" w:pos="284"/>
          <w:tab w:val="left" w:pos="3261"/>
        </w:tabs>
        <w:spacing w:after="0"/>
        <w:ind w:left="0" w:firstLine="0"/>
        <w:rPr>
          <w:rFonts w:ascii="Arial" w:hAnsi="Arial" w:cs="Arial"/>
          <w:bCs/>
          <w:sz w:val="28"/>
          <w:szCs w:val="28"/>
          <w:lang w:val="es-MX"/>
        </w:rPr>
      </w:pPr>
    </w:p>
    <w:p w14:paraId="1D57EDB3" w14:textId="503ADC6B" w:rsidR="00D3255D" w:rsidRDefault="00D3255D" w:rsidP="00D3255D">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D3255D">
        <w:rPr>
          <w:rFonts w:ascii="Arial" w:hAnsi="Arial" w:cs="Arial"/>
          <w:bCs/>
          <w:sz w:val="28"/>
          <w:szCs w:val="28"/>
          <w:lang w:val="es-MX"/>
        </w:rPr>
        <w:t>Por otro lado, desestimó el argumento de la entonces parte actora relativo a que la Presidenta Municipal de Celaya tenía a su alcance el derecho de réplica, ya que el mencionado derecho no eximía de sancionar por violencia política en razón de género, porque su finalidad es corregir o aclarar información falsa.</w:t>
      </w:r>
    </w:p>
    <w:p w14:paraId="7D26D6A6" w14:textId="77777777" w:rsidR="006D068D" w:rsidRPr="00D3255D" w:rsidRDefault="006D068D" w:rsidP="006D068D">
      <w:pPr>
        <w:pStyle w:val="Prrafodelista"/>
        <w:tabs>
          <w:tab w:val="left" w:pos="284"/>
          <w:tab w:val="left" w:pos="3261"/>
        </w:tabs>
        <w:spacing w:after="0"/>
        <w:ind w:left="0" w:firstLine="0"/>
        <w:rPr>
          <w:rFonts w:ascii="Arial" w:hAnsi="Arial" w:cs="Arial"/>
          <w:bCs/>
          <w:sz w:val="28"/>
          <w:szCs w:val="28"/>
          <w:lang w:val="es-MX"/>
        </w:rPr>
      </w:pPr>
    </w:p>
    <w:p w14:paraId="5146AB0B" w14:textId="1E21FDF0" w:rsidR="00D3255D" w:rsidRDefault="00D3255D" w:rsidP="00D3255D">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D3255D">
        <w:rPr>
          <w:rFonts w:ascii="Arial" w:hAnsi="Arial" w:cs="Arial"/>
          <w:bCs/>
          <w:sz w:val="28"/>
          <w:szCs w:val="28"/>
          <w:lang w:val="es-MX"/>
        </w:rPr>
        <w:t>Asimismo, calificó de ineficaz el argumento respecto a que el Tribunal local debió aplicar la regla de inversión en la columna de opinión, lo anterior, porque la parte actora pretendió hacer suyo el voto concurrente de un Magistrado del Tribunal local.</w:t>
      </w:r>
    </w:p>
    <w:p w14:paraId="1917B024" w14:textId="77777777" w:rsidR="006D068D" w:rsidRPr="00D3255D" w:rsidRDefault="006D068D" w:rsidP="006D068D">
      <w:pPr>
        <w:pStyle w:val="Prrafodelista"/>
        <w:tabs>
          <w:tab w:val="left" w:pos="284"/>
          <w:tab w:val="left" w:pos="3261"/>
        </w:tabs>
        <w:spacing w:after="0"/>
        <w:ind w:left="0" w:firstLine="0"/>
        <w:rPr>
          <w:rFonts w:ascii="Arial" w:hAnsi="Arial" w:cs="Arial"/>
          <w:bCs/>
          <w:sz w:val="28"/>
          <w:szCs w:val="28"/>
          <w:lang w:val="es-MX"/>
        </w:rPr>
      </w:pPr>
    </w:p>
    <w:p w14:paraId="08F82ABA" w14:textId="77777777" w:rsidR="002B25BE" w:rsidRDefault="004B1EBC" w:rsidP="002B25BE">
      <w:pPr>
        <w:pStyle w:val="Prrafodelista"/>
        <w:numPr>
          <w:ilvl w:val="0"/>
          <w:numId w:val="1"/>
        </w:numPr>
        <w:tabs>
          <w:tab w:val="left" w:pos="284"/>
          <w:tab w:val="left" w:pos="3261"/>
        </w:tabs>
        <w:spacing w:after="0"/>
        <w:ind w:left="0" w:hanging="426"/>
        <w:rPr>
          <w:rFonts w:ascii="Arial" w:hAnsi="Arial" w:cs="Arial"/>
          <w:bCs/>
          <w:sz w:val="28"/>
          <w:szCs w:val="28"/>
          <w:lang w:val="es-MX"/>
        </w:rPr>
      </w:pPr>
      <w:r>
        <w:rPr>
          <w:rFonts w:ascii="Arial" w:hAnsi="Arial" w:cs="Arial"/>
          <w:bCs/>
          <w:sz w:val="28"/>
          <w:szCs w:val="28"/>
          <w:lang w:val="es-MX"/>
        </w:rPr>
        <w:t>Adujo que, l</w:t>
      </w:r>
      <w:r w:rsidR="00D3255D" w:rsidRPr="00D3255D">
        <w:rPr>
          <w:rFonts w:ascii="Arial" w:hAnsi="Arial" w:cs="Arial"/>
          <w:bCs/>
          <w:sz w:val="28"/>
          <w:szCs w:val="28"/>
          <w:lang w:val="es-MX"/>
        </w:rPr>
        <w:t>a columna de opinión no est</w:t>
      </w:r>
      <w:r w:rsidRPr="00B44972">
        <w:rPr>
          <w:rFonts w:ascii="Arial" w:hAnsi="Arial" w:cs="Arial"/>
          <w:bCs/>
          <w:sz w:val="28"/>
          <w:szCs w:val="28"/>
          <w:lang w:val="es-MX"/>
        </w:rPr>
        <w:t>aba</w:t>
      </w:r>
      <w:r w:rsidR="00D3255D" w:rsidRPr="00D3255D">
        <w:rPr>
          <w:rFonts w:ascii="Arial" w:hAnsi="Arial" w:cs="Arial"/>
          <w:bCs/>
          <w:sz w:val="28"/>
          <w:szCs w:val="28"/>
          <w:lang w:val="es-MX"/>
        </w:rPr>
        <w:t xml:space="preserve"> protegida por la libertad de expresión, </w:t>
      </w:r>
      <w:r>
        <w:rPr>
          <w:rFonts w:ascii="Arial" w:hAnsi="Arial" w:cs="Arial"/>
          <w:bCs/>
          <w:sz w:val="28"/>
          <w:szCs w:val="28"/>
          <w:lang w:val="es-MX"/>
        </w:rPr>
        <w:t>en tanto que</w:t>
      </w:r>
      <w:r w:rsidR="00D3255D" w:rsidRPr="00D3255D">
        <w:rPr>
          <w:rFonts w:ascii="Arial" w:hAnsi="Arial" w:cs="Arial"/>
          <w:bCs/>
          <w:sz w:val="28"/>
          <w:szCs w:val="28"/>
          <w:lang w:val="es-MX"/>
        </w:rPr>
        <w:t xml:space="preserve"> cont</w:t>
      </w:r>
      <w:r>
        <w:rPr>
          <w:rFonts w:ascii="Arial" w:hAnsi="Arial" w:cs="Arial"/>
          <w:bCs/>
          <w:sz w:val="28"/>
          <w:szCs w:val="28"/>
          <w:lang w:val="es-MX"/>
        </w:rPr>
        <w:t xml:space="preserve">enía </w:t>
      </w:r>
      <w:r w:rsidR="00D3255D" w:rsidRPr="00D3255D">
        <w:rPr>
          <w:rFonts w:ascii="Arial" w:hAnsi="Arial" w:cs="Arial"/>
          <w:bCs/>
          <w:sz w:val="28"/>
          <w:szCs w:val="28"/>
          <w:lang w:val="es-MX"/>
        </w:rPr>
        <w:t>frases que actualizan violencia política de género en perjuicio de las mujeres.</w:t>
      </w:r>
    </w:p>
    <w:p w14:paraId="338BDC9D" w14:textId="77777777" w:rsidR="002B25BE" w:rsidRPr="002B25BE" w:rsidRDefault="002B25BE" w:rsidP="002B25BE">
      <w:pPr>
        <w:pStyle w:val="Prrafodelista"/>
        <w:rPr>
          <w:rFonts w:ascii="Arial" w:hAnsi="Arial" w:cs="Arial"/>
          <w:bCs/>
          <w:sz w:val="28"/>
          <w:szCs w:val="28"/>
          <w:lang w:val="es-MX"/>
        </w:rPr>
      </w:pPr>
    </w:p>
    <w:p w14:paraId="7E0451D6" w14:textId="357F90A0" w:rsidR="002B25BE" w:rsidRPr="002B25BE" w:rsidRDefault="002B25BE" w:rsidP="002B25BE">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2B25BE">
        <w:rPr>
          <w:rFonts w:ascii="Arial" w:hAnsi="Arial" w:cs="Arial"/>
          <w:bCs/>
          <w:sz w:val="28"/>
          <w:szCs w:val="28"/>
          <w:lang w:val="es-MX"/>
        </w:rPr>
        <w:t xml:space="preserve">Señaló que, la expresión plasmadas en la columna de opinión fue de tipo simbólico porque contenía una violencia invisible, implícita, </w:t>
      </w:r>
      <w:r w:rsidRPr="002B25BE">
        <w:rPr>
          <w:rFonts w:ascii="Arial" w:hAnsi="Arial" w:cs="Arial"/>
          <w:bCs/>
          <w:sz w:val="28"/>
          <w:szCs w:val="28"/>
          <w:lang w:val="es-MX"/>
        </w:rPr>
        <w:lastRenderedPageBreak/>
        <w:t>que busca deslegitimar a las mujeres a través de los estereotipos de género que se les negaba la habilidad para la gestión política y para el manejo de situaciones complejas, así como se mermó su participación política en el proceso electoral 2020-2021.</w:t>
      </w:r>
    </w:p>
    <w:p w14:paraId="4508CE17" w14:textId="77777777" w:rsidR="006830BB" w:rsidRPr="00D3255D" w:rsidRDefault="006830BB" w:rsidP="006830BB">
      <w:pPr>
        <w:pStyle w:val="Prrafodelista"/>
        <w:tabs>
          <w:tab w:val="left" w:pos="284"/>
          <w:tab w:val="left" w:pos="3261"/>
        </w:tabs>
        <w:spacing w:after="0"/>
        <w:ind w:left="0" w:firstLine="0"/>
        <w:rPr>
          <w:rFonts w:ascii="Arial" w:hAnsi="Arial" w:cs="Arial"/>
          <w:bCs/>
          <w:sz w:val="28"/>
          <w:szCs w:val="28"/>
          <w:lang w:val="es-MX"/>
        </w:rPr>
      </w:pPr>
    </w:p>
    <w:p w14:paraId="26A4B953" w14:textId="325A4890" w:rsidR="00D3255D" w:rsidRDefault="00D3255D" w:rsidP="00D3255D">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D3255D">
        <w:rPr>
          <w:rFonts w:ascii="Arial" w:hAnsi="Arial" w:cs="Arial"/>
          <w:bCs/>
          <w:sz w:val="28"/>
          <w:szCs w:val="28"/>
          <w:lang w:val="es-MX"/>
        </w:rPr>
        <w:t>Por último, consideró que no les asistía la razón respecto a que el Tribunal local no sancionó a los denunciados con alguna de las sanciones que se prevén en la ley local, porque la autoridad tenía la obligación de dictar medidas de reparación para hacer efectiva la reforma en materia de violencia política contra las mujeres en razón de género, por lo que, señaló correcto que se les inscribiera en el Registro Nacional de Personas Sancionadas en Materia de Violencia Política contra las Mujeres en Razón de Género.</w:t>
      </w:r>
    </w:p>
    <w:p w14:paraId="77303329" w14:textId="77777777" w:rsidR="005330B8" w:rsidRPr="005330B8" w:rsidRDefault="005330B8" w:rsidP="005330B8">
      <w:pPr>
        <w:pStyle w:val="Prrafodelista"/>
        <w:rPr>
          <w:rFonts w:ascii="Arial" w:hAnsi="Arial" w:cs="Arial"/>
          <w:bCs/>
          <w:sz w:val="28"/>
          <w:szCs w:val="28"/>
          <w:lang w:val="es-MX"/>
        </w:rPr>
      </w:pPr>
    </w:p>
    <w:p w14:paraId="0A598470" w14:textId="77777777" w:rsidR="00F02B62" w:rsidRDefault="00B0725F" w:rsidP="00F02B62">
      <w:pPr>
        <w:pStyle w:val="Prrafodelista"/>
        <w:numPr>
          <w:ilvl w:val="0"/>
          <w:numId w:val="1"/>
        </w:numPr>
        <w:tabs>
          <w:tab w:val="left" w:pos="284"/>
          <w:tab w:val="left" w:pos="3261"/>
        </w:tabs>
        <w:spacing w:after="0"/>
        <w:ind w:left="0" w:hanging="426"/>
        <w:rPr>
          <w:rFonts w:ascii="Arial" w:hAnsi="Arial" w:cs="Arial"/>
          <w:bCs/>
          <w:sz w:val="28"/>
          <w:szCs w:val="28"/>
          <w:lang w:val="es-MX"/>
        </w:rPr>
      </w:pPr>
      <w:r>
        <w:rPr>
          <w:rFonts w:ascii="Arial" w:hAnsi="Arial" w:cs="Arial"/>
          <w:bCs/>
          <w:sz w:val="28"/>
          <w:szCs w:val="28"/>
          <w:lang w:val="es-MX"/>
        </w:rPr>
        <w:t xml:space="preserve">De esta forma </w:t>
      </w:r>
      <w:r w:rsidR="00570EFF">
        <w:rPr>
          <w:rFonts w:ascii="Arial" w:hAnsi="Arial" w:cs="Arial"/>
          <w:bCs/>
          <w:sz w:val="28"/>
          <w:szCs w:val="28"/>
          <w:lang w:val="es-MX"/>
        </w:rPr>
        <w:t>consideró</w:t>
      </w:r>
      <w:r>
        <w:rPr>
          <w:rFonts w:ascii="Arial" w:hAnsi="Arial" w:cs="Arial"/>
          <w:bCs/>
          <w:sz w:val="28"/>
          <w:szCs w:val="28"/>
          <w:lang w:val="es-MX"/>
        </w:rPr>
        <w:t>,</w:t>
      </w:r>
      <w:r w:rsidR="00570EFF" w:rsidRPr="00570EFF">
        <w:rPr>
          <w:rFonts w:ascii="Arial" w:hAnsi="Arial" w:cs="Arial"/>
          <w:sz w:val="28"/>
          <w:szCs w:val="28"/>
        </w:rPr>
        <w:t xml:space="preserve"> que fue correcto que el Tribunal local dictara las medidas de reparación integral, entre ellas, la inscripción de los denunciados en el Registro, pues éstas tienen como finalidad la indemnización de la víctima, la disculpa pública y dictar medidas de no repetición, tienen como premisa fundamental no sólo atender a su enfoque restitutivo, sino a su orientación correctiva de conductas estructuralmente lesivas de derechos en una sociedad.</w:t>
      </w:r>
    </w:p>
    <w:p w14:paraId="273A6BBF" w14:textId="544D64F7" w:rsidR="00F02B62" w:rsidRDefault="00F02B62" w:rsidP="00F02B62">
      <w:pPr>
        <w:pStyle w:val="Prrafodelista"/>
        <w:rPr>
          <w:rFonts w:ascii="Arial" w:hAnsi="Arial" w:cs="Arial"/>
          <w:bCs/>
          <w:sz w:val="28"/>
          <w:szCs w:val="28"/>
          <w:lang w:val="es-MX"/>
        </w:rPr>
      </w:pPr>
    </w:p>
    <w:p w14:paraId="382729A1" w14:textId="45EA1805" w:rsidR="00297052" w:rsidRPr="00297052" w:rsidRDefault="00297052" w:rsidP="001F2719">
      <w:pPr>
        <w:pStyle w:val="Prrafodelista"/>
        <w:jc w:val="center"/>
        <w:rPr>
          <w:rFonts w:ascii="Arial" w:hAnsi="Arial" w:cs="Arial"/>
          <w:b/>
          <w:sz w:val="28"/>
          <w:szCs w:val="28"/>
          <w:lang w:val="es-MX"/>
        </w:rPr>
      </w:pPr>
      <w:r w:rsidRPr="00297052">
        <w:rPr>
          <w:rFonts w:ascii="Arial" w:hAnsi="Arial" w:cs="Arial"/>
          <w:b/>
          <w:sz w:val="28"/>
          <w:szCs w:val="28"/>
          <w:lang w:val="es-MX"/>
        </w:rPr>
        <w:t>VIII. AGRAVIOS EN EL RECURSO DE RECONSIDERACIÓN</w:t>
      </w:r>
    </w:p>
    <w:p w14:paraId="08F96A1A" w14:textId="77777777" w:rsidR="00297052" w:rsidRPr="00F02B62" w:rsidRDefault="00297052" w:rsidP="00F02B62">
      <w:pPr>
        <w:pStyle w:val="Prrafodelista"/>
        <w:rPr>
          <w:rFonts w:ascii="Arial" w:hAnsi="Arial" w:cs="Arial"/>
          <w:bCs/>
          <w:sz w:val="28"/>
          <w:szCs w:val="28"/>
          <w:lang w:val="es-MX"/>
        </w:rPr>
      </w:pPr>
    </w:p>
    <w:p w14:paraId="2F64CCCA" w14:textId="77777777" w:rsidR="00F02B62" w:rsidRDefault="005677AE" w:rsidP="00F02B62">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F02B62">
        <w:rPr>
          <w:rFonts w:ascii="Arial" w:hAnsi="Arial" w:cs="Arial"/>
          <w:bCs/>
          <w:sz w:val="28"/>
          <w:szCs w:val="28"/>
          <w:lang w:val="es-MX"/>
        </w:rPr>
        <w:t>La parte recurrente considera que</w:t>
      </w:r>
      <w:r w:rsidR="008F2DFA" w:rsidRPr="00F02B62">
        <w:rPr>
          <w:rFonts w:ascii="Arial" w:hAnsi="Arial" w:cs="Arial"/>
          <w:bCs/>
          <w:sz w:val="28"/>
          <w:szCs w:val="28"/>
          <w:lang w:val="es-MX"/>
        </w:rPr>
        <w:t>,</w:t>
      </w:r>
      <w:r w:rsidRPr="00F02B62">
        <w:rPr>
          <w:rFonts w:ascii="Arial" w:hAnsi="Arial" w:cs="Arial"/>
          <w:bCs/>
          <w:sz w:val="28"/>
          <w:szCs w:val="28"/>
          <w:lang w:val="es-MX"/>
        </w:rPr>
        <w:t xml:space="preserve"> la responsable no analizó de forma exhaustiva el contenido de la opinión, toda vez que, las aseveraciones realizadas por el órgano jurisdiccional fueron sacadas de contexto, en tanto que lo expresado en forma de opinión </w:t>
      </w:r>
      <w:r w:rsidRPr="00F02B62">
        <w:rPr>
          <w:rFonts w:ascii="Arial" w:hAnsi="Arial" w:cs="Arial"/>
          <w:bCs/>
          <w:sz w:val="28"/>
          <w:szCs w:val="28"/>
          <w:lang w:val="es-MX"/>
        </w:rPr>
        <w:lastRenderedPageBreak/>
        <w:t>se hubiere externado en el mismo sentido si la gestión de la presidencia municipal hubiese sido ostentada por un hombre.</w:t>
      </w:r>
    </w:p>
    <w:p w14:paraId="49113ED1" w14:textId="77777777" w:rsidR="00F02B62" w:rsidRPr="00F02B62" w:rsidRDefault="00F02B62" w:rsidP="00F02B62">
      <w:pPr>
        <w:pStyle w:val="Prrafodelista"/>
        <w:rPr>
          <w:rFonts w:ascii="Arial" w:hAnsi="Arial" w:cs="Arial"/>
          <w:bCs/>
          <w:sz w:val="28"/>
          <w:szCs w:val="28"/>
          <w:lang w:val="es-MX"/>
        </w:rPr>
      </w:pPr>
    </w:p>
    <w:p w14:paraId="1C8B839D" w14:textId="77777777" w:rsidR="00F02B62" w:rsidRDefault="005677AE" w:rsidP="00F02B62">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F02B62">
        <w:rPr>
          <w:rFonts w:ascii="Arial" w:hAnsi="Arial" w:cs="Arial"/>
          <w:bCs/>
          <w:sz w:val="28"/>
          <w:szCs w:val="28"/>
          <w:lang w:val="es-MX"/>
        </w:rPr>
        <w:t xml:space="preserve">En tanto que, lo que se criticó fue </w:t>
      </w:r>
      <w:r w:rsidR="00483855" w:rsidRPr="00F02B62">
        <w:rPr>
          <w:rFonts w:ascii="Arial" w:hAnsi="Arial" w:cs="Arial"/>
          <w:bCs/>
          <w:sz w:val="28"/>
          <w:szCs w:val="28"/>
          <w:lang w:val="es-MX"/>
        </w:rPr>
        <w:t>el</w:t>
      </w:r>
      <w:r w:rsidRPr="00F02B62">
        <w:rPr>
          <w:rFonts w:ascii="Arial" w:hAnsi="Arial" w:cs="Arial"/>
          <w:bCs/>
          <w:sz w:val="28"/>
          <w:szCs w:val="28"/>
          <w:lang w:val="es-MX"/>
        </w:rPr>
        <w:t xml:space="preserve"> desempeño y actuación </w:t>
      </w:r>
      <w:r w:rsidR="00483855" w:rsidRPr="00F02B62">
        <w:rPr>
          <w:rFonts w:ascii="Arial" w:hAnsi="Arial" w:cs="Arial"/>
          <w:bCs/>
          <w:sz w:val="28"/>
          <w:szCs w:val="28"/>
          <w:lang w:val="es-MX"/>
        </w:rPr>
        <w:t>de la</w:t>
      </w:r>
      <w:r w:rsidRPr="00F02B62">
        <w:rPr>
          <w:rFonts w:ascii="Arial" w:hAnsi="Arial" w:cs="Arial"/>
          <w:bCs/>
          <w:sz w:val="28"/>
          <w:szCs w:val="28"/>
          <w:lang w:val="es-MX"/>
        </w:rPr>
        <w:t xml:space="preserve"> Presidenta Municipal de Celaya, Guanajuato frente a la inseguridad que se vive en el Municipio</w:t>
      </w:r>
      <w:r w:rsidR="00ED3C96" w:rsidRPr="00F02B62">
        <w:rPr>
          <w:rFonts w:ascii="Arial" w:hAnsi="Arial" w:cs="Arial"/>
          <w:bCs/>
          <w:sz w:val="28"/>
          <w:szCs w:val="28"/>
          <w:lang w:val="es-MX"/>
        </w:rPr>
        <w:t>, con un lenguaje fuerte pero contextualizado dentro de la política.</w:t>
      </w:r>
    </w:p>
    <w:p w14:paraId="2F44DED9" w14:textId="77777777" w:rsidR="00F02B62" w:rsidRPr="00F02B62" w:rsidRDefault="00F02B62" w:rsidP="00F02B62">
      <w:pPr>
        <w:pStyle w:val="Prrafodelista"/>
        <w:rPr>
          <w:rFonts w:ascii="Arial" w:hAnsi="Arial" w:cs="Arial"/>
          <w:bCs/>
          <w:sz w:val="28"/>
          <w:szCs w:val="28"/>
          <w:lang w:val="es-MX"/>
        </w:rPr>
      </w:pPr>
    </w:p>
    <w:p w14:paraId="37914A15" w14:textId="77777777" w:rsidR="00F02B62" w:rsidRDefault="005677AE" w:rsidP="00F02B62">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F02B62">
        <w:rPr>
          <w:rFonts w:ascii="Arial" w:hAnsi="Arial" w:cs="Arial"/>
          <w:bCs/>
          <w:sz w:val="28"/>
          <w:szCs w:val="28"/>
          <w:lang w:val="es-MX"/>
        </w:rPr>
        <w:t>De esta forma señala que, no se propuso en la columna de opinión que el actual Presidente Municipal de León, debe ser designado como candidato para cualquier municipio de Guanajuato. Para lo anterior, la parte recurrente señala que la Sala Regional Monterrey no estudió con claridad quien se desempeña actualmente como Presidente Municipal de León, Guanajuato, mismo servidor público que, en ningún momento se mencionó en la columna de opinión.</w:t>
      </w:r>
    </w:p>
    <w:p w14:paraId="5BD3E25E" w14:textId="77777777" w:rsidR="00F02B62" w:rsidRPr="00F02B62" w:rsidRDefault="00F02B62" w:rsidP="00F02B62">
      <w:pPr>
        <w:pStyle w:val="Prrafodelista"/>
        <w:rPr>
          <w:rFonts w:ascii="Arial" w:hAnsi="Arial" w:cs="Arial"/>
          <w:bCs/>
          <w:sz w:val="28"/>
          <w:szCs w:val="28"/>
          <w:lang w:val="es-MX"/>
        </w:rPr>
      </w:pPr>
    </w:p>
    <w:p w14:paraId="64AB72FC" w14:textId="224ADF3C" w:rsidR="00F02B62" w:rsidRDefault="005677AE" w:rsidP="00F02B62">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F02B62">
        <w:rPr>
          <w:rFonts w:ascii="Arial" w:hAnsi="Arial" w:cs="Arial"/>
          <w:bCs/>
          <w:sz w:val="28"/>
          <w:szCs w:val="28"/>
          <w:lang w:val="es-MX"/>
        </w:rPr>
        <w:t xml:space="preserve">Por otro lado, contrario a lo referido por la responsable, la opinión se emitió para cuestionar la capacidad de Elvira Paniagua, presidenta municipal de Celaya, como servidora pública, y no como mujer; esto es, al amparo </w:t>
      </w:r>
      <w:r w:rsidR="001C4BDC">
        <w:rPr>
          <w:rFonts w:ascii="Arial" w:hAnsi="Arial" w:cs="Arial"/>
          <w:bCs/>
          <w:sz w:val="28"/>
          <w:szCs w:val="28"/>
          <w:lang w:val="es-MX"/>
        </w:rPr>
        <w:t>de</w:t>
      </w:r>
      <w:r w:rsidRPr="00F02B62">
        <w:rPr>
          <w:rFonts w:ascii="Arial" w:hAnsi="Arial" w:cs="Arial"/>
          <w:bCs/>
          <w:sz w:val="28"/>
          <w:szCs w:val="28"/>
          <w:lang w:val="es-MX"/>
        </w:rPr>
        <w:t xml:space="preserve"> su derecho a la libre expresión</w:t>
      </w:r>
      <w:r w:rsidR="00DE18D9">
        <w:rPr>
          <w:rFonts w:ascii="Arial" w:hAnsi="Arial" w:cs="Arial"/>
          <w:bCs/>
          <w:sz w:val="28"/>
          <w:szCs w:val="28"/>
          <w:lang w:val="es-MX"/>
        </w:rPr>
        <w:t xml:space="preserve"> </w:t>
      </w:r>
      <w:r w:rsidR="00384C2E">
        <w:rPr>
          <w:rFonts w:ascii="Arial" w:hAnsi="Arial" w:cs="Arial"/>
          <w:bCs/>
          <w:sz w:val="28"/>
          <w:szCs w:val="28"/>
          <w:lang w:val="es-MX"/>
        </w:rPr>
        <w:t>-</w:t>
      </w:r>
      <w:r w:rsidR="00DE18D9">
        <w:rPr>
          <w:rFonts w:ascii="Arial" w:hAnsi="Arial" w:cs="Arial"/>
          <w:bCs/>
          <w:sz w:val="28"/>
          <w:szCs w:val="28"/>
          <w:lang w:val="es-MX"/>
        </w:rPr>
        <w:t xml:space="preserve">bajo el contexto de opinión </w:t>
      </w:r>
      <w:r w:rsidR="00384C2E">
        <w:rPr>
          <w:rFonts w:ascii="Arial" w:hAnsi="Arial" w:cs="Arial"/>
          <w:bCs/>
          <w:sz w:val="28"/>
          <w:szCs w:val="28"/>
          <w:lang w:val="es-MX"/>
        </w:rPr>
        <w:t>en</w:t>
      </w:r>
      <w:r w:rsidR="00DE18D9">
        <w:rPr>
          <w:rFonts w:ascii="Arial" w:hAnsi="Arial" w:cs="Arial"/>
          <w:bCs/>
          <w:sz w:val="28"/>
          <w:szCs w:val="28"/>
          <w:lang w:val="es-MX"/>
        </w:rPr>
        <w:t xml:space="preserve"> </w:t>
      </w:r>
      <w:r w:rsidR="002D2795">
        <w:rPr>
          <w:rFonts w:ascii="Arial" w:hAnsi="Arial" w:cs="Arial"/>
          <w:bCs/>
          <w:sz w:val="28"/>
          <w:szCs w:val="28"/>
          <w:lang w:val="es-MX"/>
        </w:rPr>
        <w:t>medio de comunicación</w:t>
      </w:r>
      <w:r w:rsidR="00384C2E">
        <w:rPr>
          <w:rFonts w:ascii="Arial" w:hAnsi="Arial" w:cs="Arial"/>
          <w:bCs/>
          <w:sz w:val="28"/>
          <w:szCs w:val="28"/>
          <w:lang w:val="es-MX"/>
        </w:rPr>
        <w:t>-</w:t>
      </w:r>
      <w:r w:rsidRPr="00F02B62">
        <w:rPr>
          <w:rFonts w:ascii="Arial" w:hAnsi="Arial" w:cs="Arial"/>
          <w:bCs/>
          <w:sz w:val="28"/>
          <w:szCs w:val="28"/>
          <w:lang w:val="es-MX"/>
        </w:rPr>
        <w:t xml:space="preserve">, </w:t>
      </w:r>
      <w:r w:rsidR="00384C2E">
        <w:rPr>
          <w:rFonts w:ascii="Arial" w:hAnsi="Arial" w:cs="Arial"/>
          <w:bCs/>
          <w:sz w:val="28"/>
          <w:szCs w:val="28"/>
          <w:lang w:val="es-MX"/>
        </w:rPr>
        <w:t xml:space="preserve">respecto a </w:t>
      </w:r>
      <w:r w:rsidRPr="00F02B62">
        <w:rPr>
          <w:rFonts w:ascii="Arial" w:hAnsi="Arial" w:cs="Arial"/>
          <w:bCs/>
          <w:sz w:val="28"/>
          <w:szCs w:val="28"/>
          <w:lang w:val="es-MX"/>
        </w:rPr>
        <w:t>la gestión de dicha funcionaria pública</w:t>
      </w:r>
      <w:r w:rsidR="00384C2E">
        <w:rPr>
          <w:rFonts w:ascii="Arial" w:hAnsi="Arial" w:cs="Arial"/>
          <w:bCs/>
          <w:sz w:val="28"/>
          <w:szCs w:val="28"/>
          <w:lang w:val="es-MX"/>
        </w:rPr>
        <w:t xml:space="preserve">, la cual, </w:t>
      </w:r>
      <w:r w:rsidRPr="00F02B62">
        <w:rPr>
          <w:rFonts w:ascii="Arial" w:hAnsi="Arial" w:cs="Arial"/>
          <w:bCs/>
          <w:sz w:val="28"/>
          <w:szCs w:val="28"/>
          <w:lang w:val="es-MX"/>
        </w:rPr>
        <w:t>deja mucho que decir</w:t>
      </w:r>
      <w:r w:rsidR="00CF756A">
        <w:rPr>
          <w:rFonts w:ascii="Arial" w:hAnsi="Arial" w:cs="Arial"/>
          <w:bCs/>
          <w:sz w:val="28"/>
          <w:szCs w:val="28"/>
          <w:lang w:val="es-MX"/>
        </w:rPr>
        <w:t xml:space="preserve"> por los niveles de violencia en dicho municipio;</w:t>
      </w:r>
      <w:r w:rsidRPr="00F02B62">
        <w:rPr>
          <w:rFonts w:ascii="Arial" w:hAnsi="Arial" w:cs="Arial"/>
          <w:bCs/>
          <w:sz w:val="28"/>
          <w:szCs w:val="28"/>
          <w:lang w:val="es-MX"/>
        </w:rPr>
        <w:t xml:space="preserve"> pero reitera que no fue por su calidad de mujer.</w:t>
      </w:r>
    </w:p>
    <w:p w14:paraId="20672AD4" w14:textId="77777777" w:rsidR="00F02B62" w:rsidRPr="00F02B62" w:rsidRDefault="00F02B62" w:rsidP="00F02B62">
      <w:pPr>
        <w:pStyle w:val="Prrafodelista"/>
        <w:rPr>
          <w:rFonts w:ascii="Arial" w:hAnsi="Arial" w:cs="Arial"/>
          <w:bCs/>
          <w:sz w:val="28"/>
          <w:szCs w:val="28"/>
          <w:lang w:val="es-MX"/>
        </w:rPr>
      </w:pPr>
    </w:p>
    <w:p w14:paraId="348B4C46" w14:textId="7ABA6640" w:rsidR="00F02B62" w:rsidRDefault="005677AE" w:rsidP="00F02B62">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F02B62">
        <w:rPr>
          <w:rFonts w:ascii="Arial" w:hAnsi="Arial" w:cs="Arial"/>
          <w:bCs/>
          <w:sz w:val="28"/>
          <w:szCs w:val="28"/>
          <w:lang w:val="es-MX"/>
        </w:rPr>
        <w:t xml:space="preserve">Considera, que la crítica se sustenta en la libertad de expresión, por lo que la sentencia de la Sala Regional responsable crea una censura previa a la exteriorización de un pensamiento </w:t>
      </w:r>
      <w:r w:rsidR="00EB12D5">
        <w:rPr>
          <w:rFonts w:ascii="Arial" w:hAnsi="Arial" w:cs="Arial"/>
          <w:bCs/>
          <w:sz w:val="28"/>
          <w:szCs w:val="28"/>
          <w:lang w:val="es-MX"/>
        </w:rPr>
        <w:t xml:space="preserve">personal del </w:t>
      </w:r>
      <w:r w:rsidR="00681478">
        <w:rPr>
          <w:rFonts w:ascii="Arial" w:hAnsi="Arial" w:cs="Arial"/>
          <w:bCs/>
          <w:sz w:val="28"/>
          <w:szCs w:val="28"/>
          <w:lang w:val="es-MX"/>
        </w:rPr>
        <w:t xml:space="preserve">columnista </w:t>
      </w:r>
      <w:r w:rsidRPr="00F02B62">
        <w:rPr>
          <w:rFonts w:ascii="Arial" w:hAnsi="Arial" w:cs="Arial"/>
          <w:bCs/>
          <w:sz w:val="28"/>
          <w:szCs w:val="28"/>
          <w:lang w:val="es-MX"/>
        </w:rPr>
        <w:t>plasmado en un medio de comunicación.</w:t>
      </w:r>
    </w:p>
    <w:p w14:paraId="5EF9DF56" w14:textId="77777777" w:rsidR="00F02B62" w:rsidRPr="00F02B62" w:rsidRDefault="00F02B62" w:rsidP="00F02B62">
      <w:pPr>
        <w:pStyle w:val="Prrafodelista"/>
        <w:rPr>
          <w:rFonts w:ascii="Arial" w:hAnsi="Arial" w:cs="Arial"/>
          <w:bCs/>
          <w:sz w:val="28"/>
          <w:szCs w:val="28"/>
          <w:lang w:val="es-MX"/>
        </w:rPr>
      </w:pPr>
    </w:p>
    <w:p w14:paraId="6CEE8CDE" w14:textId="232C1B3D" w:rsidR="00F02B62" w:rsidRDefault="00681478" w:rsidP="00F02B62">
      <w:pPr>
        <w:pStyle w:val="Prrafodelista"/>
        <w:numPr>
          <w:ilvl w:val="0"/>
          <w:numId w:val="1"/>
        </w:numPr>
        <w:tabs>
          <w:tab w:val="left" w:pos="284"/>
          <w:tab w:val="left" w:pos="3261"/>
        </w:tabs>
        <w:spacing w:after="0"/>
        <w:ind w:left="0" w:hanging="426"/>
        <w:rPr>
          <w:rFonts w:ascii="Arial" w:hAnsi="Arial" w:cs="Arial"/>
          <w:bCs/>
          <w:sz w:val="28"/>
          <w:szCs w:val="28"/>
          <w:lang w:val="es-MX"/>
        </w:rPr>
      </w:pPr>
      <w:r>
        <w:rPr>
          <w:rFonts w:ascii="Arial" w:hAnsi="Arial" w:cs="Arial"/>
          <w:bCs/>
          <w:sz w:val="28"/>
          <w:szCs w:val="28"/>
          <w:lang w:val="es-MX"/>
        </w:rPr>
        <w:t>Señala que, e</w:t>
      </w:r>
      <w:r w:rsidR="005677AE" w:rsidRPr="00F02B62">
        <w:rPr>
          <w:rFonts w:ascii="Arial" w:hAnsi="Arial" w:cs="Arial"/>
          <w:bCs/>
          <w:sz w:val="28"/>
          <w:szCs w:val="28"/>
          <w:lang w:val="es-MX"/>
        </w:rPr>
        <w:t>n la opinión -objeto de sanción- no se cuestionó que las mujeres fueran incapaces de gobernar los municipios de León e Irapuato, sino que los perfiles propuestos carecían de experiencia. Esto es, no se hizo referencia a todas las mujeres, se especificó que, el postular candidatas (como se hizo en las elecciones pasadas) sin experiencia o carácter para enfrentar al crimen organizado era una mala decisión del Partido Acción Nacional, misma opinión hubiere prevalecido si esos cargos estuvieran ocupad</w:t>
      </w:r>
      <w:r w:rsidR="009A1303">
        <w:rPr>
          <w:rFonts w:ascii="Arial" w:hAnsi="Arial" w:cs="Arial"/>
          <w:bCs/>
          <w:sz w:val="28"/>
          <w:szCs w:val="28"/>
          <w:lang w:val="es-MX"/>
        </w:rPr>
        <w:t>o</w:t>
      </w:r>
      <w:r w:rsidR="005677AE" w:rsidRPr="00F02B62">
        <w:rPr>
          <w:rFonts w:ascii="Arial" w:hAnsi="Arial" w:cs="Arial"/>
          <w:bCs/>
          <w:sz w:val="28"/>
          <w:szCs w:val="28"/>
          <w:lang w:val="es-MX"/>
        </w:rPr>
        <w:t>s por hombres.</w:t>
      </w:r>
    </w:p>
    <w:p w14:paraId="169F1038" w14:textId="77777777" w:rsidR="00F02B62" w:rsidRPr="00F02B62" w:rsidRDefault="00F02B62" w:rsidP="00F02B62">
      <w:pPr>
        <w:pStyle w:val="Prrafodelista"/>
        <w:rPr>
          <w:rFonts w:ascii="Arial" w:hAnsi="Arial" w:cs="Arial"/>
          <w:bCs/>
          <w:sz w:val="28"/>
          <w:szCs w:val="28"/>
          <w:lang w:val="es-MX"/>
        </w:rPr>
      </w:pPr>
    </w:p>
    <w:p w14:paraId="169FC49C" w14:textId="12128C01" w:rsidR="00F02B62" w:rsidRDefault="005677AE" w:rsidP="00F02B62">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F02B62">
        <w:rPr>
          <w:rFonts w:ascii="Arial" w:hAnsi="Arial" w:cs="Arial"/>
          <w:bCs/>
          <w:sz w:val="28"/>
          <w:szCs w:val="28"/>
          <w:lang w:val="es-MX"/>
        </w:rPr>
        <w:t xml:space="preserve">De esta forma refiere que, la resolución impugnada carece de análisis porque, la responsable calificó de ineficaz su agravio relativo a la aplicación de la regla de </w:t>
      </w:r>
      <w:r w:rsidR="00244190">
        <w:rPr>
          <w:rFonts w:ascii="Arial" w:hAnsi="Arial" w:cs="Arial"/>
          <w:bCs/>
          <w:sz w:val="28"/>
          <w:szCs w:val="28"/>
          <w:lang w:val="es-MX"/>
        </w:rPr>
        <w:t>reversión</w:t>
      </w:r>
      <w:r w:rsidRPr="00F02B62">
        <w:rPr>
          <w:rFonts w:ascii="Arial" w:hAnsi="Arial" w:cs="Arial"/>
          <w:bCs/>
          <w:sz w:val="28"/>
          <w:szCs w:val="28"/>
          <w:lang w:val="es-MX"/>
        </w:rPr>
        <w:t xml:space="preserve"> para determinar que no se acreditó violencia política de género, lo anterior ya que contrario a lo considerado por la responsable no aplicaba la jurisprudencia de rubro “VOTO PARTICULAR. RESULTA INOPERANTE LA MERA REFERENCIA DEL ACTOR DE QUE SE TENGA COMO EXPRESIÓN DE AGRAVIOS”, porque en la demanda no se realizó una mera adopción del voto como concepto de agravio, sino que sí se desarrolló como concepto propio.</w:t>
      </w:r>
    </w:p>
    <w:p w14:paraId="0A465D6E" w14:textId="77777777" w:rsidR="00F02B62" w:rsidRPr="00F02B62" w:rsidRDefault="00F02B62" w:rsidP="00F02B62">
      <w:pPr>
        <w:pStyle w:val="Prrafodelista"/>
        <w:rPr>
          <w:rFonts w:ascii="Arial" w:hAnsi="Arial" w:cs="Arial"/>
          <w:bCs/>
          <w:sz w:val="28"/>
          <w:szCs w:val="28"/>
          <w:lang w:val="es-MX"/>
        </w:rPr>
      </w:pPr>
    </w:p>
    <w:p w14:paraId="01E6DFFC" w14:textId="747DB688" w:rsidR="00F02B62" w:rsidRDefault="005677AE" w:rsidP="00F02B62">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F02B62">
        <w:rPr>
          <w:rFonts w:ascii="Arial" w:hAnsi="Arial" w:cs="Arial"/>
          <w:bCs/>
          <w:sz w:val="28"/>
          <w:szCs w:val="28"/>
          <w:lang w:val="es-MX"/>
        </w:rPr>
        <w:t>Por lo anterior, considera que, si la Sala Regional hubiera analizado el agravio</w:t>
      </w:r>
      <w:r w:rsidR="00B2779E">
        <w:rPr>
          <w:rFonts w:ascii="Arial" w:hAnsi="Arial" w:cs="Arial"/>
          <w:bCs/>
          <w:sz w:val="28"/>
          <w:szCs w:val="28"/>
          <w:lang w:val="es-MX"/>
        </w:rPr>
        <w:t xml:space="preserve"> de manera correcta y completa</w:t>
      </w:r>
      <w:r w:rsidRPr="00F02B62">
        <w:rPr>
          <w:rFonts w:ascii="Arial" w:hAnsi="Arial" w:cs="Arial"/>
          <w:bCs/>
          <w:sz w:val="28"/>
          <w:szCs w:val="28"/>
          <w:lang w:val="es-MX"/>
        </w:rPr>
        <w:t>, hubiera determinado que no hay un impacto diferenciado por razón de género y la opinión externada podía ser aplicada en el mismo sentido a un hombre, en tanto que sólo se trató de una crítica a la gestión de la presidenta municipal de Celaya y a las candidatas propuestas por Acción Nacional que no tienen experiencia.</w:t>
      </w:r>
    </w:p>
    <w:p w14:paraId="112B7D3F" w14:textId="77777777" w:rsidR="00F02B62" w:rsidRPr="00F02B62" w:rsidRDefault="00F02B62" w:rsidP="00F02B62">
      <w:pPr>
        <w:pStyle w:val="Prrafodelista"/>
        <w:rPr>
          <w:rFonts w:ascii="Arial" w:hAnsi="Arial" w:cs="Arial"/>
          <w:bCs/>
          <w:sz w:val="28"/>
          <w:szCs w:val="28"/>
          <w:lang w:val="es-MX"/>
        </w:rPr>
      </w:pPr>
    </w:p>
    <w:p w14:paraId="554E6EDC" w14:textId="77777777" w:rsidR="002652C0" w:rsidRDefault="005677AE" w:rsidP="002652C0">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F02B62">
        <w:rPr>
          <w:rFonts w:ascii="Arial" w:hAnsi="Arial" w:cs="Arial"/>
          <w:bCs/>
          <w:sz w:val="28"/>
          <w:szCs w:val="28"/>
          <w:lang w:val="es-MX"/>
        </w:rPr>
        <w:lastRenderedPageBreak/>
        <w:t xml:space="preserve">Por lo cual, la resolución de la Sala Regional Monterrey vulnera su derecho a la libertad de expresión y somete a una censura de manera previa la libertad de opiniones so pretexto de la violencia política contra las mujeres, dado que entonces no puede criticarse </w:t>
      </w:r>
      <w:r w:rsidR="001B31A2" w:rsidRPr="00F02B62">
        <w:rPr>
          <w:rFonts w:ascii="Arial" w:hAnsi="Arial" w:cs="Arial"/>
          <w:bCs/>
          <w:sz w:val="28"/>
          <w:szCs w:val="28"/>
          <w:lang w:val="es-MX"/>
        </w:rPr>
        <w:t xml:space="preserve">fuertemente </w:t>
      </w:r>
      <w:r w:rsidRPr="00F02B62">
        <w:rPr>
          <w:rFonts w:ascii="Arial" w:hAnsi="Arial" w:cs="Arial"/>
          <w:bCs/>
          <w:sz w:val="28"/>
          <w:szCs w:val="28"/>
          <w:lang w:val="es-MX"/>
        </w:rPr>
        <w:t>la gestión de una servidora pública por el hecho de ser mujer.</w:t>
      </w:r>
    </w:p>
    <w:p w14:paraId="3CFFD95F" w14:textId="77777777" w:rsidR="002652C0" w:rsidRPr="002652C0" w:rsidRDefault="002652C0" w:rsidP="002652C0">
      <w:pPr>
        <w:pStyle w:val="Prrafodelista"/>
        <w:rPr>
          <w:rFonts w:ascii="Arial" w:hAnsi="Arial" w:cs="Arial"/>
          <w:bCs/>
          <w:sz w:val="28"/>
          <w:szCs w:val="28"/>
          <w:lang w:val="es-MX"/>
        </w:rPr>
      </w:pPr>
    </w:p>
    <w:p w14:paraId="17030693" w14:textId="77777777" w:rsidR="002652C0" w:rsidRDefault="005677AE" w:rsidP="002652C0">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2652C0">
        <w:rPr>
          <w:rFonts w:ascii="Arial" w:hAnsi="Arial" w:cs="Arial"/>
          <w:bCs/>
          <w:sz w:val="28"/>
          <w:szCs w:val="28"/>
          <w:lang w:val="es-MX"/>
        </w:rPr>
        <w:t>Razona que la inscripción de los denunciados en el Registro Nacional de Personas Sancionadas en Materia de Violencia contra las mujeres en razón de género no se encuentra previsto en el texto legal, por lo que la inscripción vulnera el principio de reserva legal, ya que se excede de lo establecido por el artículo 463 ter de la Ley General de Instituciones y Procedimientos Electorales.</w:t>
      </w:r>
    </w:p>
    <w:p w14:paraId="6A1FEA86" w14:textId="77777777" w:rsidR="002652C0" w:rsidRPr="002652C0" w:rsidRDefault="002652C0" w:rsidP="002652C0">
      <w:pPr>
        <w:pStyle w:val="Prrafodelista"/>
        <w:rPr>
          <w:rFonts w:ascii="Arial" w:hAnsi="Arial" w:cs="Arial"/>
          <w:bCs/>
          <w:sz w:val="28"/>
          <w:szCs w:val="28"/>
          <w:lang w:val="es-MX"/>
        </w:rPr>
      </w:pPr>
    </w:p>
    <w:p w14:paraId="7A529DC4" w14:textId="62867918" w:rsidR="00294594" w:rsidRDefault="005677AE" w:rsidP="002652C0">
      <w:pPr>
        <w:pStyle w:val="Prrafodelista"/>
        <w:numPr>
          <w:ilvl w:val="0"/>
          <w:numId w:val="1"/>
        </w:numPr>
        <w:tabs>
          <w:tab w:val="left" w:pos="284"/>
          <w:tab w:val="left" w:pos="3261"/>
        </w:tabs>
        <w:spacing w:after="0"/>
        <w:ind w:left="0" w:hanging="426"/>
        <w:rPr>
          <w:rFonts w:ascii="Arial" w:hAnsi="Arial" w:cs="Arial"/>
          <w:bCs/>
          <w:sz w:val="28"/>
          <w:szCs w:val="28"/>
          <w:lang w:val="es-MX"/>
        </w:rPr>
      </w:pPr>
      <w:r w:rsidRPr="002652C0">
        <w:rPr>
          <w:rFonts w:ascii="Arial" w:hAnsi="Arial" w:cs="Arial"/>
          <w:bCs/>
          <w:sz w:val="28"/>
          <w:szCs w:val="28"/>
          <w:lang w:val="es-MX"/>
        </w:rPr>
        <w:t>Por último, señala que la inscripción en un padrón nacional es violatoria del artículo 22 de la Constitución Política de los Estados Unidos Mexicanos, ya que se está ante una pena infamante.</w:t>
      </w:r>
    </w:p>
    <w:p w14:paraId="4AC3ACB1" w14:textId="32E1B06D" w:rsidR="00D270E9" w:rsidRDefault="00D270E9" w:rsidP="00D270E9">
      <w:pPr>
        <w:pStyle w:val="Prrafodelista"/>
        <w:rPr>
          <w:rFonts w:ascii="Arial" w:hAnsi="Arial" w:cs="Arial"/>
          <w:bCs/>
          <w:sz w:val="28"/>
          <w:szCs w:val="28"/>
          <w:lang w:val="es-MX"/>
        </w:rPr>
      </w:pPr>
    </w:p>
    <w:p w14:paraId="3A7F167E" w14:textId="77777777" w:rsidR="00095C75" w:rsidRPr="00095C75" w:rsidRDefault="00095C75" w:rsidP="00095C75">
      <w:pPr>
        <w:pStyle w:val="Prrafodelista"/>
        <w:rPr>
          <w:rFonts w:ascii="Arial" w:hAnsi="Arial" w:cs="Arial"/>
          <w:b/>
          <w:bCs/>
          <w:sz w:val="28"/>
          <w:szCs w:val="28"/>
        </w:rPr>
      </w:pPr>
      <w:r w:rsidRPr="00095C75">
        <w:rPr>
          <w:rFonts w:ascii="Arial" w:hAnsi="Arial" w:cs="Arial"/>
          <w:b/>
          <w:bCs/>
          <w:sz w:val="28"/>
          <w:szCs w:val="28"/>
        </w:rPr>
        <w:t>IX. CONSIDERACIONES DE LA SALA SUPERIOR</w:t>
      </w:r>
    </w:p>
    <w:p w14:paraId="22620A17" w14:textId="77777777" w:rsidR="00D270E9" w:rsidRPr="00D270E9" w:rsidRDefault="00D270E9" w:rsidP="00D270E9">
      <w:pPr>
        <w:pStyle w:val="Prrafodelista"/>
        <w:rPr>
          <w:rFonts w:ascii="Arial" w:hAnsi="Arial" w:cs="Arial"/>
          <w:bCs/>
          <w:sz w:val="28"/>
          <w:szCs w:val="28"/>
          <w:lang w:val="es-MX"/>
        </w:rPr>
      </w:pPr>
    </w:p>
    <w:p w14:paraId="18E8FE01" w14:textId="7EFC1EB8" w:rsidR="005335D8" w:rsidRPr="00471B1B" w:rsidRDefault="005335D8" w:rsidP="005335D8">
      <w:pPr>
        <w:pStyle w:val="Prrafodelista"/>
        <w:numPr>
          <w:ilvl w:val="0"/>
          <w:numId w:val="1"/>
        </w:numPr>
        <w:tabs>
          <w:tab w:val="left" w:pos="284"/>
          <w:tab w:val="left" w:pos="3261"/>
        </w:tabs>
        <w:spacing w:before="0" w:after="0"/>
        <w:ind w:left="0" w:hanging="426"/>
        <w:rPr>
          <w:rFonts w:ascii="Arial" w:hAnsi="Arial" w:cs="Arial"/>
          <w:b/>
          <w:bCs/>
          <w:sz w:val="28"/>
          <w:szCs w:val="28"/>
        </w:rPr>
      </w:pPr>
      <w:r w:rsidRPr="00F608DF">
        <w:rPr>
          <w:rFonts w:ascii="Arial" w:hAnsi="Arial" w:cs="Arial"/>
          <w:sz w:val="28"/>
          <w:szCs w:val="28"/>
        </w:rPr>
        <w:t>Como se adelantó, el presente recurso de reconsideración es improcedente, en virtud de que, como puede constatarse de las síntesis precedentes, tanto el estudio que realizó la Sala Regional</w:t>
      </w:r>
      <w:r>
        <w:rPr>
          <w:rFonts w:ascii="Arial" w:hAnsi="Arial" w:cs="Arial"/>
          <w:sz w:val="28"/>
          <w:szCs w:val="28"/>
        </w:rPr>
        <w:t xml:space="preserve">, </w:t>
      </w:r>
      <w:r w:rsidRPr="00F608DF">
        <w:rPr>
          <w:rFonts w:ascii="Arial" w:hAnsi="Arial" w:cs="Arial"/>
          <w:sz w:val="28"/>
          <w:szCs w:val="28"/>
        </w:rPr>
        <w:t>como</w:t>
      </w:r>
      <w:r>
        <w:rPr>
          <w:rFonts w:ascii="Arial" w:hAnsi="Arial" w:cs="Arial"/>
          <w:sz w:val="28"/>
          <w:szCs w:val="28"/>
        </w:rPr>
        <w:t xml:space="preserve"> de</w:t>
      </w:r>
      <w:r w:rsidRPr="00F608DF">
        <w:rPr>
          <w:rFonts w:ascii="Arial" w:hAnsi="Arial" w:cs="Arial"/>
          <w:sz w:val="28"/>
          <w:szCs w:val="28"/>
        </w:rPr>
        <w:t xml:space="preserve"> los agravios que expresa</w:t>
      </w:r>
      <w:r>
        <w:rPr>
          <w:rFonts w:ascii="Arial" w:hAnsi="Arial" w:cs="Arial"/>
          <w:sz w:val="28"/>
          <w:szCs w:val="28"/>
        </w:rPr>
        <w:t>n</w:t>
      </w:r>
      <w:r w:rsidRPr="00F608DF">
        <w:rPr>
          <w:rFonts w:ascii="Arial" w:hAnsi="Arial" w:cs="Arial"/>
          <w:sz w:val="28"/>
          <w:szCs w:val="28"/>
        </w:rPr>
        <w:t xml:space="preserve"> </w:t>
      </w:r>
      <w:r>
        <w:rPr>
          <w:rFonts w:ascii="Arial" w:hAnsi="Arial" w:cs="Arial"/>
          <w:sz w:val="28"/>
          <w:szCs w:val="28"/>
        </w:rPr>
        <w:t>los</w:t>
      </w:r>
      <w:r w:rsidRPr="00F608DF">
        <w:rPr>
          <w:rFonts w:ascii="Arial" w:hAnsi="Arial" w:cs="Arial"/>
          <w:sz w:val="28"/>
          <w:szCs w:val="28"/>
        </w:rPr>
        <w:t xml:space="preserve"> inconforme</w:t>
      </w:r>
      <w:r>
        <w:rPr>
          <w:rFonts w:ascii="Arial" w:hAnsi="Arial" w:cs="Arial"/>
          <w:sz w:val="28"/>
          <w:szCs w:val="28"/>
        </w:rPr>
        <w:t>s</w:t>
      </w:r>
      <w:r w:rsidRPr="00F608DF">
        <w:rPr>
          <w:rFonts w:ascii="Arial" w:hAnsi="Arial" w:cs="Arial"/>
          <w:sz w:val="28"/>
          <w:szCs w:val="28"/>
        </w:rPr>
        <w:t xml:space="preserve"> versan sobre aspectos de estricta legalidad</w:t>
      </w:r>
      <w:r>
        <w:rPr>
          <w:rFonts w:ascii="Arial" w:hAnsi="Arial" w:cs="Arial"/>
          <w:sz w:val="28"/>
          <w:szCs w:val="28"/>
        </w:rPr>
        <w:t xml:space="preserve">, al </w:t>
      </w:r>
      <w:r w:rsidR="00E90594">
        <w:rPr>
          <w:rFonts w:ascii="Arial" w:hAnsi="Arial" w:cs="Arial"/>
          <w:sz w:val="28"/>
          <w:szCs w:val="28"/>
        </w:rPr>
        <w:t xml:space="preserve">referirse nuevamente al contenido de la columna de opinión sin referir estrictamente a algún planteamiento </w:t>
      </w:r>
      <w:r w:rsidR="00C83E92">
        <w:rPr>
          <w:rFonts w:ascii="Arial" w:hAnsi="Arial" w:cs="Arial"/>
          <w:sz w:val="28"/>
          <w:szCs w:val="28"/>
        </w:rPr>
        <w:t>de constitucionalidad que hubiere omitido o realizado la sala responsable</w:t>
      </w:r>
      <w:r>
        <w:rPr>
          <w:rFonts w:ascii="Arial" w:hAnsi="Arial" w:cs="Arial"/>
          <w:sz w:val="28"/>
          <w:szCs w:val="28"/>
        </w:rPr>
        <w:t>.</w:t>
      </w:r>
    </w:p>
    <w:p w14:paraId="3D653831" w14:textId="77777777" w:rsidR="005335D8" w:rsidRPr="00471B1B" w:rsidRDefault="005335D8" w:rsidP="005335D8">
      <w:pPr>
        <w:pStyle w:val="Prrafodelista"/>
        <w:tabs>
          <w:tab w:val="left" w:pos="284"/>
          <w:tab w:val="left" w:pos="3261"/>
        </w:tabs>
        <w:spacing w:before="0" w:after="0"/>
        <w:ind w:left="0" w:firstLine="0"/>
        <w:rPr>
          <w:rFonts w:ascii="Arial" w:hAnsi="Arial" w:cs="Arial"/>
          <w:b/>
          <w:bCs/>
          <w:sz w:val="28"/>
          <w:szCs w:val="28"/>
        </w:rPr>
      </w:pPr>
    </w:p>
    <w:p w14:paraId="636606B9" w14:textId="09C0234C" w:rsidR="00F92E94" w:rsidRDefault="005335D8" w:rsidP="001E323E">
      <w:pPr>
        <w:pStyle w:val="Prrafodelista"/>
        <w:numPr>
          <w:ilvl w:val="0"/>
          <w:numId w:val="1"/>
        </w:numPr>
        <w:tabs>
          <w:tab w:val="left" w:pos="284"/>
          <w:tab w:val="left" w:pos="3261"/>
        </w:tabs>
        <w:spacing w:before="0" w:after="0"/>
        <w:ind w:left="0" w:hanging="426"/>
        <w:rPr>
          <w:rFonts w:ascii="Arial" w:hAnsi="Arial" w:cs="Arial"/>
          <w:sz w:val="28"/>
          <w:szCs w:val="28"/>
        </w:rPr>
      </w:pPr>
      <w:r w:rsidRPr="006A0E7A">
        <w:rPr>
          <w:rFonts w:ascii="Arial" w:hAnsi="Arial" w:cs="Arial"/>
          <w:sz w:val="28"/>
          <w:szCs w:val="28"/>
        </w:rPr>
        <w:lastRenderedPageBreak/>
        <w:t xml:space="preserve">En ese sentido, se puede afirmar que, el estudio realizado por la Sala Regional se limitó a </w:t>
      </w:r>
      <w:r w:rsidR="0094247B" w:rsidRPr="006A0E7A">
        <w:rPr>
          <w:rFonts w:ascii="Arial" w:hAnsi="Arial" w:cs="Arial"/>
          <w:sz w:val="28"/>
          <w:szCs w:val="28"/>
        </w:rPr>
        <w:t>validar</w:t>
      </w:r>
      <w:r w:rsidRPr="006A0E7A">
        <w:rPr>
          <w:rFonts w:ascii="Arial" w:hAnsi="Arial" w:cs="Arial"/>
          <w:sz w:val="28"/>
          <w:szCs w:val="28"/>
        </w:rPr>
        <w:t xml:space="preserve"> </w:t>
      </w:r>
      <w:r w:rsidR="00F92E94" w:rsidRPr="006A0E7A">
        <w:rPr>
          <w:rFonts w:ascii="Arial" w:hAnsi="Arial" w:cs="Arial"/>
          <w:sz w:val="28"/>
          <w:szCs w:val="28"/>
        </w:rPr>
        <w:t xml:space="preserve">lo resuelto por el tribunal local, </w:t>
      </w:r>
      <w:r w:rsidR="0094247B" w:rsidRPr="006A0E7A">
        <w:rPr>
          <w:rFonts w:ascii="Arial" w:hAnsi="Arial" w:cs="Arial"/>
          <w:sz w:val="28"/>
          <w:szCs w:val="28"/>
        </w:rPr>
        <w:t xml:space="preserve">bajo una óptica </w:t>
      </w:r>
      <w:r w:rsidR="00F92E94" w:rsidRPr="006A0E7A">
        <w:rPr>
          <w:rFonts w:ascii="Arial" w:hAnsi="Arial" w:cs="Arial"/>
          <w:sz w:val="28"/>
          <w:szCs w:val="28"/>
        </w:rPr>
        <w:t>con perspectiva de género</w:t>
      </w:r>
      <w:r w:rsidR="006A0E7A">
        <w:rPr>
          <w:rFonts w:ascii="Arial" w:hAnsi="Arial" w:cs="Arial"/>
          <w:sz w:val="28"/>
          <w:szCs w:val="28"/>
        </w:rPr>
        <w:t>; lo que de manera alguna implica un estudio constitucional o convencional que haga procedente el presente recurso de reconsideración.</w:t>
      </w:r>
    </w:p>
    <w:p w14:paraId="2B16DA73" w14:textId="77777777" w:rsidR="006A0E7A" w:rsidRPr="006A0E7A" w:rsidRDefault="006A0E7A" w:rsidP="006A0E7A">
      <w:pPr>
        <w:pStyle w:val="Prrafodelista"/>
        <w:tabs>
          <w:tab w:val="left" w:pos="284"/>
          <w:tab w:val="left" w:pos="3261"/>
        </w:tabs>
        <w:spacing w:before="0" w:after="0"/>
        <w:ind w:left="0" w:firstLine="0"/>
        <w:rPr>
          <w:rFonts w:ascii="Arial" w:hAnsi="Arial" w:cs="Arial"/>
          <w:sz w:val="28"/>
          <w:szCs w:val="28"/>
        </w:rPr>
      </w:pPr>
    </w:p>
    <w:p w14:paraId="0C1DA4DA" w14:textId="241BA42A" w:rsidR="005335D8" w:rsidRDefault="005335D8" w:rsidP="006A0E7A">
      <w:pPr>
        <w:pStyle w:val="Prrafodelista"/>
        <w:numPr>
          <w:ilvl w:val="0"/>
          <w:numId w:val="1"/>
        </w:numPr>
        <w:tabs>
          <w:tab w:val="left" w:pos="284"/>
          <w:tab w:val="left" w:pos="3261"/>
        </w:tabs>
        <w:spacing w:before="0" w:after="0"/>
        <w:ind w:left="0" w:hanging="426"/>
        <w:rPr>
          <w:rFonts w:ascii="Arial" w:hAnsi="Arial" w:cs="Arial"/>
          <w:sz w:val="28"/>
          <w:szCs w:val="28"/>
        </w:rPr>
      </w:pPr>
      <w:r w:rsidRPr="006A0E7A">
        <w:rPr>
          <w:rFonts w:ascii="Arial" w:hAnsi="Arial" w:cs="Arial"/>
          <w:sz w:val="28"/>
          <w:szCs w:val="28"/>
        </w:rPr>
        <w:t xml:space="preserve">Es decir, se advierte que la parte recurrente pretende obtener una nueva oportunidad para manifestar su inconformidad respecto a los hechos </w:t>
      </w:r>
      <w:r w:rsidR="008857DE">
        <w:rPr>
          <w:rFonts w:ascii="Arial" w:hAnsi="Arial" w:cs="Arial"/>
          <w:sz w:val="28"/>
          <w:szCs w:val="28"/>
        </w:rPr>
        <w:t>por los que fueron sancionados; sin embargo, tales aspectos</w:t>
      </w:r>
      <w:r w:rsidR="0098261A">
        <w:rPr>
          <w:rFonts w:ascii="Arial" w:hAnsi="Arial" w:cs="Arial"/>
          <w:sz w:val="28"/>
          <w:szCs w:val="28"/>
        </w:rPr>
        <w:t xml:space="preserve"> redundan en </w:t>
      </w:r>
      <w:r w:rsidRPr="006A0E7A">
        <w:rPr>
          <w:rFonts w:ascii="Arial" w:hAnsi="Arial" w:cs="Arial"/>
          <w:sz w:val="28"/>
          <w:szCs w:val="28"/>
        </w:rPr>
        <w:t>temas de legalidad</w:t>
      </w:r>
      <w:r w:rsidR="0098261A">
        <w:rPr>
          <w:rFonts w:ascii="Arial" w:hAnsi="Arial" w:cs="Arial"/>
          <w:sz w:val="28"/>
          <w:szCs w:val="28"/>
        </w:rPr>
        <w:t xml:space="preserve"> y, </w:t>
      </w:r>
      <w:r w:rsidRPr="006A0E7A">
        <w:rPr>
          <w:rFonts w:ascii="Arial" w:hAnsi="Arial" w:cs="Arial"/>
          <w:sz w:val="28"/>
          <w:szCs w:val="28"/>
        </w:rPr>
        <w:t>como se ha precisado, en la demanda no expone</w:t>
      </w:r>
      <w:r w:rsidR="0098261A">
        <w:rPr>
          <w:rFonts w:ascii="Arial" w:hAnsi="Arial" w:cs="Arial"/>
          <w:sz w:val="28"/>
          <w:szCs w:val="28"/>
        </w:rPr>
        <w:t>n</w:t>
      </w:r>
      <w:r w:rsidRPr="006A0E7A">
        <w:rPr>
          <w:rFonts w:ascii="Arial" w:hAnsi="Arial" w:cs="Arial"/>
          <w:sz w:val="28"/>
          <w:szCs w:val="28"/>
        </w:rPr>
        <w:t xml:space="preserve"> alguna cuestión de constitucionalidad o convencionalidad que se haya planteado ante la Sala responsable, ni se plantea un indebido análisis de esa naturaleza, ya que sus argumentos se limitan </w:t>
      </w:r>
      <w:r w:rsidR="007223DF">
        <w:rPr>
          <w:rFonts w:ascii="Arial" w:hAnsi="Arial" w:cs="Arial"/>
          <w:sz w:val="28"/>
          <w:szCs w:val="28"/>
        </w:rPr>
        <w:t>a defender el contenido de la columna de opinión que ya fue analizada de manera pormenorizada por las instancias previas</w:t>
      </w:r>
      <w:r w:rsidRPr="006A0E7A">
        <w:rPr>
          <w:rFonts w:ascii="Arial" w:hAnsi="Arial" w:cs="Arial"/>
          <w:sz w:val="28"/>
          <w:szCs w:val="28"/>
        </w:rPr>
        <w:t>.</w:t>
      </w:r>
    </w:p>
    <w:p w14:paraId="66142836" w14:textId="77777777" w:rsidR="00CA434B" w:rsidRPr="00CA434B" w:rsidRDefault="00CA434B" w:rsidP="00CA434B">
      <w:pPr>
        <w:pStyle w:val="Prrafodelista"/>
        <w:rPr>
          <w:rFonts w:ascii="Arial" w:hAnsi="Arial" w:cs="Arial"/>
          <w:sz w:val="28"/>
          <w:szCs w:val="28"/>
        </w:rPr>
      </w:pPr>
    </w:p>
    <w:p w14:paraId="5375B7AC" w14:textId="3290F693" w:rsidR="00CA434B" w:rsidRPr="006A0E7A" w:rsidRDefault="00CA434B" w:rsidP="006A0E7A">
      <w:pPr>
        <w:pStyle w:val="Prrafodelista"/>
        <w:numPr>
          <w:ilvl w:val="0"/>
          <w:numId w:val="1"/>
        </w:numPr>
        <w:tabs>
          <w:tab w:val="left" w:pos="284"/>
          <w:tab w:val="left" w:pos="3261"/>
        </w:tabs>
        <w:spacing w:before="0" w:after="0"/>
        <w:ind w:left="0" w:hanging="426"/>
        <w:rPr>
          <w:rFonts w:ascii="Arial" w:hAnsi="Arial" w:cs="Arial"/>
          <w:sz w:val="28"/>
          <w:szCs w:val="28"/>
        </w:rPr>
      </w:pPr>
      <w:r>
        <w:rPr>
          <w:rFonts w:ascii="Arial" w:hAnsi="Arial" w:cs="Arial"/>
          <w:sz w:val="28"/>
          <w:szCs w:val="28"/>
        </w:rPr>
        <w:t>Lo mismo ocurre con</w:t>
      </w:r>
      <w:r w:rsidR="00A6419F">
        <w:rPr>
          <w:rFonts w:ascii="Arial" w:hAnsi="Arial" w:cs="Arial"/>
          <w:sz w:val="28"/>
          <w:szCs w:val="28"/>
        </w:rPr>
        <w:t xml:space="preserve"> los</w:t>
      </w:r>
      <w:r>
        <w:rPr>
          <w:rFonts w:ascii="Arial" w:hAnsi="Arial" w:cs="Arial"/>
          <w:sz w:val="28"/>
          <w:szCs w:val="28"/>
        </w:rPr>
        <w:t xml:space="preserve"> agravio</w:t>
      </w:r>
      <w:r w:rsidR="00A6419F">
        <w:rPr>
          <w:rFonts w:ascii="Arial" w:hAnsi="Arial" w:cs="Arial"/>
          <w:sz w:val="28"/>
          <w:szCs w:val="28"/>
        </w:rPr>
        <w:t>s</w:t>
      </w:r>
      <w:r>
        <w:rPr>
          <w:rFonts w:ascii="Arial" w:hAnsi="Arial" w:cs="Arial"/>
          <w:sz w:val="28"/>
          <w:szCs w:val="28"/>
        </w:rPr>
        <w:t xml:space="preserve"> en que l</w:t>
      </w:r>
      <w:r w:rsidR="00A6419F">
        <w:rPr>
          <w:rFonts w:ascii="Arial" w:hAnsi="Arial" w:cs="Arial"/>
          <w:sz w:val="28"/>
          <w:szCs w:val="28"/>
        </w:rPr>
        <w:t>os</w:t>
      </w:r>
      <w:r>
        <w:rPr>
          <w:rFonts w:ascii="Arial" w:hAnsi="Arial" w:cs="Arial"/>
          <w:sz w:val="28"/>
          <w:szCs w:val="28"/>
        </w:rPr>
        <w:t xml:space="preserve"> pretende controvertir las medidas de </w:t>
      </w:r>
      <w:r w:rsidR="00A6419F">
        <w:rPr>
          <w:rFonts w:ascii="Arial" w:hAnsi="Arial" w:cs="Arial"/>
          <w:sz w:val="28"/>
          <w:szCs w:val="28"/>
        </w:rPr>
        <w:t>protección</w:t>
      </w:r>
      <w:r w:rsidR="005558E4">
        <w:rPr>
          <w:rFonts w:ascii="Arial" w:hAnsi="Arial" w:cs="Arial"/>
          <w:sz w:val="28"/>
          <w:szCs w:val="28"/>
        </w:rPr>
        <w:t xml:space="preserve">, </w:t>
      </w:r>
      <w:r>
        <w:rPr>
          <w:rFonts w:ascii="Arial" w:hAnsi="Arial" w:cs="Arial"/>
          <w:sz w:val="28"/>
          <w:szCs w:val="28"/>
        </w:rPr>
        <w:t xml:space="preserve">reparación </w:t>
      </w:r>
      <w:r w:rsidR="008954D8">
        <w:rPr>
          <w:rFonts w:ascii="Arial" w:hAnsi="Arial" w:cs="Arial"/>
          <w:sz w:val="28"/>
          <w:szCs w:val="28"/>
        </w:rPr>
        <w:t xml:space="preserve">y </w:t>
      </w:r>
      <w:r w:rsidR="005558E4">
        <w:rPr>
          <w:rFonts w:ascii="Arial" w:hAnsi="Arial" w:cs="Arial"/>
          <w:sz w:val="28"/>
          <w:szCs w:val="28"/>
        </w:rPr>
        <w:t xml:space="preserve">las </w:t>
      </w:r>
      <w:r w:rsidR="008954D8">
        <w:rPr>
          <w:rFonts w:ascii="Arial" w:hAnsi="Arial" w:cs="Arial"/>
          <w:sz w:val="28"/>
          <w:szCs w:val="28"/>
        </w:rPr>
        <w:t xml:space="preserve">sanciones </w:t>
      </w:r>
      <w:r w:rsidR="005558E4">
        <w:rPr>
          <w:rFonts w:ascii="Arial" w:hAnsi="Arial" w:cs="Arial"/>
          <w:sz w:val="28"/>
          <w:szCs w:val="28"/>
        </w:rPr>
        <w:t xml:space="preserve">que les fueron </w:t>
      </w:r>
      <w:r w:rsidR="008954D8">
        <w:rPr>
          <w:rFonts w:ascii="Arial" w:hAnsi="Arial" w:cs="Arial"/>
          <w:sz w:val="28"/>
          <w:szCs w:val="28"/>
        </w:rPr>
        <w:t xml:space="preserve">impuestas, ya que estos temas fueron </w:t>
      </w:r>
      <w:r w:rsidR="00322A55">
        <w:rPr>
          <w:rFonts w:ascii="Arial" w:hAnsi="Arial" w:cs="Arial"/>
          <w:sz w:val="28"/>
          <w:szCs w:val="28"/>
        </w:rPr>
        <w:t>analizados</w:t>
      </w:r>
      <w:r w:rsidR="008954D8">
        <w:rPr>
          <w:rFonts w:ascii="Arial" w:hAnsi="Arial" w:cs="Arial"/>
          <w:sz w:val="28"/>
          <w:szCs w:val="28"/>
        </w:rPr>
        <w:t xml:space="preserve"> por la sala responsable</w:t>
      </w:r>
      <w:r w:rsidR="00322A55">
        <w:rPr>
          <w:rFonts w:ascii="Arial" w:hAnsi="Arial" w:cs="Arial"/>
          <w:sz w:val="28"/>
          <w:szCs w:val="28"/>
        </w:rPr>
        <w:t xml:space="preserve"> al revisar la sentencia del tribunal local, lo cual, hace que en el presente recurso extraordinario se tornen </w:t>
      </w:r>
      <w:r w:rsidR="00944CCC">
        <w:rPr>
          <w:rFonts w:ascii="Arial" w:hAnsi="Arial" w:cs="Arial"/>
          <w:sz w:val="28"/>
          <w:szCs w:val="28"/>
        </w:rPr>
        <w:t>como disensos de legalidad.</w:t>
      </w:r>
    </w:p>
    <w:p w14:paraId="6849F8E3" w14:textId="77777777" w:rsidR="005335D8" w:rsidRPr="00107673" w:rsidRDefault="005335D8" w:rsidP="005335D8">
      <w:pPr>
        <w:pStyle w:val="Prrafodelista"/>
        <w:rPr>
          <w:rFonts w:ascii="Arial" w:hAnsi="Arial" w:cs="Arial"/>
          <w:sz w:val="28"/>
          <w:szCs w:val="28"/>
        </w:rPr>
      </w:pPr>
    </w:p>
    <w:p w14:paraId="78DE176B" w14:textId="5ABE163A" w:rsidR="005335D8" w:rsidRDefault="005335D8" w:rsidP="005335D8">
      <w:pPr>
        <w:pStyle w:val="Prrafodelista"/>
        <w:numPr>
          <w:ilvl w:val="0"/>
          <w:numId w:val="1"/>
        </w:numPr>
        <w:tabs>
          <w:tab w:val="left" w:pos="284"/>
          <w:tab w:val="left" w:pos="3261"/>
        </w:tabs>
        <w:spacing w:before="0" w:after="0"/>
        <w:ind w:left="0" w:hanging="426"/>
        <w:rPr>
          <w:rFonts w:ascii="Arial" w:hAnsi="Arial" w:cs="Arial"/>
          <w:sz w:val="28"/>
          <w:szCs w:val="28"/>
        </w:rPr>
      </w:pPr>
      <w:r>
        <w:rPr>
          <w:rFonts w:ascii="Arial" w:hAnsi="Arial" w:cs="Arial"/>
          <w:sz w:val="28"/>
          <w:szCs w:val="28"/>
        </w:rPr>
        <w:t xml:space="preserve">No pasa inadvertido que </w:t>
      </w:r>
      <w:r w:rsidR="00944CCC">
        <w:rPr>
          <w:rFonts w:ascii="Arial" w:hAnsi="Arial" w:cs="Arial"/>
          <w:sz w:val="28"/>
          <w:szCs w:val="28"/>
        </w:rPr>
        <w:t>los</w:t>
      </w:r>
      <w:r>
        <w:rPr>
          <w:rFonts w:ascii="Arial" w:hAnsi="Arial" w:cs="Arial"/>
          <w:sz w:val="28"/>
          <w:szCs w:val="28"/>
        </w:rPr>
        <w:t xml:space="preserve"> inconforme</w:t>
      </w:r>
      <w:r w:rsidR="00944CCC">
        <w:rPr>
          <w:rFonts w:ascii="Arial" w:hAnsi="Arial" w:cs="Arial"/>
          <w:sz w:val="28"/>
          <w:szCs w:val="28"/>
        </w:rPr>
        <w:t>s</w:t>
      </w:r>
      <w:r>
        <w:rPr>
          <w:rFonts w:ascii="Arial" w:hAnsi="Arial" w:cs="Arial"/>
          <w:sz w:val="28"/>
          <w:szCs w:val="28"/>
        </w:rPr>
        <w:t xml:space="preserve"> cita</w:t>
      </w:r>
      <w:r w:rsidR="00944CCC">
        <w:rPr>
          <w:rFonts w:ascii="Arial" w:hAnsi="Arial" w:cs="Arial"/>
          <w:sz w:val="28"/>
          <w:szCs w:val="28"/>
        </w:rPr>
        <w:t>n</w:t>
      </w:r>
      <w:r>
        <w:rPr>
          <w:rFonts w:ascii="Arial" w:hAnsi="Arial" w:cs="Arial"/>
          <w:sz w:val="28"/>
          <w:szCs w:val="28"/>
        </w:rPr>
        <w:t xml:space="preserve"> preceptos y artículos constitucionales y convencionales que considera vulnerados en su perjuicio con motivo de la decisión de la Sala Regional </w:t>
      </w:r>
      <w:r w:rsidR="00CA434B">
        <w:rPr>
          <w:rFonts w:ascii="Arial" w:hAnsi="Arial" w:cs="Arial"/>
          <w:sz w:val="28"/>
          <w:szCs w:val="28"/>
        </w:rPr>
        <w:t>Monterrey</w:t>
      </w:r>
      <w:r>
        <w:rPr>
          <w:rFonts w:ascii="Arial" w:hAnsi="Arial" w:cs="Arial"/>
          <w:sz w:val="28"/>
          <w:szCs w:val="28"/>
        </w:rPr>
        <w:t xml:space="preserve">. Al respecto, debe decirse que la Sala Superior ha sostenido reiteradamente que la sola cita o mención de artículos o principios </w:t>
      </w:r>
      <w:r>
        <w:rPr>
          <w:rFonts w:ascii="Arial" w:hAnsi="Arial" w:cs="Arial"/>
          <w:sz w:val="28"/>
          <w:szCs w:val="28"/>
        </w:rPr>
        <w:lastRenderedPageBreak/>
        <w:t>constitucionales y/o convencionales es insuficiente para considerar satisfecho el requisito especial de procedencia del recurso de reconsideración.</w:t>
      </w:r>
    </w:p>
    <w:p w14:paraId="7B3566D8" w14:textId="77777777" w:rsidR="005335D8" w:rsidRPr="00485C75" w:rsidRDefault="005335D8" w:rsidP="005335D8">
      <w:pPr>
        <w:pStyle w:val="Prrafodelista"/>
        <w:rPr>
          <w:rFonts w:ascii="Arial" w:hAnsi="Arial" w:cs="Arial"/>
          <w:sz w:val="28"/>
          <w:szCs w:val="28"/>
        </w:rPr>
      </w:pPr>
    </w:p>
    <w:p w14:paraId="4AB759CA" w14:textId="77777777" w:rsidR="005335D8" w:rsidRDefault="005335D8" w:rsidP="005335D8">
      <w:pPr>
        <w:pStyle w:val="Prrafodelista"/>
        <w:numPr>
          <w:ilvl w:val="0"/>
          <w:numId w:val="1"/>
        </w:numPr>
        <w:tabs>
          <w:tab w:val="left" w:pos="284"/>
          <w:tab w:val="left" w:pos="3261"/>
        </w:tabs>
        <w:spacing w:before="0" w:after="0"/>
        <w:ind w:left="0" w:hanging="426"/>
        <w:rPr>
          <w:rFonts w:ascii="Arial" w:hAnsi="Arial" w:cs="Arial"/>
          <w:sz w:val="28"/>
          <w:szCs w:val="28"/>
        </w:rPr>
      </w:pPr>
      <w:r>
        <w:rPr>
          <w:rFonts w:ascii="Arial" w:hAnsi="Arial" w:cs="Arial"/>
          <w:sz w:val="28"/>
          <w:szCs w:val="28"/>
        </w:rPr>
        <w:t>De igual manera, debe indicarse que no se aprecia que la sentencia recurrida se haya dictado a partir de un error judicial.</w:t>
      </w:r>
    </w:p>
    <w:p w14:paraId="76FC74D1" w14:textId="77777777" w:rsidR="005335D8" w:rsidRPr="007E69C4" w:rsidRDefault="005335D8" w:rsidP="005335D8">
      <w:pPr>
        <w:pStyle w:val="Prrafodelista"/>
        <w:rPr>
          <w:rFonts w:ascii="Arial" w:hAnsi="Arial" w:cs="Arial"/>
          <w:sz w:val="28"/>
          <w:szCs w:val="28"/>
        </w:rPr>
      </w:pPr>
    </w:p>
    <w:p w14:paraId="4E1A7F58" w14:textId="75F7F4EF" w:rsidR="005335D8" w:rsidRDefault="00EE37ED" w:rsidP="005335D8">
      <w:pPr>
        <w:pStyle w:val="Prrafodelista"/>
        <w:numPr>
          <w:ilvl w:val="0"/>
          <w:numId w:val="1"/>
        </w:numPr>
        <w:tabs>
          <w:tab w:val="left" w:pos="284"/>
          <w:tab w:val="left" w:pos="3261"/>
        </w:tabs>
        <w:spacing w:before="0" w:after="0"/>
        <w:ind w:left="0" w:hanging="426"/>
        <w:rPr>
          <w:rFonts w:ascii="Arial" w:hAnsi="Arial" w:cs="Arial"/>
          <w:sz w:val="28"/>
          <w:szCs w:val="28"/>
        </w:rPr>
      </w:pPr>
      <w:r>
        <w:rPr>
          <w:rFonts w:ascii="Arial" w:hAnsi="Arial" w:cs="Arial"/>
          <w:sz w:val="28"/>
          <w:szCs w:val="28"/>
        </w:rPr>
        <w:t>Es así que, d</w:t>
      </w:r>
      <w:r w:rsidR="005335D8" w:rsidRPr="00744406">
        <w:rPr>
          <w:rFonts w:ascii="Arial" w:hAnsi="Arial" w:cs="Arial"/>
          <w:sz w:val="28"/>
          <w:szCs w:val="28"/>
        </w:rPr>
        <w:t>esde un punto de vista constitucional, la materia de la controversia no es relevante para el orden jurídico nacional, pues como se ha visto, está relacionada con temas exclusivamente de legalidad</w:t>
      </w:r>
      <w:r w:rsidR="005335D8">
        <w:rPr>
          <w:rFonts w:ascii="Arial" w:hAnsi="Arial" w:cs="Arial"/>
          <w:sz w:val="28"/>
          <w:szCs w:val="28"/>
        </w:rPr>
        <w:t xml:space="preserve">, el abordado por la Sala Regional que es </w:t>
      </w:r>
      <w:r w:rsidR="0060082E">
        <w:rPr>
          <w:rFonts w:ascii="Arial" w:hAnsi="Arial" w:cs="Arial"/>
          <w:sz w:val="28"/>
          <w:szCs w:val="28"/>
        </w:rPr>
        <w:t xml:space="preserve">lo relativo a la </w:t>
      </w:r>
      <w:r w:rsidR="007E03CE">
        <w:rPr>
          <w:rFonts w:ascii="Arial" w:hAnsi="Arial" w:cs="Arial"/>
          <w:sz w:val="28"/>
          <w:szCs w:val="28"/>
        </w:rPr>
        <w:t xml:space="preserve">violencia política por razón de género y; </w:t>
      </w:r>
      <w:r w:rsidR="005335D8">
        <w:rPr>
          <w:rFonts w:ascii="Arial" w:hAnsi="Arial" w:cs="Arial"/>
          <w:sz w:val="28"/>
          <w:szCs w:val="28"/>
        </w:rPr>
        <w:t>los agravios de la</w:t>
      </w:r>
      <w:r w:rsidR="008B1486">
        <w:rPr>
          <w:rFonts w:ascii="Arial" w:hAnsi="Arial" w:cs="Arial"/>
          <w:sz w:val="28"/>
          <w:szCs w:val="28"/>
        </w:rPr>
        <w:t xml:space="preserve"> parte</w:t>
      </w:r>
      <w:r w:rsidR="005335D8">
        <w:rPr>
          <w:rFonts w:ascii="Arial" w:hAnsi="Arial" w:cs="Arial"/>
          <w:sz w:val="28"/>
          <w:szCs w:val="28"/>
        </w:rPr>
        <w:t xml:space="preserve"> recurrente en los que insiste en </w:t>
      </w:r>
      <w:r w:rsidR="008B1486">
        <w:rPr>
          <w:rFonts w:ascii="Arial" w:hAnsi="Arial" w:cs="Arial"/>
          <w:sz w:val="28"/>
          <w:szCs w:val="28"/>
        </w:rPr>
        <w:t>acudir nuevamente al contenido de la columna de opinión</w:t>
      </w:r>
      <w:r w:rsidR="00B00979">
        <w:rPr>
          <w:rFonts w:ascii="Arial" w:hAnsi="Arial" w:cs="Arial"/>
          <w:sz w:val="28"/>
          <w:szCs w:val="28"/>
        </w:rPr>
        <w:t xml:space="preserve"> objeto del procedimiento administrativo</w:t>
      </w:r>
      <w:r w:rsidR="00AA4CBF">
        <w:rPr>
          <w:rFonts w:ascii="Arial" w:hAnsi="Arial" w:cs="Arial"/>
          <w:sz w:val="28"/>
          <w:szCs w:val="28"/>
        </w:rPr>
        <w:t xml:space="preserve"> y de análisis pormenorizado </w:t>
      </w:r>
      <w:r w:rsidR="000B2EF8">
        <w:rPr>
          <w:rFonts w:ascii="Arial" w:hAnsi="Arial" w:cs="Arial"/>
          <w:sz w:val="28"/>
          <w:szCs w:val="28"/>
        </w:rPr>
        <w:t xml:space="preserve">de </w:t>
      </w:r>
      <w:r w:rsidR="0060082E">
        <w:rPr>
          <w:rFonts w:ascii="Arial" w:hAnsi="Arial" w:cs="Arial"/>
          <w:sz w:val="28"/>
          <w:szCs w:val="28"/>
        </w:rPr>
        <w:t>la Sala Regional Monterrey.</w:t>
      </w:r>
    </w:p>
    <w:p w14:paraId="0086C191" w14:textId="77777777" w:rsidR="009E2CB9" w:rsidRPr="009E2CB9" w:rsidRDefault="009E2CB9" w:rsidP="009E2CB9">
      <w:pPr>
        <w:pStyle w:val="Prrafodelista"/>
        <w:rPr>
          <w:rFonts w:ascii="Arial" w:hAnsi="Arial" w:cs="Arial"/>
          <w:sz w:val="28"/>
          <w:szCs w:val="28"/>
        </w:rPr>
      </w:pPr>
    </w:p>
    <w:p w14:paraId="70F76DCD" w14:textId="4392BC72" w:rsidR="00CA738C" w:rsidRDefault="00D01379" w:rsidP="00CA738C">
      <w:pPr>
        <w:pStyle w:val="Prrafodelista"/>
        <w:numPr>
          <w:ilvl w:val="0"/>
          <w:numId w:val="1"/>
        </w:numPr>
        <w:tabs>
          <w:tab w:val="left" w:pos="284"/>
          <w:tab w:val="left" w:pos="3261"/>
        </w:tabs>
        <w:spacing w:before="0" w:after="0"/>
        <w:ind w:left="0" w:hanging="426"/>
        <w:rPr>
          <w:rFonts w:ascii="Arial" w:hAnsi="Arial" w:cs="Arial"/>
          <w:sz w:val="28"/>
          <w:szCs w:val="28"/>
        </w:rPr>
      </w:pPr>
      <w:r w:rsidRPr="00736AFB">
        <w:rPr>
          <w:rFonts w:ascii="Arial" w:hAnsi="Arial" w:cs="Arial"/>
          <w:sz w:val="28"/>
          <w:szCs w:val="28"/>
        </w:rPr>
        <w:t>Ahora, c</w:t>
      </w:r>
      <w:r w:rsidR="009E2CB9" w:rsidRPr="00736AFB">
        <w:rPr>
          <w:rFonts w:ascii="Arial" w:hAnsi="Arial" w:cs="Arial"/>
          <w:sz w:val="28"/>
          <w:szCs w:val="28"/>
        </w:rPr>
        <w:t xml:space="preserve">on respecto </w:t>
      </w:r>
      <w:r w:rsidR="00FA711D" w:rsidRPr="00736AFB">
        <w:rPr>
          <w:rFonts w:ascii="Arial" w:hAnsi="Arial" w:cs="Arial"/>
          <w:sz w:val="28"/>
          <w:szCs w:val="28"/>
        </w:rPr>
        <w:t xml:space="preserve">a lo considerado por los recurrentes en torno a que, la </w:t>
      </w:r>
      <w:r w:rsidR="00411037" w:rsidRPr="00736AFB">
        <w:rPr>
          <w:rFonts w:ascii="Arial" w:hAnsi="Arial" w:cs="Arial"/>
          <w:i/>
          <w:iCs/>
          <w:sz w:val="28"/>
          <w:szCs w:val="28"/>
        </w:rPr>
        <w:t>“</w:t>
      </w:r>
      <w:r w:rsidR="00FA711D" w:rsidRPr="00736AFB">
        <w:rPr>
          <w:rFonts w:ascii="Arial" w:hAnsi="Arial" w:cs="Arial"/>
          <w:i/>
          <w:iCs/>
          <w:sz w:val="28"/>
          <w:szCs w:val="28"/>
        </w:rPr>
        <w:t>sanción</w:t>
      </w:r>
      <w:r w:rsidR="00411037" w:rsidRPr="00736AFB">
        <w:rPr>
          <w:rFonts w:ascii="Arial" w:hAnsi="Arial" w:cs="Arial"/>
          <w:i/>
          <w:iCs/>
          <w:sz w:val="28"/>
          <w:szCs w:val="28"/>
        </w:rPr>
        <w:t>”</w:t>
      </w:r>
      <w:r w:rsidR="00FA711D" w:rsidRPr="00736AFB">
        <w:rPr>
          <w:rFonts w:ascii="Arial" w:hAnsi="Arial" w:cs="Arial"/>
          <w:sz w:val="28"/>
          <w:szCs w:val="28"/>
        </w:rPr>
        <w:t xml:space="preserve"> impuesta </w:t>
      </w:r>
      <w:r w:rsidR="00401828" w:rsidRPr="00736AFB">
        <w:rPr>
          <w:rFonts w:ascii="Arial" w:hAnsi="Arial" w:cs="Arial"/>
          <w:sz w:val="28"/>
          <w:szCs w:val="28"/>
        </w:rPr>
        <w:t xml:space="preserve">vulnera el artículo 22, de la Constitución Federal, </w:t>
      </w:r>
      <w:r w:rsidR="00411037" w:rsidRPr="00736AFB">
        <w:rPr>
          <w:rFonts w:ascii="Arial" w:hAnsi="Arial" w:cs="Arial"/>
          <w:sz w:val="28"/>
          <w:szCs w:val="28"/>
        </w:rPr>
        <w:t xml:space="preserve">también se estima </w:t>
      </w:r>
      <w:r w:rsidR="004F11EB" w:rsidRPr="00736AFB">
        <w:rPr>
          <w:rFonts w:ascii="Arial" w:hAnsi="Arial" w:cs="Arial"/>
          <w:sz w:val="28"/>
          <w:szCs w:val="28"/>
        </w:rPr>
        <w:t xml:space="preserve">un planteamiento </w:t>
      </w:r>
      <w:r w:rsidR="00275CD9" w:rsidRPr="00736AFB">
        <w:rPr>
          <w:rFonts w:ascii="Arial" w:hAnsi="Arial" w:cs="Arial"/>
          <w:sz w:val="28"/>
          <w:szCs w:val="28"/>
        </w:rPr>
        <w:t xml:space="preserve">de legalidad. Ello, porque tal cuestión ya fue analizada por la Sala Regional Monterrey y </w:t>
      </w:r>
      <w:r w:rsidR="00E0402D" w:rsidRPr="00736AFB">
        <w:rPr>
          <w:rFonts w:ascii="Arial" w:hAnsi="Arial" w:cs="Arial"/>
          <w:sz w:val="28"/>
          <w:szCs w:val="28"/>
        </w:rPr>
        <w:t xml:space="preserve">al efecto </w:t>
      </w:r>
      <w:r w:rsidR="00275CD9" w:rsidRPr="00736AFB">
        <w:rPr>
          <w:rFonts w:ascii="Arial" w:hAnsi="Arial" w:cs="Arial"/>
          <w:sz w:val="28"/>
          <w:szCs w:val="28"/>
        </w:rPr>
        <w:t xml:space="preserve">explicó </w:t>
      </w:r>
      <w:r w:rsidR="00E0402D" w:rsidRPr="00736AFB">
        <w:rPr>
          <w:rFonts w:ascii="Arial" w:hAnsi="Arial" w:cs="Arial"/>
          <w:sz w:val="28"/>
          <w:szCs w:val="28"/>
        </w:rPr>
        <w:t xml:space="preserve">a los ahora recurrentes que, </w:t>
      </w:r>
      <w:r w:rsidR="004004DC" w:rsidRPr="00736AFB">
        <w:rPr>
          <w:rFonts w:ascii="Arial" w:hAnsi="Arial" w:cs="Arial"/>
          <w:sz w:val="28"/>
          <w:szCs w:val="28"/>
        </w:rPr>
        <w:t xml:space="preserve">la inscripción en el registro era una medida reparatoria </w:t>
      </w:r>
      <w:r w:rsidR="004122D0" w:rsidRPr="00736AFB">
        <w:rPr>
          <w:rFonts w:ascii="Arial" w:hAnsi="Arial" w:cs="Arial"/>
          <w:sz w:val="28"/>
          <w:szCs w:val="28"/>
        </w:rPr>
        <w:t xml:space="preserve">por el daño causado a Elvira Paniagua </w:t>
      </w:r>
      <w:r w:rsidR="004004DC" w:rsidRPr="00736AFB">
        <w:rPr>
          <w:rFonts w:ascii="Arial" w:hAnsi="Arial" w:cs="Arial"/>
          <w:sz w:val="28"/>
          <w:szCs w:val="28"/>
        </w:rPr>
        <w:t xml:space="preserve">y no </w:t>
      </w:r>
      <w:r w:rsidR="004122D0" w:rsidRPr="00736AFB">
        <w:rPr>
          <w:rFonts w:ascii="Arial" w:hAnsi="Arial" w:cs="Arial"/>
          <w:sz w:val="28"/>
          <w:szCs w:val="28"/>
        </w:rPr>
        <w:t xml:space="preserve">propiamente </w:t>
      </w:r>
      <w:r w:rsidR="004004DC" w:rsidRPr="00736AFB">
        <w:rPr>
          <w:rFonts w:ascii="Arial" w:hAnsi="Arial" w:cs="Arial"/>
          <w:sz w:val="28"/>
          <w:szCs w:val="28"/>
        </w:rPr>
        <w:t xml:space="preserve">una sanción, ya que en el orden </w:t>
      </w:r>
      <w:r w:rsidR="004122D0" w:rsidRPr="00736AFB">
        <w:rPr>
          <w:rFonts w:ascii="Arial" w:hAnsi="Arial" w:cs="Arial"/>
          <w:sz w:val="28"/>
          <w:szCs w:val="28"/>
        </w:rPr>
        <w:t xml:space="preserve">legal del Estado de Guanajuato, no se prevé </w:t>
      </w:r>
      <w:r w:rsidR="00DF1676" w:rsidRPr="00736AFB">
        <w:rPr>
          <w:rFonts w:ascii="Arial" w:hAnsi="Arial" w:cs="Arial"/>
          <w:bCs/>
          <w:sz w:val="28"/>
          <w:szCs w:val="28"/>
          <w:lang w:val="es-MX"/>
        </w:rPr>
        <w:t xml:space="preserve">la posibilidad de sancionar a personas físicas o morales por la comisión de hechos que constituyen violencia política de género en perjuicio de una mujer </w:t>
      </w:r>
      <w:r w:rsidR="00DF1676" w:rsidRPr="00736AFB">
        <w:rPr>
          <w:rFonts w:ascii="Arial" w:hAnsi="Arial" w:cs="Arial"/>
          <w:bCs/>
          <w:sz w:val="28"/>
          <w:szCs w:val="28"/>
          <w:lang w:val="es-MX"/>
        </w:rPr>
        <w:lastRenderedPageBreak/>
        <w:t>(artículos 349, fracción III y 354, fracción IV de la ley electoral local</w:t>
      </w:r>
      <w:r w:rsidR="00DF1676" w:rsidRPr="00DF1676">
        <w:rPr>
          <w:rFonts w:ascii="Arial" w:hAnsi="Arial" w:cs="Arial"/>
          <w:bCs/>
          <w:sz w:val="28"/>
          <w:szCs w:val="28"/>
          <w:vertAlign w:val="superscript"/>
          <w:lang w:val="es-MX"/>
        </w:rPr>
        <w:footnoteReference w:id="14"/>
      </w:r>
      <w:r w:rsidR="00DF1676" w:rsidRPr="00DF1676">
        <w:rPr>
          <w:rFonts w:ascii="Arial" w:hAnsi="Arial" w:cs="Arial"/>
          <w:bCs/>
          <w:sz w:val="28"/>
          <w:szCs w:val="28"/>
          <w:lang w:val="es-MX"/>
        </w:rPr>
        <w:t>)</w:t>
      </w:r>
      <w:r w:rsidR="00DF1676">
        <w:rPr>
          <w:rFonts w:ascii="Arial" w:hAnsi="Arial" w:cs="Arial"/>
          <w:bCs/>
          <w:sz w:val="28"/>
          <w:szCs w:val="28"/>
          <w:lang w:val="es-MX"/>
        </w:rPr>
        <w:t>.</w:t>
      </w:r>
    </w:p>
    <w:p w14:paraId="5F3C46A9" w14:textId="77777777" w:rsidR="00CA738C" w:rsidRPr="00CA738C" w:rsidRDefault="00CA738C" w:rsidP="00CA738C">
      <w:pPr>
        <w:pStyle w:val="Prrafodelista"/>
        <w:rPr>
          <w:rFonts w:ascii="Arial" w:hAnsi="Arial" w:cs="Arial"/>
          <w:sz w:val="28"/>
          <w:szCs w:val="28"/>
        </w:rPr>
      </w:pPr>
    </w:p>
    <w:p w14:paraId="19B421EA" w14:textId="0B618696" w:rsidR="00A945A5" w:rsidRPr="00CA738C" w:rsidRDefault="00D02521" w:rsidP="00CA738C">
      <w:pPr>
        <w:pStyle w:val="Prrafodelista"/>
        <w:numPr>
          <w:ilvl w:val="0"/>
          <w:numId w:val="1"/>
        </w:numPr>
        <w:tabs>
          <w:tab w:val="left" w:pos="284"/>
          <w:tab w:val="left" w:pos="3261"/>
        </w:tabs>
        <w:spacing w:before="0" w:after="0"/>
        <w:ind w:left="0" w:hanging="426"/>
        <w:rPr>
          <w:rFonts w:ascii="Arial" w:hAnsi="Arial" w:cs="Arial"/>
          <w:sz w:val="28"/>
          <w:szCs w:val="28"/>
        </w:rPr>
      </w:pPr>
      <w:r w:rsidRPr="00736AFB">
        <w:rPr>
          <w:rFonts w:ascii="Arial" w:hAnsi="Arial" w:cs="Arial"/>
          <w:sz w:val="28"/>
          <w:szCs w:val="28"/>
        </w:rPr>
        <w:t xml:space="preserve">En ese sentido, </w:t>
      </w:r>
      <w:r w:rsidR="00A945A5" w:rsidRPr="00736AFB">
        <w:rPr>
          <w:rFonts w:ascii="Arial" w:hAnsi="Arial" w:cs="Arial"/>
          <w:sz w:val="28"/>
          <w:szCs w:val="28"/>
        </w:rPr>
        <w:t xml:space="preserve">si los recurrentes acuden a esta instancia a </w:t>
      </w:r>
      <w:r w:rsidRPr="00736AFB">
        <w:rPr>
          <w:rFonts w:ascii="Arial" w:hAnsi="Arial" w:cs="Arial"/>
          <w:sz w:val="28"/>
          <w:szCs w:val="28"/>
        </w:rPr>
        <w:t>reitera</w:t>
      </w:r>
      <w:r w:rsidR="00A945A5" w:rsidRPr="00736AFB">
        <w:rPr>
          <w:rFonts w:ascii="Arial" w:hAnsi="Arial" w:cs="Arial"/>
          <w:sz w:val="28"/>
          <w:szCs w:val="28"/>
        </w:rPr>
        <w:t>r</w:t>
      </w:r>
      <w:r w:rsidRPr="00736AFB">
        <w:rPr>
          <w:rFonts w:ascii="Arial" w:hAnsi="Arial" w:cs="Arial"/>
          <w:sz w:val="28"/>
          <w:szCs w:val="28"/>
        </w:rPr>
        <w:t xml:space="preserve"> </w:t>
      </w:r>
      <w:r w:rsidR="00BC7371" w:rsidRPr="00736AFB">
        <w:rPr>
          <w:rFonts w:ascii="Arial" w:hAnsi="Arial" w:cs="Arial"/>
          <w:sz w:val="28"/>
          <w:szCs w:val="28"/>
        </w:rPr>
        <w:t>las mismas consideraciones</w:t>
      </w:r>
      <w:r w:rsidRPr="00736AFB">
        <w:rPr>
          <w:rFonts w:ascii="Arial" w:hAnsi="Arial" w:cs="Arial"/>
          <w:sz w:val="28"/>
          <w:szCs w:val="28"/>
        </w:rPr>
        <w:t xml:space="preserve"> </w:t>
      </w:r>
      <w:r w:rsidR="00375D68" w:rsidRPr="00736AFB">
        <w:rPr>
          <w:rFonts w:ascii="Arial" w:hAnsi="Arial" w:cs="Arial"/>
          <w:sz w:val="28"/>
          <w:szCs w:val="28"/>
        </w:rPr>
        <w:t xml:space="preserve">en torno a la </w:t>
      </w:r>
      <w:r w:rsidR="00375D68" w:rsidRPr="00736AFB">
        <w:rPr>
          <w:rFonts w:ascii="Arial" w:hAnsi="Arial" w:cs="Arial"/>
          <w:i/>
          <w:iCs/>
          <w:sz w:val="28"/>
          <w:szCs w:val="28"/>
        </w:rPr>
        <w:t>“sanción”</w:t>
      </w:r>
      <w:r w:rsidR="00375D68" w:rsidRPr="00736AFB">
        <w:rPr>
          <w:rFonts w:ascii="Arial" w:hAnsi="Arial" w:cs="Arial"/>
          <w:sz w:val="28"/>
          <w:szCs w:val="28"/>
        </w:rPr>
        <w:t xml:space="preserve"> impuesta </w:t>
      </w:r>
      <w:r w:rsidR="008F4302" w:rsidRPr="00736AFB">
        <w:rPr>
          <w:rFonts w:ascii="Arial" w:hAnsi="Arial" w:cs="Arial"/>
          <w:sz w:val="28"/>
          <w:szCs w:val="28"/>
        </w:rPr>
        <w:t>que</w:t>
      </w:r>
      <w:r w:rsidR="00603831" w:rsidRPr="00736AFB">
        <w:rPr>
          <w:rFonts w:ascii="Arial" w:hAnsi="Arial" w:cs="Arial"/>
          <w:sz w:val="28"/>
          <w:szCs w:val="28"/>
        </w:rPr>
        <w:t xml:space="preserve"> ya fue analizada y fallada por las instancias previas</w:t>
      </w:r>
      <w:r w:rsidR="0051716C" w:rsidRPr="00736AFB">
        <w:rPr>
          <w:rFonts w:ascii="Arial" w:hAnsi="Arial" w:cs="Arial"/>
          <w:sz w:val="28"/>
          <w:szCs w:val="28"/>
        </w:rPr>
        <w:t>,</w:t>
      </w:r>
      <w:r w:rsidR="008F4302" w:rsidRPr="00736AFB">
        <w:rPr>
          <w:rFonts w:ascii="Arial" w:hAnsi="Arial" w:cs="Arial"/>
          <w:sz w:val="28"/>
          <w:szCs w:val="28"/>
        </w:rPr>
        <w:t xml:space="preserve"> sus argumentos se erigen de mera legalidad</w:t>
      </w:r>
      <w:r w:rsidR="0051716C" w:rsidRPr="00736AFB">
        <w:rPr>
          <w:rFonts w:ascii="Arial" w:hAnsi="Arial" w:cs="Arial"/>
          <w:sz w:val="28"/>
          <w:szCs w:val="28"/>
        </w:rPr>
        <w:t xml:space="preserve"> y de manera alguna hacen procedente el presente medio de impugnación, dado que </w:t>
      </w:r>
      <w:r w:rsidR="001B73DC" w:rsidRPr="00736AFB">
        <w:rPr>
          <w:rFonts w:ascii="Arial" w:hAnsi="Arial" w:cs="Arial"/>
          <w:sz w:val="28"/>
          <w:szCs w:val="28"/>
        </w:rPr>
        <w:t xml:space="preserve">es un recurso extraordinario de procedencia </w:t>
      </w:r>
      <w:r w:rsidR="001424A2" w:rsidRPr="00736AFB">
        <w:rPr>
          <w:rFonts w:ascii="Arial" w:hAnsi="Arial" w:cs="Arial"/>
          <w:sz w:val="28"/>
          <w:szCs w:val="28"/>
        </w:rPr>
        <w:t>particular</w:t>
      </w:r>
      <w:r w:rsidR="001B73DC" w:rsidRPr="00736AFB">
        <w:rPr>
          <w:rFonts w:ascii="Arial" w:hAnsi="Arial" w:cs="Arial"/>
          <w:sz w:val="28"/>
          <w:szCs w:val="28"/>
        </w:rPr>
        <w:t xml:space="preserve"> y no una segunda instancia federal revisión</w:t>
      </w:r>
      <w:r w:rsidR="001B73DC">
        <w:rPr>
          <w:rFonts w:ascii="Arial" w:hAnsi="Arial" w:cs="Arial"/>
          <w:sz w:val="28"/>
          <w:szCs w:val="28"/>
        </w:rPr>
        <w:t>.</w:t>
      </w:r>
    </w:p>
    <w:p w14:paraId="4C9CBE5A" w14:textId="77777777" w:rsidR="00CA738C" w:rsidRPr="00CA738C" w:rsidRDefault="00CA738C" w:rsidP="00CA738C">
      <w:pPr>
        <w:pStyle w:val="Prrafodelista"/>
        <w:tabs>
          <w:tab w:val="left" w:pos="284"/>
          <w:tab w:val="left" w:pos="3261"/>
        </w:tabs>
        <w:spacing w:before="0" w:after="0"/>
        <w:ind w:left="0" w:firstLine="0"/>
        <w:rPr>
          <w:rFonts w:ascii="Arial" w:hAnsi="Arial" w:cs="Arial"/>
          <w:sz w:val="28"/>
          <w:szCs w:val="28"/>
        </w:rPr>
      </w:pPr>
    </w:p>
    <w:p w14:paraId="754B4A13" w14:textId="3466E30E" w:rsidR="005335D8" w:rsidRPr="007D3C6C" w:rsidRDefault="0051024B" w:rsidP="005335D8">
      <w:pPr>
        <w:pStyle w:val="Prrafodelista"/>
        <w:numPr>
          <w:ilvl w:val="0"/>
          <w:numId w:val="1"/>
        </w:numPr>
        <w:tabs>
          <w:tab w:val="left" w:pos="284"/>
          <w:tab w:val="left" w:pos="3261"/>
        </w:tabs>
        <w:spacing w:before="0" w:after="0"/>
        <w:ind w:left="0" w:hanging="426"/>
        <w:rPr>
          <w:rFonts w:ascii="Arial" w:hAnsi="Arial" w:cs="Arial"/>
          <w:sz w:val="28"/>
          <w:szCs w:val="28"/>
        </w:rPr>
      </w:pPr>
      <w:r w:rsidRPr="00736AFB">
        <w:rPr>
          <w:rFonts w:ascii="Arial" w:hAnsi="Arial" w:cs="Arial"/>
          <w:sz w:val="28"/>
          <w:szCs w:val="28"/>
        </w:rPr>
        <w:t>Por lo cual,</w:t>
      </w:r>
      <w:r w:rsidR="006C2972" w:rsidRPr="00736AFB">
        <w:rPr>
          <w:rFonts w:ascii="Arial" w:hAnsi="Arial" w:cs="Arial"/>
          <w:sz w:val="28"/>
          <w:szCs w:val="28"/>
        </w:rPr>
        <w:t xml:space="preserve"> </w:t>
      </w:r>
      <w:r w:rsidR="005335D8" w:rsidRPr="00736AFB">
        <w:rPr>
          <w:rFonts w:ascii="Arial" w:hAnsi="Arial" w:cs="Arial"/>
          <w:sz w:val="28"/>
          <w:szCs w:val="28"/>
        </w:rPr>
        <w:t xml:space="preserve">no se actualiza </w:t>
      </w:r>
      <w:r w:rsidR="00424A55" w:rsidRPr="00736AFB">
        <w:rPr>
          <w:rFonts w:ascii="Arial" w:hAnsi="Arial" w:cs="Arial"/>
          <w:sz w:val="28"/>
          <w:szCs w:val="28"/>
        </w:rPr>
        <w:t>en el caso</w:t>
      </w:r>
      <w:r w:rsidR="00424A55">
        <w:rPr>
          <w:rFonts w:ascii="Arial" w:hAnsi="Arial" w:cs="Arial"/>
          <w:sz w:val="28"/>
          <w:szCs w:val="28"/>
        </w:rPr>
        <w:t xml:space="preserve"> </w:t>
      </w:r>
      <w:r w:rsidR="005335D8" w:rsidRPr="007D3C6C">
        <w:rPr>
          <w:rFonts w:ascii="Arial" w:hAnsi="Arial" w:cs="Arial"/>
          <w:sz w:val="28"/>
          <w:szCs w:val="28"/>
        </w:rPr>
        <w:t>la hipótesis de procedibilidad del recurso de reconsideración prevista en los artículos 61, párrafo 1, inciso b); y 62, párrafo 1, inciso a), fracción IV, de la Ley General del Sistema de Medios de Impugnación en Materia Electoral, ni de aquellas derivadas de la interpretación de este Tribunal</w:t>
      </w:r>
      <w:r w:rsidR="005335D8">
        <w:rPr>
          <w:rFonts w:ascii="Arial" w:hAnsi="Arial" w:cs="Arial"/>
          <w:sz w:val="28"/>
          <w:szCs w:val="28"/>
        </w:rPr>
        <w:t>; en consecuencia,</w:t>
      </w:r>
      <w:r w:rsidR="005335D8" w:rsidRPr="007D3C6C">
        <w:rPr>
          <w:rFonts w:ascii="Arial" w:hAnsi="Arial" w:cs="Arial"/>
          <w:sz w:val="28"/>
          <w:szCs w:val="28"/>
        </w:rPr>
        <w:t xml:space="preserve"> lo conducente es desechar de plano la demanda, con fundamento en lo dispuesto en los artículos 9, párrafo 3; y 68, párrafo 1, de la mencionada Ley.</w:t>
      </w:r>
    </w:p>
    <w:p w14:paraId="6465AEF7" w14:textId="77777777" w:rsidR="005335D8" w:rsidRDefault="005335D8" w:rsidP="005335D8">
      <w:pPr>
        <w:pStyle w:val="Prrafodelista"/>
        <w:tabs>
          <w:tab w:val="left" w:pos="284"/>
        </w:tabs>
        <w:spacing w:before="0" w:after="0"/>
        <w:ind w:left="0" w:firstLine="0"/>
        <w:rPr>
          <w:rFonts w:ascii="Arial" w:hAnsi="Arial" w:cs="Arial"/>
          <w:sz w:val="28"/>
          <w:szCs w:val="28"/>
          <w:lang w:val="es-MX"/>
        </w:rPr>
      </w:pPr>
    </w:p>
    <w:p w14:paraId="2BF62182" w14:textId="77777777" w:rsidR="005335D8" w:rsidRPr="00DE5BC5" w:rsidRDefault="005335D8" w:rsidP="005335D8">
      <w:pPr>
        <w:pStyle w:val="Prrafodelista"/>
        <w:numPr>
          <w:ilvl w:val="0"/>
          <w:numId w:val="1"/>
        </w:numPr>
        <w:tabs>
          <w:tab w:val="left" w:pos="284"/>
        </w:tabs>
        <w:spacing w:before="0" w:after="0"/>
        <w:ind w:left="0" w:hanging="426"/>
        <w:rPr>
          <w:rFonts w:ascii="Arial" w:hAnsi="Arial" w:cs="Arial"/>
          <w:sz w:val="28"/>
          <w:szCs w:val="28"/>
          <w:lang w:val="es-MX"/>
        </w:rPr>
      </w:pPr>
      <w:r w:rsidRPr="00DE5BC5">
        <w:rPr>
          <w:rFonts w:ascii="Arial" w:hAnsi="Arial" w:cs="Arial"/>
          <w:sz w:val="28"/>
          <w:szCs w:val="28"/>
        </w:rPr>
        <w:lastRenderedPageBreak/>
        <w:t>Por lo expuesto, se aprueba el siguiente punto</w:t>
      </w:r>
    </w:p>
    <w:p w14:paraId="1C7041A9" w14:textId="77777777" w:rsidR="005335D8" w:rsidRPr="00DE5BC5" w:rsidRDefault="005335D8" w:rsidP="005335D8">
      <w:pPr>
        <w:pStyle w:val="Prrafodelista"/>
        <w:tabs>
          <w:tab w:val="left" w:pos="284"/>
        </w:tabs>
        <w:spacing w:before="0" w:after="0"/>
        <w:ind w:left="0" w:firstLine="0"/>
        <w:rPr>
          <w:rFonts w:ascii="Arial" w:hAnsi="Arial" w:cs="Arial"/>
          <w:sz w:val="28"/>
          <w:szCs w:val="28"/>
          <w:lang w:val="es-MX"/>
        </w:rPr>
      </w:pPr>
    </w:p>
    <w:p w14:paraId="1993A42C" w14:textId="2C1571F5" w:rsidR="005335D8" w:rsidRPr="007B7A7D" w:rsidRDefault="001F2719" w:rsidP="005335D8">
      <w:pPr>
        <w:pStyle w:val="Ttulo1"/>
        <w:tabs>
          <w:tab w:val="left" w:pos="3261"/>
        </w:tabs>
        <w:spacing w:before="0"/>
        <w:ind w:left="360"/>
        <w:rPr>
          <w:rFonts w:cs="Arial"/>
          <w:szCs w:val="28"/>
        </w:rPr>
      </w:pPr>
      <w:bookmarkStart w:id="22" w:name="_Toc33700099"/>
      <w:bookmarkStart w:id="23" w:name="_Toc33700422"/>
      <w:bookmarkStart w:id="24" w:name="_Toc33700778"/>
      <w:bookmarkStart w:id="25" w:name="_Toc44679101"/>
      <w:bookmarkStart w:id="26" w:name="_Toc63906499"/>
      <w:r>
        <w:rPr>
          <w:rFonts w:cs="Arial"/>
          <w:szCs w:val="28"/>
        </w:rPr>
        <w:t>X</w:t>
      </w:r>
      <w:r w:rsidR="005335D8" w:rsidRPr="007B7A7D">
        <w:rPr>
          <w:rFonts w:cs="Arial"/>
          <w:szCs w:val="28"/>
        </w:rPr>
        <w:t>. RESOLUTIVO</w:t>
      </w:r>
      <w:bookmarkEnd w:id="22"/>
      <w:bookmarkEnd w:id="23"/>
      <w:bookmarkEnd w:id="24"/>
      <w:bookmarkEnd w:id="25"/>
      <w:bookmarkEnd w:id="26"/>
    </w:p>
    <w:p w14:paraId="500DF32A" w14:textId="77777777" w:rsidR="005335D8" w:rsidRPr="007B7A7D" w:rsidRDefault="005335D8" w:rsidP="005335D8">
      <w:pPr>
        <w:tabs>
          <w:tab w:val="left" w:pos="3261"/>
        </w:tabs>
        <w:spacing w:before="0" w:after="0"/>
        <w:ind w:firstLine="0"/>
        <w:jc w:val="center"/>
        <w:rPr>
          <w:rFonts w:ascii="Arial" w:hAnsi="Arial" w:cs="Arial"/>
          <w:b/>
          <w:bCs/>
          <w:sz w:val="28"/>
          <w:szCs w:val="28"/>
          <w:lang w:val="es-MX"/>
        </w:rPr>
      </w:pPr>
    </w:p>
    <w:p w14:paraId="42368187" w14:textId="77777777" w:rsidR="005335D8" w:rsidRPr="007B7A7D" w:rsidRDefault="005335D8" w:rsidP="005335D8">
      <w:pPr>
        <w:tabs>
          <w:tab w:val="left" w:pos="3261"/>
        </w:tabs>
        <w:spacing w:before="0" w:after="0"/>
        <w:ind w:firstLine="0"/>
        <w:rPr>
          <w:rFonts w:ascii="Arial" w:hAnsi="Arial" w:cs="Arial"/>
          <w:sz w:val="28"/>
          <w:szCs w:val="28"/>
        </w:rPr>
      </w:pPr>
      <w:r w:rsidRPr="007B7A7D">
        <w:rPr>
          <w:rFonts w:ascii="Arial" w:hAnsi="Arial" w:cs="Arial"/>
          <w:b/>
          <w:bCs/>
          <w:sz w:val="28"/>
          <w:szCs w:val="28"/>
        </w:rPr>
        <w:t>ÚNICO.</w:t>
      </w:r>
      <w:r w:rsidRPr="007B7A7D">
        <w:rPr>
          <w:rFonts w:ascii="Arial" w:hAnsi="Arial" w:cs="Arial"/>
          <w:sz w:val="28"/>
          <w:szCs w:val="28"/>
        </w:rPr>
        <w:t xml:space="preserve"> Se </w:t>
      </w:r>
      <w:r w:rsidRPr="007B7A7D">
        <w:rPr>
          <w:rFonts w:ascii="Arial" w:hAnsi="Arial" w:cs="Arial"/>
          <w:b/>
          <w:bCs/>
          <w:sz w:val="28"/>
          <w:szCs w:val="28"/>
        </w:rPr>
        <w:t xml:space="preserve">desecha de plano </w:t>
      </w:r>
      <w:r w:rsidRPr="007B7A7D">
        <w:rPr>
          <w:rFonts w:ascii="Arial" w:hAnsi="Arial" w:cs="Arial"/>
          <w:sz w:val="28"/>
          <w:szCs w:val="28"/>
        </w:rPr>
        <w:t>la demanda.</w:t>
      </w:r>
    </w:p>
    <w:p w14:paraId="4013E7C4" w14:textId="77777777" w:rsidR="005335D8" w:rsidRPr="007B7A7D" w:rsidRDefault="005335D8" w:rsidP="005335D8">
      <w:pPr>
        <w:tabs>
          <w:tab w:val="left" w:pos="3261"/>
        </w:tabs>
        <w:spacing w:before="0" w:after="0"/>
        <w:ind w:firstLine="0"/>
        <w:rPr>
          <w:rFonts w:ascii="Arial" w:hAnsi="Arial" w:cs="Arial"/>
          <w:sz w:val="28"/>
          <w:szCs w:val="28"/>
        </w:rPr>
      </w:pPr>
    </w:p>
    <w:p w14:paraId="56AF2E3B" w14:textId="77777777" w:rsidR="005335D8" w:rsidRPr="007B7A7D" w:rsidRDefault="005335D8" w:rsidP="005335D8">
      <w:pPr>
        <w:tabs>
          <w:tab w:val="left" w:pos="3261"/>
        </w:tabs>
        <w:spacing w:before="0" w:after="0"/>
        <w:ind w:firstLine="0"/>
        <w:rPr>
          <w:rFonts w:ascii="Arial" w:hAnsi="Arial" w:cs="Arial"/>
          <w:b/>
          <w:bCs/>
          <w:sz w:val="28"/>
          <w:szCs w:val="28"/>
        </w:rPr>
      </w:pPr>
      <w:r w:rsidRPr="007B7A7D">
        <w:rPr>
          <w:rFonts w:ascii="Arial" w:hAnsi="Arial" w:cs="Arial"/>
          <w:b/>
          <w:bCs/>
          <w:sz w:val="28"/>
          <w:szCs w:val="28"/>
        </w:rPr>
        <w:t xml:space="preserve">Notifíquese conforme a derecho. </w:t>
      </w:r>
    </w:p>
    <w:p w14:paraId="198D7A15" w14:textId="77777777" w:rsidR="005335D8" w:rsidRPr="007B7A7D" w:rsidRDefault="005335D8" w:rsidP="005335D8">
      <w:pPr>
        <w:tabs>
          <w:tab w:val="left" w:pos="3261"/>
        </w:tabs>
        <w:spacing w:before="0" w:after="0"/>
        <w:ind w:firstLine="0"/>
        <w:rPr>
          <w:rFonts w:ascii="Arial" w:hAnsi="Arial" w:cs="Arial"/>
          <w:sz w:val="28"/>
          <w:szCs w:val="28"/>
        </w:rPr>
      </w:pPr>
    </w:p>
    <w:p w14:paraId="639139A4" w14:textId="77777777" w:rsidR="005335D8" w:rsidRPr="007B7A7D" w:rsidRDefault="005335D8" w:rsidP="005335D8">
      <w:pPr>
        <w:tabs>
          <w:tab w:val="left" w:pos="3261"/>
        </w:tabs>
        <w:spacing w:before="0" w:after="0"/>
        <w:ind w:firstLine="0"/>
        <w:rPr>
          <w:rFonts w:ascii="Arial" w:hAnsi="Arial" w:cs="Arial"/>
          <w:bCs/>
          <w:sz w:val="28"/>
          <w:szCs w:val="28"/>
        </w:rPr>
      </w:pPr>
      <w:r w:rsidRPr="007B7A7D">
        <w:rPr>
          <w:rFonts w:ascii="Arial" w:hAnsi="Arial" w:cs="Arial"/>
          <w:bCs/>
          <w:sz w:val="28"/>
          <w:szCs w:val="28"/>
        </w:rPr>
        <w:t>Devuélvanse los documentos que correspondan y archívese el expediente como asunto total y definitivamente concluido.</w:t>
      </w:r>
    </w:p>
    <w:p w14:paraId="555D2364" w14:textId="70F86978" w:rsidR="005335D8" w:rsidRPr="007B7A7D" w:rsidRDefault="005335D8" w:rsidP="005335D8">
      <w:pPr>
        <w:tabs>
          <w:tab w:val="left" w:pos="3261"/>
        </w:tabs>
        <w:spacing w:before="100" w:beforeAutospacing="1" w:after="100" w:afterAutospacing="1"/>
        <w:ind w:firstLine="0"/>
        <w:rPr>
          <w:rFonts w:ascii="Arial" w:hAnsi="Arial" w:cs="Arial"/>
          <w:color w:val="000000" w:themeColor="text1"/>
          <w:sz w:val="28"/>
          <w:szCs w:val="28"/>
          <w:lang w:val="es-MX"/>
        </w:rPr>
      </w:pPr>
      <w:r w:rsidRPr="007B7A7D">
        <w:rPr>
          <w:rFonts w:ascii="Arial" w:hAnsi="Arial" w:cs="Arial"/>
          <w:bCs/>
          <w:sz w:val="28"/>
          <w:szCs w:val="28"/>
        </w:rPr>
        <w:t xml:space="preserve">Así, por </w:t>
      </w:r>
      <w:r w:rsidR="002C2A4C" w:rsidRPr="002C2A4C">
        <w:rPr>
          <w:rFonts w:ascii="Arial" w:hAnsi="Arial" w:cs="Arial"/>
          <w:b/>
          <w:bCs/>
          <w:sz w:val="28"/>
          <w:szCs w:val="28"/>
        </w:rPr>
        <w:t>unanimidad</w:t>
      </w:r>
      <w:r w:rsidRPr="007B7A7D">
        <w:rPr>
          <w:rFonts w:ascii="Arial" w:hAnsi="Arial" w:cs="Arial"/>
          <w:bCs/>
          <w:sz w:val="28"/>
          <w:szCs w:val="28"/>
        </w:rPr>
        <w:t xml:space="preserve"> lo resolvieron las Magistradas y los Magistrados que integran la Sala Superior del Tribunal Electoral del Poder Judicial de la Federación, ante el Secretario General de Acuerdos, quien da fe </w:t>
      </w:r>
      <w:r w:rsidRPr="007B7A7D">
        <w:rPr>
          <w:rFonts w:ascii="Arial" w:hAnsi="Arial" w:cs="Arial"/>
          <w:color w:val="000000" w:themeColor="text1"/>
          <w:sz w:val="28"/>
          <w:szCs w:val="28"/>
          <w:lang w:val="es-MX"/>
        </w:rPr>
        <w:t>que la presente sentencia se firma de manera electrónica.</w:t>
      </w:r>
    </w:p>
    <w:p w14:paraId="320A2309" w14:textId="11861E2B" w:rsidR="00D270E9" w:rsidRPr="00B00979" w:rsidRDefault="005335D8" w:rsidP="00B00979">
      <w:pPr>
        <w:tabs>
          <w:tab w:val="left" w:pos="3261"/>
        </w:tabs>
        <w:ind w:firstLine="0"/>
        <w:rPr>
          <w:rFonts w:ascii="Arial" w:hAnsi="Arial" w:cs="Arial"/>
          <w:b/>
          <w:bCs/>
          <w:lang w:val="es-ES_tradnl"/>
        </w:rPr>
      </w:pPr>
      <w:r w:rsidRPr="007B7A7D">
        <w:rPr>
          <w:rFonts w:ascii="Arial" w:hAnsi="Arial" w:cs="Arial"/>
          <w:sz w:val="20"/>
          <w:szCs w:val="20"/>
        </w:rPr>
        <w:t>Este documento fue autorizado mediante firmas electrónicas certificadas y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D270E9" w:rsidRPr="00B00979" w:rsidSect="007711DF">
      <w:headerReference w:type="even" r:id="rId11"/>
      <w:headerReference w:type="default" r:id="rId12"/>
      <w:footerReference w:type="even" r:id="rId13"/>
      <w:footerReference w:type="default" r:id="rId14"/>
      <w:headerReference w:type="first" r:id="rId15"/>
      <w:pgSz w:w="12240" w:h="18720" w:code="14"/>
      <w:pgMar w:top="3119" w:right="1134" w:bottom="1134" w:left="2694" w:header="226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31E61" w14:textId="77777777" w:rsidR="00F73309" w:rsidRDefault="00F73309" w:rsidP="00B61ACB">
      <w:pPr>
        <w:spacing w:before="0" w:after="0" w:line="240" w:lineRule="auto"/>
      </w:pPr>
      <w:r>
        <w:separator/>
      </w:r>
    </w:p>
  </w:endnote>
  <w:endnote w:type="continuationSeparator" w:id="0">
    <w:p w14:paraId="77587E66" w14:textId="77777777" w:rsidR="00F73309" w:rsidRDefault="00F73309" w:rsidP="00B61A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heSansOsF SemiLight">
    <w:altName w:val="Calibri"/>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AF04" w14:textId="77777777" w:rsidR="00CF3BF7" w:rsidRDefault="00CF3BF7" w:rsidP="00EA7A1B">
    <w:pPr>
      <w:pStyle w:val="Piedepgina"/>
      <w:ind w:firstLine="0"/>
      <w:jc w:val="center"/>
      <w:rPr>
        <w:rFonts w:cs="Arial"/>
      </w:rPr>
    </w:pPr>
  </w:p>
  <w:p w14:paraId="5DA20F2C" w14:textId="318BE923" w:rsidR="003D6425" w:rsidRPr="00C95017" w:rsidRDefault="003D6425" w:rsidP="00EA7A1B">
    <w:pPr>
      <w:pStyle w:val="Piedepgina"/>
      <w:ind w:firstLine="0"/>
      <w:jc w:val="center"/>
      <w:rPr>
        <w:rFonts w:cs="Arial"/>
      </w:rPr>
    </w:pPr>
    <w:r w:rsidRPr="00C95017">
      <w:rPr>
        <w:rFonts w:cs="Arial"/>
      </w:rPr>
      <w:fldChar w:fldCharType="begin"/>
    </w:r>
    <w:r w:rsidRPr="00C95017">
      <w:rPr>
        <w:rFonts w:cs="Arial"/>
      </w:rPr>
      <w:instrText xml:space="preserve"> PAGE   \* MERGEFORMAT </w:instrText>
    </w:r>
    <w:r w:rsidRPr="00C95017">
      <w:rPr>
        <w:rFonts w:cs="Arial"/>
      </w:rPr>
      <w:fldChar w:fldCharType="separate"/>
    </w:r>
    <w:r w:rsidRPr="00C95017">
      <w:rPr>
        <w:rFonts w:cs="Arial"/>
        <w:noProof/>
      </w:rPr>
      <w:t>12</w:t>
    </w:r>
    <w:r w:rsidRPr="00C95017">
      <w:rPr>
        <w:rFonts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991593"/>
      <w:docPartObj>
        <w:docPartGallery w:val="Page Numbers (Bottom of Page)"/>
        <w:docPartUnique/>
      </w:docPartObj>
    </w:sdtPr>
    <w:sdtEndPr/>
    <w:sdtContent>
      <w:p w14:paraId="55446B1D" w14:textId="77777777" w:rsidR="00B16A93" w:rsidRDefault="00B16A93">
        <w:pPr>
          <w:pStyle w:val="Piedepgina"/>
          <w:jc w:val="center"/>
        </w:pPr>
      </w:p>
      <w:p w14:paraId="3B21D712" w14:textId="231A58E1" w:rsidR="003D6425" w:rsidRPr="00EA7A1B" w:rsidRDefault="003D6425" w:rsidP="00EA7A1B">
        <w:pPr>
          <w:pStyle w:val="Piedepgina"/>
          <w:jc w:val="center"/>
        </w:pPr>
        <w:r>
          <w:fldChar w:fldCharType="begin"/>
        </w:r>
        <w:r>
          <w:instrText>PAGE   \* MERGEFORMAT</w:instrText>
        </w:r>
        <w:r>
          <w:fldChar w:fldCharType="separate"/>
        </w:r>
        <w:r>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89414" w14:textId="77777777" w:rsidR="00F73309" w:rsidRDefault="00F73309" w:rsidP="00B61ACB">
      <w:pPr>
        <w:spacing w:before="0" w:after="0" w:line="240" w:lineRule="auto"/>
      </w:pPr>
      <w:r>
        <w:separator/>
      </w:r>
    </w:p>
  </w:footnote>
  <w:footnote w:type="continuationSeparator" w:id="0">
    <w:p w14:paraId="164CEA9F" w14:textId="77777777" w:rsidR="00F73309" w:rsidRDefault="00F73309" w:rsidP="00B61ACB">
      <w:pPr>
        <w:spacing w:before="0" w:after="0" w:line="240" w:lineRule="auto"/>
      </w:pPr>
      <w:r>
        <w:continuationSeparator/>
      </w:r>
    </w:p>
  </w:footnote>
  <w:footnote w:id="1">
    <w:p w14:paraId="30B0751E" w14:textId="77777777" w:rsidR="007502C7" w:rsidRPr="00AC4645" w:rsidRDefault="007502C7" w:rsidP="007502C7">
      <w:pPr>
        <w:pStyle w:val="Textonotapie"/>
        <w:rPr>
          <w:rFonts w:ascii="Arial" w:hAnsi="Arial" w:cs="Arial"/>
        </w:rPr>
      </w:pPr>
      <w:r w:rsidRPr="00AC4645">
        <w:rPr>
          <w:rStyle w:val="Refdenotaalpie"/>
          <w:rFonts w:ascii="Arial" w:hAnsi="Arial" w:cs="Arial"/>
        </w:rPr>
        <w:footnoteRef/>
      </w:r>
      <w:r w:rsidRPr="00AC4645">
        <w:rPr>
          <w:rFonts w:ascii="Arial" w:hAnsi="Arial" w:cs="Arial"/>
        </w:rPr>
        <w:t xml:space="preserve"> Ver tesis de jurisprudencia </w:t>
      </w:r>
      <w:r w:rsidRPr="00AC4645">
        <w:rPr>
          <w:rFonts w:ascii="Arial" w:hAnsi="Arial" w:cs="Arial"/>
          <w:b/>
        </w:rPr>
        <w:t>22/2001</w:t>
      </w:r>
      <w:r w:rsidRPr="00AC4645">
        <w:rPr>
          <w:rFonts w:ascii="Arial" w:hAnsi="Arial" w:cs="Arial"/>
        </w:rPr>
        <w:t xml:space="preserve"> de esta Sala Superior. La totalidad de jurisprudencias y tesis del TEPJF, pueden ser consultadas en: http://bit.ly/2CYUIy3.</w:t>
      </w:r>
    </w:p>
  </w:footnote>
  <w:footnote w:id="2">
    <w:p w14:paraId="7C89C14F" w14:textId="77777777" w:rsidR="007502C7" w:rsidRPr="00AC4645" w:rsidRDefault="007502C7" w:rsidP="007502C7">
      <w:pPr>
        <w:pStyle w:val="Textonotapie"/>
        <w:rPr>
          <w:rFonts w:ascii="Arial" w:hAnsi="Arial" w:cs="Arial"/>
        </w:rPr>
      </w:pPr>
      <w:r w:rsidRPr="00AC4645">
        <w:rPr>
          <w:rStyle w:val="Refdenotaalpie"/>
          <w:rFonts w:ascii="Arial" w:hAnsi="Arial" w:cs="Arial"/>
        </w:rPr>
        <w:footnoteRef/>
      </w:r>
      <w:r w:rsidRPr="00AC4645">
        <w:rPr>
          <w:rFonts w:ascii="Arial" w:hAnsi="Arial" w:cs="Arial"/>
        </w:rPr>
        <w:t xml:space="preserve"> Ver tesis de jurisprudencia </w:t>
      </w:r>
      <w:r w:rsidRPr="00AC4645">
        <w:rPr>
          <w:rFonts w:ascii="Arial" w:hAnsi="Arial" w:cs="Arial"/>
          <w:b/>
        </w:rPr>
        <w:t>32/2009</w:t>
      </w:r>
      <w:r w:rsidRPr="00AC4645">
        <w:rPr>
          <w:rFonts w:ascii="Arial" w:hAnsi="Arial" w:cs="Arial"/>
        </w:rPr>
        <w:t xml:space="preserve"> de esta Sala Superior.</w:t>
      </w:r>
    </w:p>
  </w:footnote>
  <w:footnote w:id="3">
    <w:p w14:paraId="4BC9E37E" w14:textId="77777777" w:rsidR="007502C7" w:rsidRPr="00AC4645" w:rsidRDefault="007502C7" w:rsidP="007502C7">
      <w:pPr>
        <w:pStyle w:val="Textonotapie"/>
        <w:rPr>
          <w:rFonts w:ascii="Arial" w:hAnsi="Arial" w:cs="Arial"/>
        </w:rPr>
      </w:pPr>
      <w:r w:rsidRPr="00AC4645">
        <w:rPr>
          <w:rStyle w:val="Refdenotaalpie"/>
          <w:rFonts w:ascii="Arial" w:hAnsi="Arial" w:cs="Arial"/>
        </w:rPr>
        <w:footnoteRef/>
      </w:r>
      <w:r w:rsidRPr="00AC4645">
        <w:rPr>
          <w:rFonts w:ascii="Arial" w:hAnsi="Arial" w:cs="Arial"/>
        </w:rPr>
        <w:t xml:space="preserve"> Ver tesis de jurisprudencia </w:t>
      </w:r>
      <w:r w:rsidRPr="00AC4645">
        <w:rPr>
          <w:rFonts w:ascii="Arial" w:hAnsi="Arial" w:cs="Arial"/>
          <w:b/>
        </w:rPr>
        <w:t>17/2012</w:t>
      </w:r>
      <w:r w:rsidRPr="00AC4645">
        <w:rPr>
          <w:rFonts w:ascii="Arial" w:hAnsi="Arial" w:cs="Arial"/>
        </w:rPr>
        <w:t xml:space="preserve"> de esta Sala Superior.</w:t>
      </w:r>
    </w:p>
  </w:footnote>
  <w:footnote w:id="4">
    <w:p w14:paraId="1B2932EA" w14:textId="77777777" w:rsidR="007502C7" w:rsidRPr="00AC4645" w:rsidRDefault="007502C7" w:rsidP="007502C7">
      <w:pPr>
        <w:pStyle w:val="Textonotapie"/>
        <w:rPr>
          <w:rFonts w:ascii="Arial" w:hAnsi="Arial" w:cs="Arial"/>
        </w:rPr>
      </w:pPr>
      <w:r w:rsidRPr="00AC4645">
        <w:rPr>
          <w:rStyle w:val="Refdenotaalpie"/>
          <w:rFonts w:ascii="Arial" w:hAnsi="Arial" w:cs="Arial"/>
        </w:rPr>
        <w:footnoteRef/>
      </w:r>
      <w:r w:rsidRPr="00AC4645">
        <w:rPr>
          <w:rFonts w:ascii="Arial" w:hAnsi="Arial" w:cs="Arial"/>
        </w:rPr>
        <w:t xml:space="preserve"> Ver tesis de jurisprudencia </w:t>
      </w:r>
      <w:r w:rsidRPr="00AC4645">
        <w:rPr>
          <w:rFonts w:ascii="Arial" w:hAnsi="Arial" w:cs="Arial"/>
          <w:b/>
        </w:rPr>
        <w:t>19/2012</w:t>
      </w:r>
      <w:r w:rsidRPr="00AC4645">
        <w:rPr>
          <w:rFonts w:ascii="Arial" w:hAnsi="Arial" w:cs="Arial"/>
        </w:rPr>
        <w:t xml:space="preserve"> de esta Sala Superior.</w:t>
      </w:r>
    </w:p>
  </w:footnote>
  <w:footnote w:id="5">
    <w:p w14:paraId="16930231" w14:textId="77777777" w:rsidR="007502C7" w:rsidRPr="00AC4645" w:rsidRDefault="007502C7" w:rsidP="007502C7">
      <w:pPr>
        <w:pStyle w:val="Textonotapie"/>
        <w:rPr>
          <w:rFonts w:ascii="Arial" w:hAnsi="Arial" w:cs="Arial"/>
        </w:rPr>
      </w:pPr>
      <w:r w:rsidRPr="00AC4645">
        <w:rPr>
          <w:rStyle w:val="Refdenotaalpie"/>
          <w:rFonts w:ascii="Arial" w:hAnsi="Arial" w:cs="Arial"/>
        </w:rPr>
        <w:footnoteRef/>
      </w:r>
      <w:r w:rsidRPr="00AC4645">
        <w:rPr>
          <w:rFonts w:ascii="Arial" w:hAnsi="Arial" w:cs="Arial"/>
        </w:rPr>
        <w:t xml:space="preserve"> Ver tesis de jurisprudencia </w:t>
      </w:r>
      <w:r w:rsidRPr="00AC4645">
        <w:rPr>
          <w:rFonts w:ascii="Arial" w:hAnsi="Arial" w:cs="Arial"/>
          <w:b/>
        </w:rPr>
        <w:t>10/2011</w:t>
      </w:r>
      <w:r w:rsidRPr="00AC4645">
        <w:rPr>
          <w:rFonts w:ascii="Arial" w:hAnsi="Arial" w:cs="Arial"/>
        </w:rPr>
        <w:t xml:space="preserve"> de esta Sala Superior.</w:t>
      </w:r>
    </w:p>
  </w:footnote>
  <w:footnote w:id="6">
    <w:p w14:paraId="20C7DAB5" w14:textId="77777777" w:rsidR="007502C7" w:rsidRPr="00AC4645" w:rsidRDefault="007502C7" w:rsidP="007502C7">
      <w:pPr>
        <w:pStyle w:val="Textonotapie"/>
        <w:rPr>
          <w:rFonts w:ascii="Arial" w:hAnsi="Arial" w:cs="Arial"/>
        </w:rPr>
      </w:pPr>
      <w:r w:rsidRPr="00AC4645">
        <w:rPr>
          <w:rStyle w:val="Refdenotaalpie"/>
          <w:rFonts w:ascii="Arial" w:hAnsi="Arial" w:cs="Arial"/>
        </w:rPr>
        <w:footnoteRef/>
      </w:r>
      <w:r w:rsidRPr="00AC4645">
        <w:rPr>
          <w:rFonts w:ascii="Arial" w:hAnsi="Arial" w:cs="Arial"/>
        </w:rPr>
        <w:t xml:space="preserve"> Criterio aprobado por la Sala Superior, en sesión pública de veintisiete de junio de dos mil doce, al resolver los recursos de reconsideración </w:t>
      </w:r>
      <w:r w:rsidRPr="00AC4645">
        <w:rPr>
          <w:rFonts w:ascii="Arial" w:hAnsi="Arial" w:cs="Arial"/>
          <w:b/>
        </w:rPr>
        <w:t>SUP-REC-57/2012</w:t>
      </w:r>
      <w:r w:rsidRPr="00AC4645">
        <w:rPr>
          <w:rFonts w:ascii="Arial" w:hAnsi="Arial" w:cs="Arial"/>
        </w:rPr>
        <w:t xml:space="preserve"> y acumulado.</w:t>
      </w:r>
    </w:p>
  </w:footnote>
  <w:footnote w:id="7">
    <w:p w14:paraId="2E1E217B" w14:textId="77777777" w:rsidR="007502C7" w:rsidRPr="00AC4645" w:rsidRDefault="007502C7" w:rsidP="007502C7">
      <w:pPr>
        <w:pStyle w:val="Textonotapie"/>
        <w:jc w:val="left"/>
        <w:rPr>
          <w:rFonts w:ascii="Arial" w:hAnsi="Arial" w:cs="Arial"/>
        </w:rPr>
      </w:pPr>
      <w:r w:rsidRPr="00AC4645">
        <w:rPr>
          <w:rStyle w:val="Refdenotaalpie"/>
          <w:rFonts w:ascii="Arial" w:hAnsi="Arial" w:cs="Arial"/>
        </w:rPr>
        <w:footnoteRef/>
      </w:r>
      <w:r w:rsidRPr="00AC4645">
        <w:rPr>
          <w:rFonts w:ascii="Arial" w:hAnsi="Arial" w:cs="Arial"/>
        </w:rPr>
        <w:t xml:space="preserve"> Ver tesis de jurisprudencia </w:t>
      </w:r>
      <w:r w:rsidRPr="00AC4645">
        <w:rPr>
          <w:rFonts w:ascii="Arial" w:hAnsi="Arial" w:cs="Arial"/>
          <w:b/>
        </w:rPr>
        <w:t>26/2012</w:t>
      </w:r>
      <w:r w:rsidRPr="00AC4645">
        <w:rPr>
          <w:rFonts w:ascii="Arial" w:hAnsi="Arial" w:cs="Arial"/>
        </w:rPr>
        <w:t xml:space="preserve"> de esta Sala Superior.</w:t>
      </w:r>
    </w:p>
  </w:footnote>
  <w:footnote w:id="8">
    <w:p w14:paraId="54F72959" w14:textId="77777777" w:rsidR="007502C7" w:rsidRPr="00AC4645" w:rsidRDefault="007502C7" w:rsidP="007502C7">
      <w:pPr>
        <w:pStyle w:val="Textonotapie"/>
        <w:jc w:val="left"/>
        <w:rPr>
          <w:rFonts w:ascii="Arial" w:hAnsi="Arial" w:cs="Arial"/>
        </w:rPr>
      </w:pPr>
      <w:r w:rsidRPr="00AC4645">
        <w:rPr>
          <w:rStyle w:val="Refdenotaalpie"/>
          <w:rFonts w:ascii="Arial" w:hAnsi="Arial" w:cs="Arial"/>
        </w:rPr>
        <w:footnoteRef/>
      </w:r>
      <w:r w:rsidRPr="00AC4645">
        <w:rPr>
          <w:rFonts w:ascii="Arial" w:hAnsi="Arial" w:cs="Arial"/>
        </w:rPr>
        <w:t xml:space="preserve"> Ver tesis de jurisprudencia </w:t>
      </w:r>
      <w:r w:rsidRPr="00AC4645">
        <w:rPr>
          <w:rFonts w:ascii="Arial" w:hAnsi="Arial" w:cs="Arial"/>
          <w:b/>
        </w:rPr>
        <w:t>28/2013</w:t>
      </w:r>
      <w:r w:rsidRPr="00AC4645">
        <w:rPr>
          <w:rFonts w:ascii="Arial" w:hAnsi="Arial" w:cs="Arial"/>
        </w:rPr>
        <w:t xml:space="preserve"> de esta Sala Superior.</w:t>
      </w:r>
    </w:p>
  </w:footnote>
  <w:footnote w:id="9">
    <w:p w14:paraId="28FA27FB" w14:textId="77777777" w:rsidR="007502C7" w:rsidRPr="00AC4645" w:rsidRDefault="007502C7" w:rsidP="007502C7">
      <w:pPr>
        <w:pStyle w:val="Textonotapie"/>
        <w:jc w:val="left"/>
        <w:rPr>
          <w:rFonts w:ascii="Arial" w:hAnsi="Arial" w:cs="Arial"/>
        </w:rPr>
      </w:pPr>
      <w:r w:rsidRPr="00AC4645">
        <w:rPr>
          <w:rStyle w:val="Refdenotaalpie"/>
          <w:rFonts w:ascii="Arial" w:hAnsi="Arial" w:cs="Arial"/>
        </w:rPr>
        <w:footnoteRef/>
      </w:r>
      <w:r w:rsidRPr="00AC4645">
        <w:rPr>
          <w:rFonts w:ascii="Arial" w:hAnsi="Arial" w:cs="Arial"/>
        </w:rPr>
        <w:t xml:space="preserve"> Ver jurisprudencia </w:t>
      </w:r>
      <w:r w:rsidRPr="00AC4645">
        <w:rPr>
          <w:rFonts w:ascii="Arial" w:hAnsi="Arial" w:cs="Arial"/>
          <w:b/>
        </w:rPr>
        <w:t>5/2014</w:t>
      </w:r>
      <w:r w:rsidRPr="00AC4645">
        <w:rPr>
          <w:rFonts w:ascii="Arial" w:hAnsi="Arial" w:cs="Arial"/>
        </w:rPr>
        <w:t xml:space="preserve"> de esta Sala Superior.</w:t>
      </w:r>
    </w:p>
  </w:footnote>
  <w:footnote w:id="10">
    <w:p w14:paraId="1FDC8A33" w14:textId="77777777" w:rsidR="007502C7" w:rsidRPr="00AC4645" w:rsidRDefault="007502C7" w:rsidP="007502C7">
      <w:pPr>
        <w:pStyle w:val="Textonotapie"/>
        <w:jc w:val="left"/>
        <w:rPr>
          <w:rFonts w:ascii="Arial" w:hAnsi="Arial" w:cs="Arial"/>
        </w:rPr>
      </w:pPr>
      <w:r w:rsidRPr="00AC4645">
        <w:rPr>
          <w:rStyle w:val="Refdenotaalpie"/>
          <w:rFonts w:ascii="Arial" w:hAnsi="Arial" w:cs="Arial"/>
        </w:rPr>
        <w:footnoteRef/>
      </w:r>
      <w:r w:rsidRPr="00AC4645">
        <w:rPr>
          <w:rFonts w:ascii="Arial" w:hAnsi="Arial" w:cs="Arial"/>
        </w:rPr>
        <w:t xml:space="preserve"> Ver jurisprudencia </w:t>
      </w:r>
      <w:r w:rsidRPr="00AC4645">
        <w:rPr>
          <w:rFonts w:ascii="Arial" w:hAnsi="Arial" w:cs="Arial"/>
          <w:b/>
        </w:rPr>
        <w:t>12/2014</w:t>
      </w:r>
      <w:r w:rsidRPr="00AC4645">
        <w:rPr>
          <w:rFonts w:ascii="Arial" w:hAnsi="Arial" w:cs="Arial"/>
        </w:rPr>
        <w:t xml:space="preserve"> de esta Sala Superior.</w:t>
      </w:r>
    </w:p>
  </w:footnote>
  <w:footnote w:id="11">
    <w:p w14:paraId="6AAE7AFA" w14:textId="77777777" w:rsidR="007502C7" w:rsidRPr="00AC4645" w:rsidRDefault="007502C7" w:rsidP="007502C7">
      <w:pPr>
        <w:pStyle w:val="Textonotapie"/>
        <w:jc w:val="left"/>
        <w:rPr>
          <w:rFonts w:ascii="Arial" w:hAnsi="Arial" w:cs="Arial"/>
        </w:rPr>
      </w:pPr>
      <w:r w:rsidRPr="00AC4645">
        <w:rPr>
          <w:rStyle w:val="Refdenotaalpie"/>
          <w:rFonts w:ascii="Arial" w:hAnsi="Arial" w:cs="Arial"/>
        </w:rPr>
        <w:footnoteRef/>
      </w:r>
      <w:r w:rsidRPr="00AC4645">
        <w:rPr>
          <w:rFonts w:ascii="Arial" w:hAnsi="Arial" w:cs="Arial"/>
        </w:rPr>
        <w:t xml:space="preserve"> Ver jurisprudencia </w:t>
      </w:r>
      <w:r w:rsidRPr="00AC4645">
        <w:rPr>
          <w:rFonts w:ascii="Arial" w:hAnsi="Arial" w:cs="Arial"/>
          <w:b/>
        </w:rPr>
        <w:t>32/2015</w:t>
      </w:r>
      <w:r w:rsidRPr="00AC4645">
        <w:rPr>
          <w:rFonts w:ascii="Arial" w:hAnsi="Arial" w:cs="Arial"/>
        </w:rPr>
        <w:t xml:space="preserve"> de esta Sala Superior.</w:t>
      </w:r>
    </w:p>
  </w:footnote>
  <w:footnote w:id="12">
    <w:p w14:paraId="42B0A85B" w14:textId="77777777" w:rsidR="007502C7" w:rsidRPr="00AC4645" w:rsidRDefault="007502C7" w:rsidP="007502C7">
      <w:pPr>
        <w:pStyle w:val="Textonotapie"/>
        <w:jc w:val="left"/>
        <w:rPr>
          <w:rFonts w:ascii="Arial" w:hAnsi="Arial" w:cs="Arial"/>
        </w:rPr>
      </w:pPr>
      <w:r w:rsidRPr="00AC4645">
        <w:rPr>
          <w:rStyle w:val="Refdenotaalpie"/>
          <w:rFonts w:ascii="Arial" w:hAnsi="Arial" w:cs="Arial"/>
        </w:rPr>
        <w:footnoteRef/>
      </w:r>
      <w:r w:rsidRPr="00AC4645">
        <w:rPr>
          <w:rFonts w:ascii="Arial" w:hAnsi="Arial" w:cs="Arial"/>
        </w:rPr>
        <w:t xml:space="preserve"> Ver jurisprudencia </w:t>
      </w:r>
      <w:r w:rsidRPr="00AC4645">
        <w:rPr>
          <w:rFonts w:ascii="Arial" w:hAnsi="Arial" w:cs="Arial"/>
          <w:b/>
        </w:rPr>
        <w:t>12/2018</w:t>
      </w:r>
      <w:r w:rsidRPr="00AC4645">
        <w:rPr>
          <w:rFonts w:ascii="Arial" w:hAnsi="Arial" w:cs="Arial"/>
        </w:rPr>
        <w:t xml:space="preserve"> de esta Sala Superior.</w:t>
      </w:r>
    </w:p>
  </w:footnote>
  <w:footnote w:id="13">
    <w:p w14:paraId="0E37753E" w14:textId="77777777" w:rsidR="007502C7" w:rsidRPr="00AC4645" w:rsidRDefault="007502C7" w:rsidP="007502C7">
      <w:pPr>
        <w:pStyle w:val="Textonotapie"/>
        <w:ind w:left="709" w:firstLine="0"/>
        <w:jc w:val="left"/>
        <w:rPr>
          <w:rFonts w:ascii="Arial" w:hAnsi="Arial" w:cs="Arial"/>
        </w:rPr>
      </w:pPr>
      <w:r w:rsidRPr="00AC4645">
        <w:rPr>
          <w:rStyle w:val="Refdenotaalpie"/>
          <w:rFonts w:ascii="Arial" w:hAnsi="Arial" w:cs="Arial"/>
        </w:rPr>
        <w:footnoteRef/>
      </w:r>
      <w:r w:rsidRPr="00AC4645">
        <w:rPr>
          <w:rFonts w:ascii="Arial" w:hAnsi="Arial" w:cs="Arial"/>
        </w:rPr>
        <w:t xml:space="preserve"> Véanse al respecto, entre otras, las sentencias emitidas en los recursos de reconsideración SUP-REC-</w:t>
      </w:r>
      <w:r w:rsidRPr="00AC4645">
        <w:rPr>
          <w:rFonts w:ascii="Arial" w:hAnsi="Arial" w:cs="Arial"/>
          <w:b/>
        </w:rPr>
        <w:t>214/2018</w:t>
      </w:r>
      <w:r w:rsidRPr="00AC4645">
        <w:rPr>
          <w:rFonts w:ascii="Arial" w:hAnsi="Arial" w:cs="Arial"/>
        </w:rPr>
        <w:t>, SUP-REC-</w:t>
      </w:r>
      <w:r w:rsidRPr="00AC4645">
        <w:rPr>
          <w:rFonts w:ascii="Arial" w:hAnsi="Arial" w:cs="Arial"/>
          <w:b/>
        </w:rPr>
        <w:t>531/2018</w:t>
      </w:r>
      <w:r w:rsidRPr="00AC4645">
        <w:rPr>
          <w:rFonts w:ascii="Arial" w:hAnsi="Arial" w:cs="Arial"/>
        </w:rPr>
        <w:t>, SUP-REC-</w:t>
      </w:r>
      <w:r w:rsidRPr="00AC4645">
        <w:rPr>
          <w:rFonts w:ascii="Arial" w:hAnsi="Arial" w:cs="Arial"/>
          <w:b/>
        </w:rPr>
        <w:t>851/2018</w:t>
      </w:r>
      <w:r w:rsidRPr="00AC4645">
        <w:rPr>
          <w:rFonts w:ascii="Arial" w:hAnsi="Arial" w:cs="Arial"/>
        </w:rPr>
        <w:t>, así como SUP-REC-</w:t>
      </w:r>
      <w:r w:rsidRPr="00AC4645">
        <w:rPr>
          <w:rFonts w:ascii="Arial" w:hAnsi="Arial" w:cs="Arial"/>
          <w:b/>
        </w:rPr>
        <w:t>1021/2018 y Acumulados</w:t>
      </w:r>
      <w:r w:rsidRPr="00AC4645">
        <w:rPr>
          <w:rFonts w:ascii="Arial" w:hAnsi="Arial" w:cs="Arial"/>
        </w:rPr>
        <w:t>.</w:t>
      </w:r>
    </w:p>
  </w:footnote>
  <w:footnote w:id="14">
    <w:p w14:paraId="1B73F7CF" w14:textId="77777777" w:rsidR="00DF1676" w:rsidRPr="00950205" w:rsidRDefault="00DF1676" w:rsidP="00DF1676">
      <w:pPr>
        <w:pStyle w:val="Textonotapie"/>
        <w:ind w:firstLine="0"/>
        <w:rPr>
          <w:rFonts w:ascii="Arial" w:hAnsi="Arial" w:cs="Arial"/>
          <w:sz w:val="16"/>
          <w:szCs w:val="16"/>
        </w:rPr>
      </w:pPr>
      <w:r w:rsidRPr="00950205">
        <w:rPr>
          <w:rStyle w:val="Refdenotaalpie"/>
          <w:b/>
          <w:bCs/>
          <w:sz w:val="16"/>
          <w:szCs w:val="16"/>
        </w:rPr>
        <w:footnoteRef/>
      </w:r>
      <w:r w:rsidRPr="00950205">
        <w:rPr>
          <w:rFonts w:ascii="Arial" w:hAnsi="Arial" w:cs="Arial"/>
          <w:b/>
          <w:bCs/>
          <w:sz w:val="16"/>
          <w:szCs w:val="16"/>
        </w:rPr>
        <w:t xml:space="preserve"> Artículo 349.</w:t>
      </w:r>
      <w:r w:rsidRPr="00950205">
        <w:rPr>
          <w:rFonts w:ascii="Arial" w:hAnsi="Arial" w:cs="Arial"/>
          <w:sz w:val="16"/>
          <w:szCs w:val="16"/>
        </w:rPr>
        <w:t xml:space="preserve"> Constituyen infracciones de los ciudadanos, de los dirigentes y afiliados a partidos políticos, o en su caso de cualquier persona física o moral, a la presente Ley:</w:t>
      </w:r>
    </w:p>
    <w:p w14:paraId="4AF66F2E" w14:textId="77777777" w:rsidR="00DF1676" w:rsidRPr="00950205" w:rsidRDefault="00DF1676" w:rsidP="00DF1676">
      <w:pPr>
        <w:pStyle w:val="Textonotapie"/>
        <w:rPr>
          <w:rFonts w:ascii="Arial" w:hAnsi="Arial" w:cs="Arial"/>
          <w:sz w:val="16"/>
          <w:szCs w:val="16"/>
        </w:rPr>
      </w:pPr>
      <w:r w:rsidRPr="00950205">
        <w:rPr>
          <w:rFonts w:ascii="Arial" w:hAnsi="Arial" w:cs="Arial"/>
          <w:sz w:val="16"/>
          <w:szCs w:val="16"/>
        </w:rPr>
        <w:t>[…]</w:t>
      </w:r>
    </w:p>
    <w:p w14:paraId="6B140D47" w14:textId="77777777" w:rsidR="00DF1676" w:rsidRPr="00950205" w:rsidRDefault="00DF1676" w:rsidP="00DF1676">
      <w:pPr>
        <w:pStyle w:val="Textonotapie"/>
        <w:rPr>
          <w:rFonts w:ascii="Arial" w:hAnsi="Arial" w:cs="Arial"/>
          <w:sz w:val="16"/>
          <w:szCs w:val="16"/>
        </w:rPr>
      </w:pPr>
      <w:r w:rsidRPr="00950205">
        <w:rPr>
          <w:rFonts w:ascii="Arial" w:hAnsi="Arial" w:cs="Arial"/>
          <w:sz w:val="16"/>
          <w:szCs w:val="16"/>
        </w:rPr>
        <w:t>III. La realización de cualquier acción u omisión que constituyan violencia política contra las mujeres en razón de género, y</w:t>
      </w:r>
    </w:p>
    <w:p w14:paraId="7B4E4743" w14:textId="77777777" w:rsidR="00DF1676" w:rsidRPr="00950205" w:rsidRDefault="00DF1676" w:rsidP="00DF1676">
      <w:pPr>
        <w:pStyle w:val="Textonotapie"/>
        <w:rPr>
          <w:rFonts w:ascii="Arial" w:hAnsi="Arial" w:cs="Arial"/>
          <w:sz w:val="16"/>
          <w:szCs w:val="16"/>
        </w:rPr>
      </w:pPr>
      <w:r w:rsidRPr="00950205">
        <w:rPr>
          <w:rFonts w:ascii="Arial" w:hAnsi="Arial" w:cs="Arial"/>
          <w:b/>
          <w:bCs/>
          <w:sz w:val="16"/>
          <w:szCs w:val="16"/>
        </w:rPr>
        <w:t>Artículo 354</w:t>
      </w:r>
      <w:r w:rsidRPr="00950205">
        <w:rPr>
          <w:rFonts w:ascii="Arial" w:hAnsi="Arial" w:cs="Arial"/>
          <w:sz w:val="16"/>
          <w:szCs w:val="16"/>
        </w:rPr>
        <w:t>. Las infracciones señaladas en los artículos anteriores serán sancionadas conforme a lo siguiente:</w:t>
      </w:r>
    </w:p>
    <w:p w14:paraId="0510D9E4" w14:textId="77777777" w:rsidR="00DF1676" w:rsidRPr="00950205" w:rsidRDefault="00DF1676" w:rsidP="00DF1676">
      <w:pPr>
        <w:pStyle w:val="Textonotapie"/>
        <w:rPr>
          <w:rFonts w:ascii="Arial" w:hAnsi="Arial" w:cs="Arial"/>
          <w:sz w:val="16"/>
          <w:szCs w:val="16"/>
        </w:rPr>
      </w:pPr>
      <w:r w:rsidRPr="00950205">
        <w:rPr>
          <w:rFonts w:ascii="Arial" w:hAnsi="Arial" w:cs="Arial"/>
          <w:sz w:val="16"/>
          <w:szCs w:val="16"/>
        </w:rPr>
        <w:t>[…]</w:t>
      </w:r>
    </w:p>
    <w:p w14:paraId="7283BFBD" w14:textId="77777777" w:rsidR="00DF1676" w:rsidRPr="00950205" w:rsidRDefault="00DF1676" w:rsidP="00DF1676">
      <w:pPr>
        <w:pStyle w:val="Textonotapie"/>
        <w:rPr>
          <w:rFonts w:ascii="Arial" w:hAnsi="Arial" w:cs="Arial"/>
          <w:sz w:val="16"/>
          <w:szCs w:val="16"/>
        </w:rPr>
      </w:pPr>
      <w:r w:rsidRPr="00950205">
        <w:rPr>
          <w:rFonts w:ascii="Arial" w:hAnsi="Arial" w:cs="Arial"/>
          <w:sz w:val="16"/>
          <w:szCs w:val="16"/>
        </w:rPr>
        <w:t xml:space="preserve">IV. Respecto de los ciudadanos, de los dirigentes y afiliados a los partidos políticos, aspirantes, precandidatos y candidatos o de cualquier persona física o moral en el caso de que promuevan una denuncia frívola: </w:t>
      </w:r>
    </w:p>
    <w:p w14:paraId="435FB38A" w14:textId="77777777" w:rsidR="00DF1676" w:rsidRPr="00950205" w:rsidRDefault="00DF1676" w:rsidP="00DF1676">
      <w:pPr>
        <w:pStyle w:val="Textonotapie"/>
        <w:rPr>
          <w:rFonts w:ascii="Arial" w:hAnsi="Arial" w:cs="Arial"/>
          <w:sz w:val="16"/>
          <w:szCs w:val="16"/>
        </w:rPr>
      </w:pPr>
      <w:r w:rsidRPr="00950205">
        <w:rPr>
          <w:rFonts w:ascii="Arial" w:hAnsi="Arial" w:cs="Arial"/>
          <w:sz w:val="16"/>
          <w:szCs w:val="16"/>
        </w:rPr>
        <w:t xml:space="preserve">a) Con amonestación pública; </w:t>
      </w:r>
    </w:p>
    <w:p w14:paraId="497794F7" w14:textId="77777777" w:rsidR="00DF1676" w:rsidRPr="00950205" w:rsidRDefault="00DF1676" w:rsidP="00DF1676">
      <w:pPr>
        <w:pStyle w:val="Textonotapie"/>
        <w:rPr>
          <w:rFonts w:ascii="Arial" w:hAnsi="Arial" w:cs="Arial"/>
          <w:sz w:val="16"/>
          <w:szCs w:val="16"/>
        </w:rPr>
      </w:pPr>
      <w:r w:rsidRPr="00950205">
        <w:rPr>
          <w:rFonts w:ascii="Arial" w:hAnsi="Arial" w:cs="Arial"/>
          <w:sz w:val="16"/>
          <w:szCs w:val="16"/>
        </w:rPr>
        <w:t xml:space="preserve">b) En caso de reincidencia, con multa de hasta mil veces la Unidad de Medida y Actualización diaria. </w:t>
      </w:r>
    </w:p>
    <w:p w14:paraId="0B9AADC9" w14:textId="77777777" w:rsidR="00DF1676" w:rsidRPr="00950205" w:rsidRDefault="00DF1676" w:rsidP="00DF1676">
      <w:pPr>
        <w:pStyle w:val="Textonotapie"/>
        <w:rPr>
          <w:rFonts w:ascii="Arial" w:hAnsi="Arial" w:cs="Arial"/>
          <w:sz w:val="16"/>
          <w:szCs w:val="16"/>
        </w:rPr>
      </w:pPr>
      <w:r w:rsidRPr="00950205">
        <w:rPr>
          <w:rFonts w:ascii="Arial" w:hAnsi="Arial" w:cs="Arial"/>
          <w:sz w:val="16"/>
          <w:szCs w:val="16"/>
        </w:rPr>
        <w:t>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las condiciones externas y los medios de ejecución; la reincidencia en el incumplimiento de obligaciones y, en su caso, el monto del beneficio, lucro, daño o perjuicio derivado del incumplimiento de obligaciones.</w:t>
      </w:r>
    </w:p>
    <w:p w14:paraId="4809BAA1" w14:textId="77777777" w:rsidR="00DF1676" w:rsidRPr="00950205" w:rsidRDefault="00DF1676" w:rsidP="00DF1676">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3F98" w14:textId="27F1796B" w:rsidR="003D6425" w:rsidRDefault="003D6425" w:rsidP="00232C69">
    <w:pPr>
      <w:pStyle w:val="Encabezado"/>
      <w:jc w:val="left"/>
    </w:pPr>
    <w:r w:rsidRPr="00D01AB6">
      <w:t>SUP-REC-</w:t>
    </w:r>
    <w:r w:rsidR="000B62EA">
      <w:t>2</w:t>
    </w:r>
    <w:r w:rsidR="002C2E2C">
      <w:t>93</w:t>
    </w:r>
    <w:r w:rsidRPr="00D01AB6">
      <w:t>/20</w:t>
    </w:r>
    <w:r w:rsidR="00F72B71" w:rsidRPr="00D01AB6">
      <w:t>2</w:t>
    </w:r>
    <w:r w:rsidR="001A1F88">
      <w:t>1</w:t>
    </w:r>
  </w:p>
  <w:p w14:paraId="75ABBE24" w14:textId="77777777" w:rsidR="001A1F88" w:rsidRPr="00D01AB6" w:rsidRDefault="001A1F88" w:rsidP="00232C69">
    <w:pPr>
      <w:pStyle w:val="Encabezad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6AB0" w14:textId="52AF9A74" w:rsidR="003D6425" w:rsidRPr="00FD1AD9" w:rsidRDefault="002C2A4C" w:rsidP="00232C69">
    <w:pPr>
      <w:pStyle w:val="Encabezado"/>
    </w:pPr>
    <w:r>
      <w:rPr>
        <w:noProof/>
      </w:rPr>
      <w:drawing>
        <wp:anchor distT="0" distB="0" distL="114300" distR="114300" simplePos="0" relativeHeight="251661312" behindDoc="0" locked="0" layoutInCell="1" allowOverlap="1" wp14:anchorId="35C5352C" wp14:editId="324EE8A6">
          <wp:simplePos x="0" y="0"/>
          <wp:positionH relativeFrom="leftMargin">
            <wp:align>right</wp:align>
          </wp:positionH>
          <wp:positionV relativeFrom="paragraph">
            <wp:posOffset>-1172210</wp:posOffset>
          </wp:positionV>
          <wp:extent cx="1377950" cy="1192530"/>
          <wp:effectExtent l="0" t="0" r="0" b="762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anchor>
      </w:drawing>
    </w:r>
    <w:r w:rsidR="003D6425">
      <w:t>SUP-REC-</w:t>
    </w:r>
    <w:r w:rsidR="001C69E9">
      <w:t>2</w:t>
    </w:r>
    <w:r w:rsidR="002C2E2C">
      <w:t>93</w:t>
    </w:r>
    <w:r w:rsidR="003D6425">
      <w:t>/202</w:t>
    </w:r>
    <w:r w:rsidR="001A1F8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A1FA" w14:textId="16CC5098" w:rsidR="00FC7534" w:rsidRDefault="002C2A4C">
    <w:pPr>
      <w:pStyle w:val="Encabezado"/>
    </w:pPr>
    <w:r>
      <w:rPr>
        <w:noProof/>
      </w:rPr>
      <w:drawing>
        <wp:anchor distT="0" distB="0" distL="114300" distR="114300" simplePos="0" relativeHeight="251659264" behindDoc="0" locked="0" layoutInCell="1" allowOverlap="1" wp14:anchorId="373CA3B9" wp14:editId="289D36DA">
          <wp:simplePos x="0" y="0"/>
          <wp:positionH relativeFrom="leftMargin">
            <wp:align>right</wp:align>
          </wp:positionH>
          <wp:positionV relativeFrom="paragraph">
            <wp:posOffset>-1038860</wp:posOffset>
          </wp:positionV>
          <wp:extent cx="1377950" cy="119253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12E9"/>
    <w:multiLevelType w:val="hybridMultilevel"/>
    <w:tmpl w:val="39BC52E4"/>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0C3637AA"/>
    <w:multiLevelType w:val="hybridMultilevel"/>
    <w:tmpl w:val="8F38F100"/>
    <w:lvl w:ilvl="0" w:tplc="080A0011">
      <w:start w:val="1"/>
      <w:numFmt w:val="decimal"/>
      <w:lvlText w:val="%1)"/>
      <w:lvlJc w:val="left"/>
      <w:pPr>
        <w:ind w:left="720" w:hanging="360"/>
      </w:pPr>
      <w:rPr>
        <w:b/>
        <w:bCs w:val="0"/>
        <w:color w:val="auto"/>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F2C5A"/>
    <w:multiLevelType w:val="hybridMultilevel"/>
    <w:tmpl w:val="62ACFBD4"/>
    <w:lvl w:ilvl="0" w:tplc="080A0001">
      <w:start w:val="1"/>
      <w:numFmt w:val="bullet"/>
      <w:lvlText w:val=""/>
      <w:lvlJc w:val="left"/>
      <w:pPr>
        <w:ind w:left="720" w:hanging="360"/>
      </w:pPr>
      <w:rPr>
        <w:rFonts w:ascii="Symbol" w:hAnsi="Symbol" w:hint="default"/>
      </w:rPr>
    </w:lvl>
    <w:lvl w:ilvl="1" w:tplc="B23C5128">
      <w:numFmt w:val="bullet"/>
      <w:lvlText w:val="-"/>
      <w:lvlJc w:val="left"/>
      <w:pPr>
        <w:ind w:left="1780" w:hanging="700"/>
      </w:pPr>
      <w:rPr>
        <w:rFonts w:ascii="Arial" w:eastAsia="Calibri" w:hAnsi="Arial" w:cs="Aria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1995CD9"/>
    <w:multiLevelType w:val="hybridMultilevel"/>
    <w:tmpl w:val="67521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967B2B"/>
    <w:multiLevelType w:val="hybridMultilevel"/>
    <w:tmpl w:val="C270F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2543F8"/>
    <w:multiLevelType w:val="hybridMultilevel"/>
    <w:tmpl w:val="53BE2CF4"/>
    <w:lvl w:ilvl="0" w:tplc="07AA85B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F70634"/>
    <w:multiLevelType w:val="hybridMultilevel"/>
    <w:tmpl w:val="02A0FCCA"/>
    <w:lvl w:ilvl="0" w:tplc="5B0C42CE">
      <w:start w:val="1"/>
      <w:numFmt w:val="decimal"/>
      <w:pStyle w:val="numerado"/>
      <w:lvlText w:val="%1."/>
      <w:lvlJc w:val="left"/>
      <w:pPr>
        <w:ind w:left="720" w:hanging="360"/>
      </w:pPr>
      <w:rPr>
        <w:rFonts w:ascii="Univers" w:hAnsi="Univer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2F3620"/>
    <w:multiLevelType w:val="hybridMultilevel"/>
    <w:tmpl w:val="B1ACB7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093697"/>
    <w:multiLevelType w:val="hybridMultilevel"/>
    <w:tmpl w:val="B48E39F6"/>
    <w:lvl w:ilvl="0" w:tplc="8E54A4EA">
      <w:start w:val="1"/>
      <w:numFmt w:val="decimal"/>
      <w:lvlText w:val="%1"/>
      <w:lvlJc w:val="left"/>
      <w:pPr>
        <w:ind w:left="1919" w:hanging="36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lang w:val="es-ES"/>
      </w:rPr>
    </w:lvl>
    <w:lvl w:ilvl="1" w:tplc="A9D83110">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42153E"/>
    <w:multiLevelType w:val="hybridMultilevel"/>
    <w:tmpl w:val="852A25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601172"/>
    <w:multiLevelType w:val="hybridMultilevel"/>
    <w:tmpl w:val="04CEA4AE"/>
    <w:lvl w:ilvl="0" w:tplc="D05CD64E">
      <w:start w:val="425"/>
      <w:numFmt w:val="bullet"/>
      <w:lvlText w:val="-"/>
      <w:lvlJc w:val="left"/>
      <w:pPr>
        <w:ind w:left="720" w:hanging="360"/>
      </w:pPr>
      <w:rPr>
        <w:rFonts w:ascii="Univers" w:eastAsia="Times New Roman" w:hAnsi="Univer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1D1488"/>
    <w:multiLevelType w:val="hybridMultilevel"/>
    <w:tmpl w:val="AFA4D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AF7B5D"/>
    <w:multiLevelType w:val="hybridMultilevel"/>
    <w:tmpl w:val="DD64C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CF4D44"/>
    <w:multiLevelType w:val="hybridMultilevel"/>
    <w:tmpl w:val="B29C7CE8"/>
    <w:lvl w:ilvl="0" w:tplc="D7AEBF1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5D9B4340"/>
    <w:multiLevelType w:val="hybridMultilevel"/>
    <w:tmpl w:val="24287C32"/>
    <w:lvl w:ilvl="0" w:tplc="0D6EA90A">
      <w:start w:val="1"/>
      <w:numFmt w:val="decimal"/>
      <w:pStyle w:val="NormalNmerado"/>
      <w:lvlText w:val="%1."/>
      <w:lvlJc w:val="left"/>
      <w:pPr>
        <w:ind w:left="502" w:hanging="360"/>
      </w:pPr>
      <w:rPr>
        <w:b/>
        <w:sz w:val="28"/>
        <w:szCs w:val="28"/>
        <w:vertAlign w:val="baseline"/>
      </w:rPr>
    </w:lvl>
    <w:lvl w:ilvl="1" w:tplc="E03E5EF2">
      <w:start w:val="1"/>
      <w:numFmt w:val="lowerLetter"/>
      <w:lvlText w:val="%2)"/>
      <w:lvlJc w:val="left"/>
      <w:pPr>
        <w:ind w:left="1500" w:hanging="4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27B6526"/>
    <w:multiLevelType w:val="hybridMultilevel"/>
    <w:tmpl w:val="799A9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37128F"/>
    <w:multiLevelType w:val="hybridMultilevel"/>
    <w:tmpl w:val="D7009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F8A5C19"/>
    <w:multiLevelType w:val="hybridMultilevel"/>
    <w:tmpl w:val="E2880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FD21A8F"/>
    <w:multiLevelType w:val="hybridMultilevel"/>
    <w:tmpl w:val="27207E8A"/>
    <w:lvl w:ilvl="0" w:tplc="F68040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EA0489"/>
    <w:multiLevelType w:val="hybridMultilevel"/>
    <w:tmpl w:val="22022176"/>
    <w:lvl w:ilvl="0" w:tplc="EFF08126">
      <w:start w:val="1"/>
      <w:numFmt w:val="decimal"/>
      <w:pStyle w:val="numerados"/>
      <w:lvlText w:val="%1."/>
      <w:lvlJc w:val="left"/>
      <w:pPr>
        <w:ind w:left="3618" w:hanging="360"/>
      </w:pPr>
      <w:rPr>
        <w:rFonts w:hint="default"/>
        <w:b/>
        <w:sz w:val="28"/>
        <w:szCs w:val="28"/>
        <w:lang w:val="es-ES"/>
      </w:rPr>
    </w:lvl>
    <w:lvl w:ilvl="1" w:tplc="E51E34C0">
      <w:start w:val="1"/>
      <w:numFmt w:val="lowerRoman"/>
      <w:lvlText w:val="%2."/>
      <w:lvlJc w:val="left"/>
      <w:pPr>
        <w:ind w:left="4632" w:hanging="720"/>
      </w:pPr>
      <w:rPr>
        <w:rFonts w:hint="default"/>
      </w:r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20" w15:restartNumberingAfterBreak="0">
    <w:nsid w:val="7C51004C"/>
    <w:multiLevelType w:val="hybridMultilevel"/>
    <w:tmpl w:val="FE1E7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7"/>
  </w:num>
  <w:num w:numId="8">
    <w:abstractNumId w:val="3"/>
  </w:num>
  <w:num w:numId="9">
    <w:abstractNumId w:val="12"/>
  </w:num>
  <w:num w:numId="10">
    <w:abstractNumId w:val="9"/>
  </w:num>
  <w:num w:numId="11">
    <w:abstractNumId w:val="7"/>
  </w:num>
  <w:num w:numId="12">
    <w:abstractNumId w:val="0"/>
  </w:num>
  <w:num w:numId="13">
    <w:abstractNumId w:val="10"/>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1"/>
  </w:num>
  <w:num w:numId="19">
    <w:abstractNumId w:val="16"/>
  </w:num>
  <w:num w:numId="20">
    <w:abstractNumId w:val="20"/>
  </w:num>
  <w:num w:numId="21">
    <w:abstractNumId w:val="4"/>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CB"/>
    <w:rsid w:val="00001630"/>
    <w:rsid w:val="00001C12"/>
    <w:rsid w:val="00001FC6"/>
    <w:rsid w:val="00002CB7"/>
    <w:rsid w:val="00003F2A"/>
    <w:rsid w:val="00006C91"/>
    <w:rsid w:val="0000776C"/>
    <w:rsid w:val="00010CA5"/>
    <w:rsid w:val="0001253B"/>
    <w:rsid w:val="00012ABC"/>
    <w:rsid w:val="00013249"/>
    <w:rsid w:val="00013858"/>
    <w:rsid w:val="00013869"/>
    <w:rsid w:val="00013AA2"/>
    <w:rsid w:val="00014360"/>
    <w:rsid w:val="000144DC"/>
    <w:rsid w:val="0001475C"/>
    <w:rsid w:val="00015E95"/>
    <w:rsid w:val="00017916"/>
    <w:rsid w:val="00020A87"/>
    <w:rsid w:val="000213BB"/>
    <w:rsid w:val="00026A47"/>
    <w:rsid w:val="000311B3"/>
    <w:rsid w:val="00031FD1"/>
    <w:rsid w:val="0003201D"/>
    <w:rsid w:val="000347DD"/>
    <w:rsid w:val="00034D80"/>
    <w:rsid w:val="00035D34"/>
    <w:rsid w:val="00040C9F"/>
    <w:rsid w:val="00041D9A"/>
    <w:rsid w:val="00042FC8"/>
    <w:rsid w:val="0004632F"/>
    <w:rsid w:val="00046E0A"/>
    <w:rsid w:val="00050CF7"/>
    <w:rsid w:val="00050E85"/>
    <w:rsid w:val="00051836"/>
    <w:rsid w:val="0005381A"/>
    <w:rsid w:val="00054831"/>
    <w:rsid w:val="00054AF2"/>
    <w:rsid w:val="00062D58"/>
    <w:rsid w:val="00063624"/>
    <w:rsid w:val="00064903"/>
    <w:rsid w:val="00064E0C"/>
    <w:rsid w:val="00065248"/>
    <w:rsid w:val="00065740"/>
    <w:rsid w:val="00066B20"/>
    <w:rsid w:val="00067D62"/>
    <w:rsid w:val="0007067C"/>
    <w:rsid w:val="00070945"/>
    <w:rsid w:val="00071DD0"/>
    <w:rsid w:val="00071F0A"/>
    <w:rsid w:val="000732E6"/>
    <w:rsid w:val="00075B13"/>
    <w:rsid w:val="00077921"/>
    <w:rsid w:val="000808D7"/>
    <w:rsid w:val="000822C2"/>
    <w:rsid w:val="00084623"/>
    <w:rsid w:val="000851DC"/>
    <w:rsid w:val="00086D92"/>
    <w:rsid w:val="00087C27"/>
    <w:rsid w:val="000906FA"/>
    <w:rsid w:val="000925C9"/>
    <w:rsid w:val="00093E2E"/>
    <w:rsid w:val="00094623"/>
    <w:rsid w:val="000953E5"/>
    <w:rsid w:val="00095645"/>
    <w:rsid w:val="00095C75"/>
    <w:rsid w:val="0009616C"/>
    <w:rsid w:val="00097217"/>
    <w:rsid w:val="000A0B8A"/>
    <w:rsid w:val="000A1C64"/>
    <w:rsid w:val="000A219A"/>
    <w:rsid w:val="000A28E6"/>
    <w:rsid w:val="000A2ED3"/>
    <w:rsid w:val="000A2FA6"/>
    <w:rsid w:val="000A45DF"/>
    <w:rsid w:val="000A4B00"/>
    <w:rsid w:val="000A4C9B"/>
    <w:rsid w:val="000A60A6"/>
    <w:rsid w:val="000A662D"/>
    <w:rsid w:val="000A716F"/>
    <w:rsid w:val="000A776D"/>
    <w:rsid w:val="000B0228"/>
    <w:rsid w:val="000B2DAA"/>
    <w:rsid w:val="000B2EBE"/>
    <w:rsid w:val="000B2EF8"/>
    <w:rsid w:val="000B3205"/>
    <w:rsid w:val="000B4B87"/>
    <w:rsid w:val="000B62EA"/>
    <w:rsid w:val="000C0360"/>
    <w:rsid w:val="000C1A37"/>
    <w:rsid w:val="000C1D55"/>
    <w:rsid w:val="000C2176"/>
    <w:rsid w:val="000C3FA4"/>
    <w:rsid w:val="000C6AAD"/>
    <w:rsid w:val="000C6B41"/>
    <w:rsid w:val="000C7AAE"/>
    <w:rsid w:val="000D0582"/>
    <w:rsid w:val="000D062D"/>
    <w:rsid w:val="000D0720"/>
    <w:rsid w:val="000D0AD3"/>
    <w:rsid w:val="000D0FB1"/>
    <w:rsid w:val="000D166B"/>
    <w:rsid w:val="000D314B"/>
    <w:rsid w:val="000D46D4"/>
    <w:rsid w:val="000D4A15"/>
    <w:rsid w:val="000D4A9C"/>
    <w:rsid w:val="000D5EEB"/>
    <w:rsid w:val="000D71D1"/>
    <w:rsid w:val="000D72AE"/>
    <w:rsid w:val="000D7C33"/>
    <w:rsid w:val="000E069A"/>
    <w:rsid w:val="000E0AEE"/>
    <w:rsid w:val="000E1A6A"/>
    <w:rsid w:val="000E2C53"/>
    <w:rsid w:val="000E3A4C"/>
    <w:rsid w:val="000E4A95"/>
    <w:rsid w:val="000E5DBD"/>
    <w:rsid w:val="000E6AAD"/>
    <w:rsid w:val="000F0162"/>
    <w:rsid w:val="000F0E82"/>
    <w:rsid w:val="000F2045"/>
    <w:rsid w:val="000F5F01"/>
    <w:rsid w:val="000F690F"/>
    <w:rsid w:val="001015B3"/>
    <w:rsid w:val="001031FF"/>
    <w:rsid w:val="00104901"/>
    <w:rsid w:val="00104C22"/>
    <w:rsid w:val="00104F87"/>
    <w:rsid w:val="001072BE"/>
    <w:rsid w:val="00107673"/>
    <w:rsid w:val="00110424"/>
    <w:rsid w:val="00110550"/>
    <w:rsid w:val="00110CD1"/>
    <w:rsid w:val="00115355"/>
    <w:rsid w:val="0011548A"/>
    <w:rsid w:val="001160CB"/>
    <w:rsid w:val="0011654A"/>
    <w:rsid w:val="00116915"/>
    <w:rsid w:val="001178C7"/>
    <w:rsid w:val="00120B27"/>
    <w:rsid w:val="001215D7"/>
    <w:rsid w:val="00121C1B"/>
    <w:rsid w:val="001236CC"/>
    <w:rsid w:val="001238E3"/>
    <w:rsid w:val="001250F4"/>
    <w:rsid w:val="00125182"/>
    <w:rsid w:val="001253AB"/>
    <w:rsid w:val="0012553B"/>
    <w:rsid w:val="00125F57"/>
    <w:rsid w:val="00126603"/>
    <w:rsid w:val="00126BAC"/>
    <w:rsid w:val="0012745B"/>
    <w:rsid w:val="00127574"/>
    <w:rsid w:val="00127E9B"/>
    <w:rsid w:val="0013104B"/>
    <w:rsid w:val="00132FED"/>
    <w:rsid w:val="001331D6"/>
    <w:rsid w:val="00134D4B"/>
    <w:rsid w:val="0013541C"/>
    <w:rsid w:val="00135B2C"/>
    <w:rsid w:val="00135C5D"/>
    <w:rsid w:val="001407DD"/>
    <w:rsid w:val="00141E99"/>
    <w:rsid w:val="001424A2"/>
    <w:rsid w:val="00142BA7"/>
    <w:rsid w:val="00142BC6"/>
    <w:rsid w:val="001430F0"/>
    <w:rsid w:val="0014360B"/>
    <w:rsid w:val="0014390D"/>
    <w:rsid w:val="001457AB"/>
    <w:rsid w:val="00151C56"/>
    <w:rsid w:val="00152409"/>
    <w:rsid w:val="00153DB8"/>
    <w:rsid w:val="00154B12"/>
    <w:rsid w:val="00154FD0"/>
    <w:rsid w:val="00155589"/>
    <w:rsid w:val="00156221"/>
    <w:rsid w:val="00157D47"/>
    <w:rsid w:val="00160B0E"/>
    <w:rsid w:val="00160D3E"/>
    <w:rsid w:val="001618A4"/>
    <w:rsid w:val="00162B46"/>
    <w:rsid w:val="00164C36"/>
    <w:rsid w:val="001666B8"/>
    <w:rsid w:val="00167572"/>
    <w:rsid w:val="00170449"/>
    <w:rsid w:val="0017051B"/>
    <w:rsid w:val="001719E8"/>
    <w:rsid w:val="00171A03"/>
    <w:rsid w:val="00171D25"/>
    <w:rsid w:val="00173B62"/>
    <w:rsid w:val="001745E4"/>
    <w:rsid w:val="001752E8"/>
    <w:rsid w:val="00176BEC"/>
    <w:rsid w:val="00176DBC"/>
    <w:rsid w:val="0018058C"/>
    <w:rsid w:val="00180CA5"/>
    <w:rsid w:val="0018103C"/>
    <w:rsid w:val="00182BF2"/>
    <w:rsid w:val="00183607"/>
    <w:rsid w:val="00183823"/>
    <w:rsid w:val="00186215"/>
    <w:rsid w:val="001877B5"/>
    <w:rsid w:val="00190115"/>
    <w:rsid w:val="0019069D"/>
    <w:rsid w:val="00190BE6"/>
    <w:rsid w:val="00190EBF"/>
    <w:rsid w:val="00191DF5"/>
    <w:rsid w:val="001940CE"/>
    <w:rsid w:val="00194E6C"/>
    <w:rsid w:val="00194E77"/>
    <w:rsid w:val="00196A2D"/>
    <w:rsid w:val="00196AB6"/>
    <w:rsid w:val="00197978"/>
    <w:rsid w:val="001A0D4F"/>
    <w:rsid w:val="001A1F88"/>
    <w:rsid w:val="001A282C"/>
    <w:rsid w:val="001A2EE0"/>
    <w:rsid w:val="001A4001"/>
    <w:rsid w:val="001A5F5C"/>
    <w:rsid w:val="001A6C9C"/>
    <w:rsid w:val="001A6F5A"/>
    <w:rsid w:val="001A7114"/>
    <w:rsid w:val="001A73D6"/>
    <w:rsid w:val="001B0B72"/>
    <w:rsid w:val="001B31A2"/>
    <w:rsid w:val="001B48D1"/>
    <w:rsid w:val="001B62B9"/>
    <w:rsid w:val="001B64A6"/>
    <w:rsid w:val="001B72A2"/>
    <w:rsid w:val="001B73DC"/>
    <w:rsid w:val="001B7688"/>
    <w:rsid w:val="001B7BE0"/>
    <w:rsid w:val="001C02BB"/>
    <w:rsid w:val="001C0885"/>
    <w:rsid w:val="001C2CEB"/>
    <w:rsid w:val="001C3DE0"/>
    <w:rsid w:val="001C4BDC"/>
    <w:rsid w:val="001C599E"/>
    <w:rsid w:val="001C69E9"/>
    <w:rsid w:val="001C6BC7"/>
    <w:rsid w:val="001C7D2D"/>
    <w:rsid w:val="001D079D"/>
    <w:rsid w:val="001D19E6"/>
    <w:rsid w:val="001D1DFD"/>
    <w:rsid w:val="001D266D"/>
    <w:rsid w:val="001D3C6B"/>
    <w:rsid w:val="001D4491"/>
    <w:rsid w:val="001E00B2"/>
    <w:rsid w:val="001E10EB"/>
    <w:rsid w:val="001E2A01"/>
    <w:rsid w:val="001E4D1E"/>
    <w:rsid w:val="001E69F5"/>
    <w:rsid w:val="001F1200"/>
    <w:rsid w:val="001F1D4D"/>
    <w:rsid w:val="001F1DCE"/>
    <w:rsid w:val="001F1FED"/>
    <w:rsid w:val="001F2719"/>
    <w:rsid w:val="001F2F1D"/>
    <w:rsid w:val="001F30CD"/>
    <w:rsid w:val="001F3F77"/>
    <w:rsid w:val="001F43A8"/>
    <w:rsid w:val="001F4B8A"/>
    <w:rsid w:val="001F51C2"/>
    <w:rsid w:val="001F651E"/>
    <w:rsid w:val="001F703E"/>
    <w:rsid w:val="001F7C7B"/>
    <w:rsid w:val="002001E8"/>
    <w:rsid w:val="00200924"/>
    <w:rsid w:val="002018B1"/>
    <w:rsid w:val="002023A0"/>
    <w:rsid w:val="00205601"/>
    <w:rsid w:val="0020586C"/>
    <w:rsid w:val="00206112"/>
    <w:rsid w:val="002109A5"/>
    <w:rsid w:val="002131F8"/>
    <w:rsid w:val="00213224"/>
    <w:rsid w:val="00213B39"/>
    <w:rsid w:val="00213CEF"/>
    <w:rsid w:val="0021511D"/>
    <w:rsid w:val="00217871"/>
    <w:rsid w:val="00217CCA"/>
    <w:rsid w:val="0022119E"/>
    <w:rsid w:val="0022206D"/>
    <w:rsid w:val="00223EE5"/>
    <w:rsid w:val="002252FA"/>
    <w:rsid w:val="00226BBF"/>
    <w:rsid w:val="00227B21"/>
    <w:rsid w:val="00232416"/>
    <w:rsid w:val="00232C69"/>
    <w:rsid w:val="002348C7"/>
    <w:rsid w:val="00234CDB"/>
    <w:rsid w:val="00234F04"/>
    <w:rsid w:val="00240C41"/>
    <w:rsid w:val="002423F7"/>
    <w:rsid w:val="00244190"/>
    <w:rsid w:val="002448BC"/>
    <w:rsid w:val="002462EE"/>
    <w:rsid w:val="002465B4"/>
    <w:rsid w:val="00246D32"/>
    <w:rsid w:val="00247A59"/>
    <w:rsid w:val="00251A87"/>
    <w:rsid w:val="00251B45"/>
    <w:rsid w:val="0025213D"/>
    <w:rsid w:val="0025228F"/>
    <w:rsid w:val="002533FC"/>
    <w:rsid w:val="002540D7"/>
    <w:rsid w:val="00254FB9"/>
    <w:rsid w:val="00255435"/>
    <w:rsid w:val="00255B31"/>
    <w:rsid w:val="00257199"/>
    <w:rsid w:val="002574DF"/>
    <w:rsid w:val="00257AC2"/>
    <w:rsid w:val="00261539"/>
    <w:rsid w:val="0026249B"/>
    <w:rsid w:val="00262DC1"/>
    <w:rsid w:val="00263443"/>
    <w:rsid w:val="002652C0"/>
    <w:rsid w:val="0026718E"/>
    <w:rsid w:val="00267DA5"/>
    <w:rsid w:val="00270FA0"/>
    <w:rsid w:val="002730BC"/>
    <w:rsid w:val="00273265"/>
    <w:rsid w:val="0027328A"/>
    <w:rsid w:val="00273688"/>
    <w:rsid w:val="002738B2"/>
    <w:rsid w:val="00275CD9"/>
    <w:rsid w:val="00276572"/>
    <w:rsid w:val="00276C28"/>
    <w:rsid w:val="00276EDA"/>
    <w:rsid w:val="00280E01"/>
    <w:rsid w:val="00281812"/>
    <w:rsid w:val="00282233"/>
    <w:rsid w:val="002856F0"/>
    <w:rsid w:val="00287B0A"/>
    <w:rsid w:val="00291C54"/>
    <w:rsid w:val="00291DE2"/>
    <w:rsid w:val="0029200C"/>
    <w:rsid w:val="002936E8"/>
    <w:rsid w:val="00294594"/>
    <w:rsid w:val="00296133"/>
    <w:rsid w:val="00297052"/>
    <w:rsid w:val="00297C41"/>
    <w:rsid w:val="002A081D"/>
    <w:rsid w:val="002A148B"/>
    <w:rsid w:val="002A2248"/>
    <w:rsid w:val="002A227F"/>
    <w:rsid w:val="002A2550"/>
    <w:rsid w:val="002A300F"/>
    <w:rsid w:val="002A32F8"/>
    <w:rsid w:val="002A42E5"/>
    <w:rsid w:val="002A470C"/>
    <w:rsid w:val="002A48CD"/>
    <w:rsid w:val="002A4FAE"/>
    <w:rsid w:val="002A685C"/>
    <w:rsid w:val="002A7E1B"/>
    <w:rsid w:val="002B04D0"/>
    <w:rsid w:val="002B25BE"/>
    <w:rsid w:val="002B2724"/>
    <w:rsid w:val="002B35D3"/>
    <w:rsid w:val="002B3FDD"/>
    <w:rsid w:val="002B7111"/>
    <w:rsid w:val="002B72B3"/>
    <w:rsid w:val="002B7D9F"/>
    <w:rsid w:val="002C02FC"/>
    <w:rsid w:val="002C0A60"/>
    <w:rsid w:val="002C0B1D"/>
    <w:rsid w:val="002C2705"/>
    <w:rsid w:val="002C2913"/>
    <w:rsid w:val="002C2A4C"/>
    <w:rsid w:val="002C2E2C"/>
    <w:rsid w:val="002C3A58"/>
    <w:rsid w:val="002C4C6F"/>
    <w:rsid w:val="002C5F6E"/>
    <w:rsid w:val="002C6144"/>
    <w:rsid w:val="002C72BC"/>
    <w:rsid w:val="002D0795"/>
    <w:rsid w:val="002D137B"/>
    <w:rsid w:val="002D13BC"/>
    <w:rsid w:val="002D15E2"/>
    <w:rsid w:val="002D1BB6"/>
    <w:rsid w:val="002D264F"/>
    <w:rsid w:val="002D2795"/>
    <w:rsid w:val="002D34B8"/>
    <w:rsid w:val="002D3761"/>
    <w:rsid w:val="002D4363"/>
    <w:rsid w:val="002D4BB5"/>
    <w:rsid w:val="002D506C"/>
    <w:rsid w:val="002E03A8"/>
    <w:rsid w:val="002E1A02"/>
    <w:rsid w:val="002E20D5"/>
    <w:rsid w:val="002E2AF3"/>
    <w:rsid w:val="002E3847"/>
    <w:rsid w:val="002E4A6D"/>
    <w:rsid w:val="002E79E1"/>
    <w:rsid w:val="002F0FE9"/>
    <w:rsid w:val="002F2EC0"/>
    <w:rsid w:val="002F3FD6"/>
    <w:rsid w:val="002F57BA"/>
    <w:rsid w:val="002F5F59"/>
    <w:rsid w:val="002F74CF"/>
    <w:rsid w:val="0030088C"/>
    <w:rsid w:val="00300969"/>
    <w:rsid w:val="003024CE"/>
    <w:rsid w:val="0030367E"/>
    <w:rsid w:val="0030499B"/>
    <w:rsid w:val="00306328"/>
    <w:rsid w:val="0031044B"/>
    <w:rsid w:val="003105D5"/>
    <w:rsid w:val="00310663"/>
    <w:rsid w:val="00310A8B"/>
    <w:rsid w:val="00310AF5"/>
    <w:rsid w:val="00310C3E"/>
    <w:rsid w:val="003111D0"/>
    <w:rsid w:val="0031139C"/>
    <w:rsid w:val="003115D0"/>
    <w:rsid w:val="00312058"/>
    <w:rsid w:val="00315120"/>
    <w:rsid w:val="0031579C"/>
    <w:rsid w:val="00315809"/>
    <w:rsid w:val="0031666B"/>
    <w:rsid w:val="00317B42"/>
    <w:rsid w:val="00322049"/>
    <w:rsid w:val="00322A55"/>
    <w:rsid w:val="00325A80"/>
    <w:rsid w:val="00325ECB"/>
    <w:rsid w:val="00326D7E"/>
    <w:rsid w:val="0032755C"/>
    <w:rsid w:val="00330CA1"/>
    <w:rsid w:val="003312C5"/>
    <w:rsid w:val="00332210"/>
    <w:rsid w:val="0033248B"/>
    <w:rsid w:val="00332CC8"/>
    <w:rsid w:val="003331D2"/>
    <w:rsid w:val="003341B1"/>
    <w:rsid w:val="00334DB6"/>
    <w:rsid w:val="0033513B"/>
    <w:rsid w:val="003374AF"/>
    <w:rsid w:val="0033774C"/>
    <w:rsid w:val="00337E59"/>
    <w:rsid w:val="003400BB"/>
    <w:rsid w:val="00340107"/>
    <w:rsid w:val="003408A6"/>
    <w:rsid w:val="0034493E"/>
    <w:rsid w:val="0034507E"/>
    <w:rsid w:val="00345DE8"/>
    <w:rsid w:val="00346B84"/>
    <w:rsid w:val="003476F9"/>
    <w:rsid w:val="00347DCD"/>
    <w:rsid w:val="00350AF1"/>
    <w:rsid w:val="00351941"/>
    <w:rsid w:val="003529DA"/>
    <w:rsid w:val="00352B6C"/>
    <w:rsid w:val="00352C91"/>
    <w:rsid w:val="003547E0"/>
    <w:rsid w:val="0035494B"/>
    <w:rsid w:val="0035576A"/>
    <w:rsid w:val="003568D9"/>
    <w:rsid w:val="00357E28"/>
    <w:rsid w:val="00361019"/>
    <w:rsid w:val="003612AD"/>
    <w:rsid w:val="003620B7"/>
    <w:rsid w:val="00362A69"/>
    <w:rsid w:val="00363D15"/>
    <w:rsid w:val="003640AF"/>
    <w:rsid w:val="00364DA1"/>
    <w:rsid w:val="00367E1D"/>
    <w:rsid w:val="0037151D"/>
    <w:rsid w:val="0037207A"/>
    <w:rsid w:val="00372992"/>
    <w:rsid w:val="0037417B"/>
    <w:rsid w:val="00374D26"/>
    <w:rsid w:val="00375D68"/>
    <w:rsid w:val="00375DE4"/>
    <w:rsid w:val="00376A0B"/>
    <w:rsid w:val="003774A2"/>
    <w:rsid w:val="003801E6"/>
    <w:rsid w:val="003822C7"/>
    <w:rsid w:val="00384C2E"/>
    <w:rsid w:val="00387715"/>
    <w:rsid w:val="003939D3"/>
    <w:rsid w:val="003945FB"/>
    <w:rsid w:val="00394A84"/>
    <w:rsid w:val="003A04F5"/>
    <w:rsid w:val="003A2323"/>
    <w:rsid w:val="003A59F7"/>
    <w:rsid w:val="003A5D07"/>
    <w:rsid w:val="003A60C5"/>
    <w:rsid w:val="003A6E5C"/>
    <w:rsid w:val="003A7AAD"/>
    <w:rsid w:val="003B1535"/>
    <w:rsid w:val="003B1721"/>
    <w:rsid w:val="003B2594"/>
    <w:rsid w:val="003B3638"/>
    <w:rsid w:val="003B48B5"/>
    <w:rsid w:val="003B4C50"/>
    <w:rsid w:val="003B4EF1"/>
    <w:rsid w:val="003B50FE"/>
    <w:rsid w:val="003B54A9"/>
    <w:rsid w:val="003B728C"/>
    <w:rsid w:val="003C3655"/>
    <w:rsid w:val="003C3FF7"/>
    <w:rsid w:val="003C5C8A"/>
    <w:rsid w:val="003C60A8"/>
    <w:rsid w:val="003C6EBB"/>
    <w:rsid w:val="003C773C"/>
    <w:rsid w:val="003C77AA"/>
    <w:rsid w:val="003D04FB"/>
    <w:rsid w:val="003D19D4"/>
    <w:rsid w:val="003D38EC"/>
    <w:rsid w:val="003D39B7"/>
    <w:rsid w:val="003D56B2"/>
    <w:rsid w:val="003D5815"/>
    <w:rsid w:val="003D6425"/>
    <w:rsid w:val="003E1941"/>
    <w:rsid w:val="003E2F0E"/>
    <w:rsid w:val="003E3154"/>
    <w:rsid w:val="003E4157"/>
    <w:rsid w:val="003E4625"/>
    <w:rsid w:val="003E46FA"/>
    <w:rsid w:val="003E4B58"/>
    <w:rsid w:val="003E4C8D"/>
    <w:rsid w:val="003E5BCA"/>
    <w:rsid w:val="003E5CFA"/>
    <w:rsid w:val="003E5DAA"/>
    <w:rsid w:val="003E5E85"/>
    <w:rsid w:val="003E62FF"/>
    <w:rsid w:val="003F06EC"/>
    <w:rsid w:val="003F10DB"/>
    <w:rsid w:val="003F22C1"/>
    <w:rsid w:val="003F2E6E"/>
    <w:rsid w:val="003F2FDE"/>
    <w:rsid w:val="003F3A03"/>
    <w:rsid w:val="003F5610"/>
    <w:rsid w:val="00400249"/>
    <w:rsid w:val="004004DC"/>
    <w:rsid w:val="00400859"/>
    <w:rsid w:val="00401828"/>
    <w:rsid w:val="00402123"/>
    <w:rsid w:val="00404914"/>
    <w:rsid w:val="00406146"/>
    <w:rsid w:val="00407991"/>
    <w:rsid w:val="0041012D"/>
    <w:rsid w:val="00411037"/>
    <w:rsid w:val="004114C7"/>
    <w:rsid w:val="004122D0"/>
    <w:rsid w:val="004129E0"/>
    <w:rsid w:val="00412EB6"/>
    <w:rsid w:val="00413550"/>
    <w:rsid w:val="00414754"/>
    <w:rsid w:val="00415633"/>
    <w:rsid w:val="00415EB6"/>
    <w:rsid w:val="00416EC3"/>
    <w:rsid w:val="0042077E"/>
    <w:rsid w:val="00421F20"/>
    <w:rsid w:val="004221E7"/>
    <w:rsid w:val="004222A7"/>
    <w:rsid w:val="00423826"/>
    <w:rsid w:val="00424A55"/>
    <w:rsid w:val="00424D28"/>
    <w:rsid w:val="00424D8F"/>
    <w:rsid w:val="004257DA"/>
    <w:rsid w:val="00432047"/>
    <w:rsid w:val="00436299"/>
    <w:rsid w:val="0043644C"/>
    <w:rsid w:val="00437C07"/>
    <w:rsid w:val="00437C0B"/>
    <w:rsid w:val="00437D07"/>
    <w:rsid w:val="004400F6"/>
    <w:rsid w:val="0044070B"/>
    <w:rsid w:val="00441A65"/>
    <w:rsid w:val="00443785"/>
    <w:rsid w:val="00444675"/>
    <w:rsid w:val="004449D4"/>
    <w:rsid w:val="00446890"/>
    <w:rsid w:val="00446AD8"/>
    <w:rsid w:val="00446DE7"/>
    <w:rsid w:val="004508D1"/>
    <w:rsid w:val="00450FC1"/>
    <w:rsid w:val="00451A5D"/>
    <w:rsid w:val="00452ABF"/>
    <w:rsid w:val="00452DD1"/>
    <w:rsid w:val="0045331A"/>
    <w:rsid w:val="00455433"/>
    <w:rsid w:val="004569C9"/>
    <w:rsid w:val="00457031"/>
    <w:rsid w:val="004571FB"/>
    <w:rsid w:val="0045720A"/>
    <w:rsid w:val="00457841"/>
    <w:rsid w:val="004609C1"/>
    <w:rsid w:val="00460C69"/>
    <w:rsid w:val="00461753"/>
    <w:rsid w:val="004623B6"/>
    <w:rsid w:val="00462F6E"/>
    <w:rsid w:val="00463983"/>
    <w:rsid w:val="00463B63"/>
    <w:rsid w:val="00463D4C"/>
    <w:rsid w:val="00464373"/>
    <w:rsid w:val="00464A1E"/>
    <w:rsid w:val="004653B7"/>
    <w:rsid w:val="00465A49"/>
    <w:rsid w:val="0046785F"/>
    <w:rsid w:val="004711F9"/>
    <w:rsid w:val="0047174C"/>
    <w:rsid w:val="00471B1B"/>
    <w:rsid w:val="00472C5E"/>
    <w:rsid w:val="0047374A"/>
    <w:rsid w:val="004819BB"/>
    <w:rsid w:val="00482762"/>
    <w:rsid w:val="00483202"/>
    <w:rsid w:val="00483855"/>
    <w:rsid w:val="004852D9"/>
    <w:rsid w:val="00485960"/>
    <w:rsid w:val="00485C75"/>
    <w:rsid w:val="004901E4"/>
    <w:rsid w:val="00490455"/>
    <w:rsid w:val="00490FB5"/>
    <w:rsid w:val="004925A8"/>
    <w:rsid w:val="00492760"/>
    <w:rsid w:val="0049276A"/>
    <w:rsid w:val="00492B7D"/>
    <w:rsid w:val="00493C3A"/>
    <w:rsid w:val="00494D13"/>
    <w:rsid w:val="00494E4C"/>
    <w:rsid w:val="0049544D"/>
    <w:rsid w:val="0049673C"/>
    <w:rsid w:val="00497FDC"/>
    <w:rsid w:val="004A05A0"/>
    <w:rsid w:val="004A2A4C"/>
    <w:rsid w:val="004B0928"/>
    <w:rsid w:val="004B1BC1"/>
    <w:rsid w:val="004B1EBC"/>
    <w:rsid w:val="004B2317"/>
    <w:rsid w:val="004B2CAF"/>
    <w:rsid w:val="004B3EDD"/>
    <w:rsid w:val="004B3F49"/>
    <w:rsid w:val="004B4B20"/>
    <w:rsid w:val="004B7124"/>
    <w:rsid w:val="004B764C"/>
    <w:rsid w:val="004B7F12"/>
    <w:rsid w:val="004C0193"/>
    <w:rsid w:val="004C04FB"/>
    <w:rsid w:val="004C1A1E"/>
    <w:rsid w:val="004C34AF"/>
    <w:rsid w:val="004C3855"/>
    <w:rsid w:val="004C4D52"/>
    <w:rsid w:val="004C53C7"/>
    <w:rsid w:val="004C5930"/>
    <w:rsid w:val="004C63A2"/>
    <w:rsid w:val="004C6408"/>
    <w:rsid w:val="004D1448"/>
    <w:rsid w:val="004D23C3"/>
    <w:rsid w:val="004D2D46"/>
    <w:rsid w:val="004D2F0F"/>
    <w:rsid w:val="004D4052"/>
    <w:rsid w:val="004D41E5"/>
    <w:rsid w:val="004D4A52"/>
    <w:rsid w:val="004D5EBC"/>
    <w:rsid w:val="004E19DA"/>
    <w:rsid w:val="004E1EC3"/>
    <w:rsid w:val="004E515F"/>
    <w:rsid w:val="004E5BF5"/>
    <w:rsid w:val="004E6D7A"/>
    <w:rsid w:val="004F066B"/>
    <w:rsid w:val="004F11EB"/>
    <w:rsid w:val="004F1F19"/>
    <w:rsid w:val="004F2D5B"/>
    <w:rsid w:val="004F3D83"/>
    <w:rsid w:val="004F4490"/>
    <w:rsid w:val="004F46FB"/>
    <w:rsid w:val="004F568D"/>
    <w:rsid w:val="004F5A10"/>
    <w:rsid w:val="004F67DA"/>
    <w:rsid w:val="004F68B4"/>
    <w:rsid w:val="004F7C34"/>
    <w:rsid w:val="00501C6B"/>
    <w:rsid w:val="00501F8E"/>
    <w:rsid w:val="005023DB"/>
    <w:rsid w:val="005070F5"/>
    <w:rsid w:val="005072F6"/>
    <w:rsid w:val="00507689"/>
    <w:rsid w:val="00507CF4"/>
    <w:rsid w:val="0051024B"/>
    <w:rsid w:val="0051151A"/>
    <w:rsid w:val="00511EE5"/>
    <w:rsid w:val="0051235D"/>
    <w:rsid w:val="00512B56"/>
    <w:rsid w:val="00513C71"/>
    <w:rsid w:val="00514347"/>
    <w:rsid w:val="0051448E"/>
    <w:rsid w:val="00514973"/>
    <w:rsid w:val="00515F80"/>
    <w:rsid w:val="0051716C"/>
    <w:rsid w:val="0051783A"/>
    <w:rsid w:val="00517D98"/>
    <w:rsid w:val="005202A9"/>
    <w:rsid w:val="00521CE0"/>
    <w:rsid w:val="005224AE"/>
    <w:rsid w:val="00522D7C"/>
    <w:rsid w:val="005230A3"/>
    <w:rsid w:val="0052393A"/>
    <w:rsid w:val="0052487A"/>
    <w:rsid w:val="00524A72"/>
    <w:rsid w:val="00526372"/>
    <w:rsid w:val="005276BE"/>
    <w:rsid w:val="00527761"/>
    <w:rsid w:val="00527EAF"/>
    <w:rsid w:val="005313D1"/>
    <w:rsid w:val="0053240A"/>
    <w:rsid w:val="005330B8"/>
    <w:rsid w:val="0053350A"/>
    <w:rsid w:val="005335D8"/>
    <w:rsid w:val="00533C33"/>
    <w:rsid w:val="005344C6"/>
    <w:rsid w:val="00534822"/>
    <w:rsid w:val="00535FEB"/>
    <w:rsid w:val="005364A4"/>
    <w:rsid w:val="00536AEA"/>
    <w:rsid w:val="00536B80"/>
    <w:rsid w:val="005417DC"/>
    <w:rsid w:val="0054481B"/>
    <w:rsid w:val="00545CCC"/>
    <w:rsid w:val="0055033C"/>
    <w:rsid w:val="0055231B"/>
    <w:rsid w:val="00552532"/>
    <w:rsid w:val="0055273A"/>
    <w:rsid w:val="005529A4"/>
    <w:rsid w:val="00552FAD"/>
    <w:rsid w:val="0055330A"/>
    <w:rsid w:val="005558E4"/>
    <w:rsid w:val="00556780"/>
    <w:rsid w:val="005615D1"/>
    <w:rsid w:val="00561951"/>
    <w:rsid w:val="00562617"/>
    <w:rsid w:val="0056311D"/>
    <w:rsid w:val="00563ACA"/>
    <w:rsid w:val="005676F8"/>
    <w:rsid w:val="005677AE"/>
    <w:rsid w:val="00567CC0"/>
    <w:rsid w:val="00567E9C"/>
    <w:rsid w:val="00567F63"/>
    <w:rsid w:val="00570EFF"/>
    <w:rsid w:val="005711F8"/>
    <w:rsid w:val="00571D2C"/>
    <w:rsid w:val="0057281D"/>
    <w:rsid w:val="0057499D"/>
    <w:rsid w:val="00575801"/>
    <w:rsid w:val="00575FC4"/>
    <w:rsid w:val="0057609C"/>
    <w:rsid w:val="00577515"/>
    <w:rsid w:val="00577A11"/>
    <w:rsid w:val="00577AE7"/>
    <w:rsid w:val="00580B6E"/>
    <w:rsid w:val="00580FB9"/>
    <w:rsid w:val="00582081"/>
    <w:rsid w:val="0058332A"/>
    <w:rsid w:val="00583AE4"/>
    <w:rsid w:val="00583BB9"/>
    <w:rsid w:val="00583F22"/>
    <w:rsid w:val="00585326"/>
    <w:rsid w:val="005863E9"/>
    <w:rsid w:val="0058679A"/>
    <w:rsid w:val="005869DB"/>
    <w:rsid w:val="00592542"/>
    <w:rsid w:val="0059354D"/>
    <w:rsid w:val="00593F80"/>
    <w:rsid w:val="00594B8D"/>
    <w:rsid w:val="00594D04"/>
    <w:rsid w:val="00595865"/>
    <w:rsid w:val="00595D50"/>
    <w:rsid w:val="0059636E"/>
    <w:rsid w:val="00596996"/>
    <w:rsid w:val="00596CFD"/>
    <w:rsid w:val="005A088C"/>
    <w:rsid w:val="005A2C65"/>
    <w:rsid w:val="005A303A"/>
    <w:rsid w:val="005A4061"/>
    <w:rsid w:val="005A4479"/>
    <w:rsid w:val="005A4818"/>
    <w:rsid w:val="005A5CE4"/>
    <w:rsid w:val="005A6D99"/>
    <w:rsid w:val="005B0CE1"/>
    <w:rsid w:val="005B1B16"/>
    <w:rsid w:val="005B2944"/>
    <w:rsid w:val="005B6C09"/>
    <w:rsid w:val="005B73E2"/>
    <w:rsid w:val="005C3061"/>
    <w:rsid w:val="005C4451"/>
    <w:rsid w:val="005C48A0"/>
    <w:rsid w:val="005C6645"/>
    <w:rsid w:val="005C6920"/>
    <w:rsid w:val="005D01D7"/>
    <w:rsid w:val="005D0639"/>
    <w:rsid w:val="005D094E"/>
    <w:rsid w:val="005D16AA"/>
    <w:rsid w:val="005D16FF"/>
    <w:rsid w:val="005D4047"/>
    <w:rsid w:val="005D5400"/>
    <w:rsid w:val="005D54AE"/>
    <w:rsid w:val="005D5E3A"/>
    <w:rsid w:val="005D68D6"/>
    <w:rsid w:val="005E047D"/>
    <w:rsid w:val="005E2A2D"/>
    <w:rsid w:val="005E33F8"/>
    <w:rsid w:val="005E36AC"/>
    <w:rsid w:val="005E50E7"/>
    <w:rsid w:val="005E75A2"/>
    <w:rsid w:val="005F15B8"/>
    <w:rsid w:val="005F20BE"/>
    <w:rsid w:val="005F4046"/>
    <w:rsid w:val="005F4C59"/>
    <w:rsid w:val="005F758D"/>
    <w:rsid w:val="005F784A"/>
    <w:rsid w:val="006002A7"/>
    <w:rsid w:val="0060082E"/>
    <w:rsid w:val="00601AC3"/>
    <w:rsid w:val="00603831"/>
    <w:rsid w:val="00603C92"/>
    <w:rsid w:val="006046C4"/>
    <w:rsid w:val="00606DEF"/>
    <w:rsid w:val="00607573"/>
    <w:rsid w:val="006104D7"/>
    <w:rsid w:val="00610AF1"/>
    <w:rsid w:val="00612377"/>
    <w:rsid w:val="006129C6"/>
    <w:rsid w:val="006129F1"/>
    <w:rsid w:val="006133FB"/>
    <w:rsid w:val="0061368E"/>
    <w:rsid w:val="00613A37"/>
    <w:rsid w:val="00617AA0"/>
    <w:rsid w:val="00617CB5"/>
    <w:rsid w:val="00620243"/>
    <w:rsid w:val="00620520"/>
    <w:rsid w:val="00620710"/>
    <w:rsid w:val="00620F16"/>
    <w:rsid w:val="00622101"/>
    <w:rsid w:val="0062226B"/>
    <w:rsid w:val="00626C32"/>
    <w:rsid w:val="006306BA"/>
    <w:rsid w:val="00631A87"/>
    <w:rsid w:val="00631D7A"/>
    <w:rsid w:val="00631F80"/>
    <w:rsid w:val="00633627"/>
    <w:rsid w:val="00633925"/>
    <w:rsid w:val="00635E9D"/>
    <w:rsid w:val="00637DB0"/>
    <w:rsid w:val="00637F45"/>
    <w:rsid w:val="00642768"/>
    <w:rsid w:val="006440FB"/>
    <w:rsid w:val="00644270"/>
    <w:rsid w:val="00644E98"/>
    <w:rsid w:val="0064512B"/>
    <w:rsid w:val="00646A2D"/>
    <w:rsid w:val="00647DA8"/>
    <w:rsid w:val="00651E19"/>
    <w:rsid w:val="006528CE"/>
    <w:rsid w:val="00652B7C"/>
    <w:rsid w:val="00652DFD"/>
    <w:rsid w:val="006536FA"/>
    <w:rsid w:val="00654FE8"/>
    <w:rsid w:val="00655A23"/>
    <w:rsid w:val="00656139"/>
    <w:rsid w:val="0065623D"/>
    <w:rsid w:val="006563B7"/>
    <w:rsid w:val="00656680"/>
    <w:rsid w:val="006572CF"/>
    <w:rsid w:val="00660638"/>
    <w:rsid w:val="00660E6F"/>
    <w:rsid w:val="00662B63"/>
    <w:rsid w:val="00664EB4"/>
    <w:rsid w:val="00665C15"/>
    <w:rsid w:val="0066605A"/>
    <w:rsid w:val="00670310"/>
    <w:rsid w:val="00671542"/>
    <w:rsid w:val="00671566"/>
    <w:rsid w:val="00671BF5"/>
    <w:rsid w:val="00676446"/>
    <w:rsid w:val="00677F4A"/>
    <w:rsid w:val="00681010"/>
    <w:rsid w:val="00681478"/>
    <w:rsid w:val="00681D0A"/>
    <w:rsid w:val="006830BB"/>
    <w:rsid w:val="00683849"/>
    <w:rsid w:val="00684080"/>
    <w:rsid w:val="0068688A"/>
    <w:rsid w:val="006872C7"/>
    <w:rsid w:val="0069126E"/>
    <w:rsid w:val="00691863"/>
    <w:rsid w:val="006921F4"/>
    <w:rsid w:val="00692E62"/>
    <w:rsid w:val="0069337F"/>
    <w:rsid w:val="00694313"/>
    <w:rsid w:val="00695EEA"/>
    <w:rsid w:val="00696129"/>
    <w:rsid w:val="00696637"/>
    <w:rsid w:val="006973F4"/>
    <w:rsid w:val="006A0E7A"/>
    <w:rsid w:val="006A1639"/>
    <w:rsid w:val="006A2835"/>
    <w:rsid w:val="006A319A"/>
    <w:rsid w:val="006A616B"/>
    <w:rsid w:val="006A67DB"/>
    <w:rsid w:val="006B2F9C"/>
    <w:rsid w:val="006B3D54"/>
    <w:rsid w:val="006B50E2"/>
    <w:rsid w:val="006B5E47"/>
    <w:rsid w:val="006B6864"/>
    <w:rsid w:val="006C03AC"/>
    <w:rsid w:val="006C1994"/>
    <w:rsid w:val="006C2972"/>
    <w:rsid w:val="006C3DD5"/>
    <w:rsid w:val="006C437B"/>
    <w:rsid w:val="006C449E"/>
    <w:rsid w:val="006C45E4"/>
    <w:rsid w:val="006C54B2"/>
    <w:rsid w:val="006C74DE"/>
    <w:rsid w:val="006D068D"/>
    <w:rsid w:val="006D1153"/>
    <w:rsid w:val="006D3243"/>
    <w:rsid w:val="006D47D7"/>
    <w:rsid w:val="006E18BF"/>
    <w:rsid w:val="006E2750"/>
    <w:rsid w:val="006E2982"/>
    <w:rsid w:val="006E32AC"/>
    <w:rsid w:val="006E3C87"/>
    <w:rsid w:val="006E4D60"/>
    <w:rsid w:val="006E570E"/>
    <w:rsid w:val="006E58F7"/>
    <w:rsid w:val="006F2397"/>
    <w:rsid w:val="006F4C5E"/>
    <w:rsid w:val="006F55E4"/>
    <w:rsid w:val="006F6D92"/>
    <w:rsid w:val="006F77D8"/>
    <w:rsid w:val="00700297"/>
    <w:rsid w:val="0070035C"/>
    <w:rsid w:val="00700DA3"/>
    <w:rsid w:val="0070524C"/>
    <w:rsid w:val="0070626A"/>
    <w:rsid w:val="007069C8"/>
    <w:rsid w:val="00706A69"/>
    <w:rsid w:val="00710491"/>
    <w:rsid w:val="007115FE"/>
    <w:rsid w:val="00711DED"/>
    <w:rsid w:val="007134F1"/>
    <w:rsid w:val="00714716"/>
    <w:rsid w:val="00715740"/>
    <w:rsid w:val="00715B7F"/>
    <w:rsid w:val="00716DD9"/>
    <w:rsid w:val="007179E0"/>
    <w:rsid w:val="00720887"/>
    <w:rsid w:val="00720D74"/>
    <w:rsid w:val="007223DF"/>
    <w:rsid w:val="00722E23"/>
    <w:rsid w:val="007232DD"/>
    <w:rsid w:val="00723347"/>
    <w:rsid w:val="00723E4D"/>
    <w:rsid w:val="00723E7C"/>
    <w:rsid w:val="00724866"/>
    <w:rsid w:val="007263DF"/>
    <w:rsid w:val="00726C38"/>
    <w:rsid w:val="00726D63"/>
    <w:rsid w:val="007270C2"/>
    <w:rsid w:val="00727E6B"/>
    <w:rsid w:val="00730DE9"/>
    <w:rsid w:val="007316E7"/>
    <w:rsid w:val="00732749"/>
    <w:rsid w:val="00732A12"/>
    <w:rsid w:val="00732E27"/>
    <w:rsid w:val="007332C0"/>
    <w:rsid w:val="00733974"/>
    <w:rsid w:val="00736AFB"/>
    <w:rsid w:val="007400FC"/>
    <w:rsid w:val="0074020E"/>
    <w:rsid w:val="007407AB"/>
    <w:rsid w:val="00741871"/>
    <w:rsid w:val="00743599"/>
    <w:rsid w:val="00743914"/>
    <w:rsid w:val="00743BA5"/>
    <w:rsid w:val="00743E52"/>
    <w:rsid w:val="00744038"/>
    <w:rsid w:val="00744284"/>
    <w:rsid w:val="00744406"/>
    <w:rsid w:val="00744AE3"/>
    <w:rsid w:val="007456DE"/>
    <w:rsid w:val="007472EF"/>
    <w:rsid w:val="00747EB8"/>
    <w:rsid w:val="007502C7"/>
    <w:rsid w:val="007523F5"/>
    <w:rsid w:val="00754471"/>
    <w:rsid w:val="00754B2C"/>
    <w:rsid w:val="007568C3"/>
    <w:rsid w:val="00756B02"/>
    <w:rsid w:val="0075733E"/>
    <w:rsid w:val="0076076F"/>
    <w:rsid w:val="00763088"/>
    <w:rsid w:val="00764816"/>
    <w:rsid w:val="00765CA6"/>
    <w:rsid w:val="0076601A"/>
    <w:rsid w:val="00766516"/>
    <w:rsid w:val="00766D65"/>
    <w:rsid w:val="007711DF"/>
    <w:rsid w:val="007712DE"/>
    <w:rsid w:val="0077229F"/>
    <w:rsid w:val="007732CA"/>
    <w:rsid w:val="00773C20"/>
    <w:rsid w:val="0077410B"/>
    <w:rsid w:val="00774F2C"/>
    <w:rsid w:val="00775CA1"/>
    <w:rsid w:val="00777F89"/>
    <w:rsid w:val="007815DB"/>
    <w:rsid w:val="007824C4"/>
    <w:rsid w:val="00782951"/>
    <w:rsid w:val="007846E3"/>
    <w:rsid w:val="00787F40"/>
    <w:rsid w:val="00790854"/>
    <w:rsid w:val="00790D1E"/>
    <w:rsid w:val="00791739"/>
    <w:rsid w:val="00793F9F"/>
    <w:rsid w:val="00794983"/>
    <w:rsid w:val="007974E2"/>
    <w:rsid w:val="007A0856"/>
    <w:rsid w:val="007A21DB"/>
    <w:rsid w:val="007A36E9"/>
    <w:rsid w:val="007A3AB3"/>
    <w:rsid w:val="007A41BA"/>
    <w:rsid w:val="007A42BE"/>
    <w:rsid w:val="007A569E"/>
    <w:rsid w:val="007A5914"/>
    <w:rsid w:val="007A59D9"/>
    <w:rsid w:val="007A6AA2"/>
    <w:rsid w:val="007A6BE5"/>
    <w:rsid w:val="007A7270"/>
    <w:rsid w:val="007A7D02"/>
    <w:rsid w:val="007B0B3F"/>
    <w:rsid w:val="007B1AAC"/>
    <w:rsid w:val="007B1FC7"/>
    <w:rsid w:val="007B26B8"/>
    <w:rsid w:val="007B5156"/>
    <w:rsid w:val="007B6423"/>
    <w:rsid w:val="007B7A7D"/>
    <w:rsid w:val="007B7FBA"/>
    <w:rsid w:val="007C0069"/>
    <w:rsid w:val="007C2222"/>
    <w:rsid w:val="007C40B6"/>
    <w:rsid w:val="007C5463"/>
    <w:rsid w:val="007C7429"/>
    <w:rsid w:val="007C766D"/>
    <w:rsid w:val="007C7848"/>
    <w:rsid w:val="007D048C"/>
    <w:rsid w:val="007D062F"/>
    <w:rsid w:val="007D0DB4"/>
    <w:rsid w:val="007D2A28"/>
    <w:rsid w:val="007D37BA"/>
    <w:rsid w:val="007D3C6C"/>
    <w:rsid w:val="007D6036"/>
    <w:rsid w:val="007D6383"/>
    <w:rsid w:val="007E03CE"/>
    <w:rsid w:val="007E2426"/>
    <w:rsid w:val="007E25C3"/>
    <w:rsid w:val="007E4383"/>
    <w:rsid w:val="007E4E01"/>
    <w:rsid w:val="007E5847"/>
    <w:rsid w:val="007E69C4"/>
    <w:rsid w:val="007E76F0"/>
    <w:rsid w:val="007F0DC2"/>
    <w:rsid w:val="007F2270"/>
    <w:rsid w:val="007F4A4F"/>
    <w:rsid w:val="007F60B2"/>
    <w:rsid w:val="007F6323"/>
    <w:rsid w:val="0080091B"/>
    <w:rsid w:val="00802EAF"/>
    <w:rsid w:val="008032B0"/>
    <w:rsid w:val="00803B67"/>
    <w:rsid w:val="00803FB9"/>
    <w:rsid w:val="008054B9"/>
    <w:rsid w:val="00805AF1"/>
    <w:rsid w:val="008061EC"/>
    <w:rsid w:val="00806C06"/>
    <w:rsid w:val="00807E75"/>
    <w:rsid w:val="008108EF"/>
    <w:rsid w:val="00810990"/>
    <w:rsid w:val="0081574B"/>
    <w:rsid w:val="00815EEE"/>
    <w:rsid w:val="008209E1"/>
    <w:rsid w:val="00821D5D"/>
    <w:rsid w:val="0082209C"/>
    <w:rsid w:val="0082273D"/>
    <w:rsid w:val="008230FE"/>
    <w:rsid w:val="0082458D"/>
    <w:rsid w:val="00826BE4"/>
    <w:rsid w:val="00826D98"/>
    <w:rsid w:val="0083052C"/>
    <w:rsid w:val="00832E1D"/>
    <w:rsid w:val="00833175"/>
    <w:rsid w:val="00834A23"/>
    <w:rsid w:val="00835373"/>
    <w:rsid w:val="008354A2"/>
    <w:rsid w:val="00835C53"/>
    <w:rsid w:val="0083640D"/>
    <w:rsid w:val="00836C57"/>
    <w:rsid w:val="008415A2"/>
    <w:rsid w:val="00841BF8"/>
    <w:rsid w:val="008438F9"/>
    <w:rsid w:val="00843BD0"/>
    <w:rsid w:val="008448FF"/>
    <w:rsid w:val="008509B6"/>
    <w:rsid w:val="008510BC"/>
    <w:rsid w:val="00852524"/>
    <w:rsid w:val="0085307D"/>
    <w:rsid w:val="00853ECE"/>
    <w:rsid w:val="0085413A"/>
    <w:rsid w:val="0085438E"/>
    <w:rsid w:val="00854E5D"/>
    <w:rsid w:val="008566C2"/>
    <w:rsid w:val="008575DF"/>
    <w:rsid w:val="008605E6"/>
    <w:rsid w:val="0086355C"/>
    <w:rsid w:val="008635EC"/>
    <w:rsid w:val="0086424D"/>
    <w:rsid w:val="00865625"/>
    <w:rsid w:val="00865799"/>
    <w:rsid w:val="008660B3"/>
    <w:rsid w:val="00866CA3"/>
    <w:rsid w:val="00870ACE"/>
    <w:rsid w:val="00871E5D"/>
    <w:rsid w:val="00872345"/>
    <w:rsid w:val="00873C67"/>
    <w:rsid w:val="00874E1A"/>
    <w:rsid w:val="008774F0"/>
    <w:rsid w:val="00877BBF"/>
    <w:rsid w:val="00877E98"/>
    <w:rsid w:val="00881324"/>
    <w:rsid w:val="00882409"/>
    <w:rsid w:val="00882729"/>
    <w:rsid w:val="008833AC"/>
    <w:rsid w:val="0088370B"/>
    <w:rsid w:val="00883D96"/>
    <w:rsid w:val="008845E6"/>
    <w:rsid w:val="008855C2"/>
    <w:rsid w:val="008857DE"/>
    <w:rsid w:val="00885A3D"/>
    <w:rsid w:val="00886C25"/>
    <w:rsid w:val="00890995"/>
    <w:rsid w:val="00890A92"/>
    <w:rsid w:val="00890F26"/>
    <w:rsid w:val="008912F9"/>
    <w:rsid w:val="00892929"/>
    <w:rsid w:val="0089496C"/>
    <w:rsid w:val="008954D8"/>
    <w:rsid w:val="00895949"/>
    <w:rsid w:val="008959E6"/>
    <w:rsid w:val="0089726A"/>
    <w:rsid w:val="00897D38"/>
    <w:rsid w:val="008A061F"/>
    <w:rsid w:val="008A0F25"/>
    <w:rsid w:val="008A2B22"/>
    <w:rsid w:val="008A32A5"/>
    <w:rsid w:val="008A42A3"/>
    <w:rsid w:val="008A46A8"/>
    <w:rsid w:val="008A5C9A"/>
    <w:rsid w:val="008A613D"/>
    <w:rsid w:val="008A73D3"/>
    <w:rsid w:val="008B0586"/>
    <w:rsid w:val="008B0EE0"/>
    <w:rsid w:val="008B1486"/>
    <w:rsid w:val="008B2AA9"/>
    <w:rsid w:val="008B2AF1"/>
    <w:rsid w:val="008B387A"/>
    <w:rsid w:val="008B388C"/>
    <w:rsid w:val="008B3C2C"/>
    <w:rsid w:val="008B3F6E"/>
    <w:rsid w:val="008B41C3"/>
    <w:rsid w:val="008B455C"/>
    <w:rsid w:val="008B6CE5"/>
    <w:rsid w:val="008B787A"/>
    <w:rsid w:val="008C0220"/>
    <w:rsid w:val="008C13D3"/>
    <w:rsid w:val="008C7329"/>
    <w:rsid w:val="008C78AB"/>
    <w:rsid w:val="008D01C8"/>
    <w:rsid w:val="008D0685"/>
    <w:rsid w:val="008D0A3B"/>
    <w:rsid w:val="008D1B52"/>
    <w:rsid w:val="008D205F"/>
    <w:rsid w:val="008D2297"/>
    <w:rsid w:val="008D783F"/>
    <w:rsid w:val="008D78FB"/>
    <w:rsid w:val="008D7C8A"/>
    <w:rsid w:val="008E0366"/>
    <w:rsid w:val="008E0B0D"/>
    <w:rsid w:val="008E46A6"/>
    <w:rsid w:val="008E63D4"/>
    <w:rsid w:val="008F06EB"/>
    <w:rsid w:val="008F2DFA"/>
    <w:rsid w:val="008F3D6E"/>
    <w:rsid w:val="008F4302"/>
    <w:rsid w:val="008F48A8"/>
    <w:rsid w:val="008F6B49"/>
    <w:rsid w:val="009002ED"/>
    <w:rsid w:val="00900AC8"/>
    <w:rsid w:val="00901395"/>
    <w:rsid w:val="009015CC"/>
    <w:rsid w:val="009019C4"/>
    <w:rsid w:val="00901A1E"/>
    <w:rsid w:val="0090232C"/>
    <w:rsid w:val="00902FB9"/>
    <w:rsid w:val="009048F8"/>
    <w:rsid w:val="009055D3"/>
    <w:rsid w:val="00906FAD"/>
    <w:rsid w:val="00907722"/>
    <w:rsid w:val="009102DA"/>
    <w:rsid w:val="0091033F"/>
    <w:rsid w:val="009105A5"/>
    <w:rsid w:val="00911306"/>
    <w:rsid w:val="009130FA"/>
    <w:rsid w:val="009152F8"/>
    <w:rsid w:val="0091716C"/>
    <w:rsid w:val="00920BA6"/>
    <w:rsid w:val="00920E7A"/>
    <w:rsid w:val="009217B0"/>
    <w:rsid w:val="00924024"/>
    <w:rsid w:val="00924CC0"/>
    <w:rsid w:val="00925B93"/>
    <w:rsid w:val="009261DA"/>
    <w:rsid w:val="00927AC0"/>
    <w:rsid w:val="00927FF2"/>
    <w:rsid w:val="00934742"/>
    <w:rsid w:val="00935197"/>
    <w:rsid w:val="00935B48"/>
    <w:rsid w:val="00936572"/>
    <w:rsid w:val="00941F4A"/>
    <w:rsid w:val="0094247B"/>
    <w:rsid w:val="0094317E"/>
    <w:rsid w:val="00944CCC"/>
    <w:rsid w:val="009450E6"/>
    <w:rsid w:val="00945DE2"/>
    <w:rsid w:val="009463CC"/>
    <w:rsid w:val="00947D9C"/>
    <w:rsid w:val="00947EA5"/>
    <w:rsid w:val="00951171"/>
    <w:rsid w:val="009522B9"/>
    <w:rsid w:val="009537FF"/>
    <w:rsid w:val="0095385F"/>
    <w:rsid w:val="009540BD"/>
    <w:rsid w:val="0095602C"/>
    <w:rsid w:val="00956E06"/>
    <w:rsid w:val="00957471"/>
    <w:rsid w:val="0095798C"/>
    <w:rsid w:val="00960215"/>
    <w:rsid w:val="00961278"/>
    <w:rsid w:val="009617C9"/>
    <w:rsid w:val="009626D4"/>
    <w:rsid w:val="00963331"/>
    <w:rsid w:val="009656AF"/>
    <w:rsid w:val="00965D74"/>
    <w:rsid w:val="0097031F"/>
    <w:rsid w:val="00972BF3"/>
    <w:rsid w:val="00974E9E"/>
    <w:rsid w:val="009753AB"/>
    <w:rsid w:val="00976009"/>
    <w:rsid w:val="00976459"/>
    <w:rsid w:val="009771B9"/>
    <w:rsid w:val="0097724D"/>
    <w:rsid w:val="009807AC"/>
    <w:rsid w:val="00980AC7"/>
    <w:rsid w:val="0098146B"/>
    <w:rsid w:val="00981C31"/>
    <w:rsid w:val="00981CC2"/>
    <w:rsid w:val="0098261A"/>
    <w:rsid w:val="00982B12"/>
    <w:rsid w:val="00982E3C"/>
    <w:rsid w:val="009861C4"/>
    <w:rsid w:val="00986E98"/>
    <w:rsid w:val="00986F35"/>
    <w:rsid w:val="00987FFD"/>
    <w:rsid w:val="00990EF3"/>
    <w:rsid w:val="009910AD"/>
    <w:rsid w:val="0099197F"/>
    <w:rsid w:val="0099271D"/>
    <w:rsid w:val="009931E5"/>
    <w:rsid w:val="00993484"/>
    <w:rsid w:val="009934C6"/>
    <w:rsid w:val="0099756E"/>
    <w:rsid w:val="009A0730"/>
    <w:rsid w:val="009A1303"/>
    <w:rsid w:val="009A1835"/>
    <w:rsid w:val="009A28E9"/>
    <w:rsid w:val="009A34C3"/>
    <w:rsid w:val="009A4A71"/>
    <w:rsid w:val="009A5850"/>
    <w:rsid w:val="009A591D"/>
    <w:rsid w:val="009A7224"/>
    <w:rsid w:val="009B0552"/>
    <w:rsid w:val="009B056B"/>
    <w:rsid w:val="009B17AD"/>
    <w:rsid w:val="009B32A6"/>
    <w:rsid w:val="009B37A8"/>
    <w:rsid w:val="009B47B1"/>
    <w:rsid w:val="009B4E9D"/>
    <w:rsid w:val="009B72D4"/>
    <w:rsid w:val="009B754F"/>
    <w:rsid w:val="009B7A10"/>
    <w:rsid w:val="009B7F10"/>
    <w:rsid w:val="009C123E"/>
    <w:rsid w:val="009C227B"/>
    <w:rsid w:val="009C3BD8"/>
    <w:rsid w:val="009C63E8"/>
    <w:rsid w:val="009C7DFD"/>
    <w:rsid w:val="009C7ED6"/>
    <w:rsid w:val="009D05E9"/>
    <w:rsid w:val="009D0697"/>
    <w:rsid w:val="009D0C3B"/>
    <w:rsid w:val="009D185B"/>
    <w:rsid w:val="009D39EF"/>
    <w:rsid w:val="009D5CBD"/>
    <w:rsid w:val="009D6BAE"/>
    <w:rsid w:val="009D7823"/>
    <w:rsid w:val="009E059A"/>
    <w:rsid w:val="009E0760"/>
    <w:rsid w:val="009E12B5"/>
    <w:rsid w:val="009E1D09"/>
    <w:rsid w:val="009E2AC6"/>
    <w:rsid w:val="009E2CB9"/>
    <w:rsid w:val="009E521A"/>
    <w:rsid w:val="009E5653"/>
    <w:rsid w:val="009E5B9B"/>
    <w:rsid w:val="009E60D2"/>
    <w:rsid w:val="009E65BB"/>
    <w:rsid w:val="009F0617"/>
    <w:rsid w:val="009F2D3F"/>
    <w:rsid w:val="009F36E2"/>
    <w:rsid w:val="009F45BF"/>
    <w:rsid w:val="009F4812"/>
    <w:rsid w:val="009F52C6"/>
    <w:rsid w:val="009F5B26"/>
    <w:rsid w:val="009F6D79"/>
    <w:rsid w:val="009F6E6A"/>
    <w:rsid w:val="009F6F0E"/>
    <w:rsid w:val="009F7254"/>
    <w:rsid w:val="00A031ED"/>
    <w:rsid w:val="00A03B35"/>
    <w:rsid w:val="00A04F55"/>
    <w:rsid w:val="00A05468"/>
    <w:rsid w:val="00A063E1"/>
    <w:rsid w:val="00A06AF3"/>
    <w:rsid w:val="00A105AF"/>
    <w:rsid w:val="00A111CF"/>
    <w:rsid w:val="00A1274F"/>
    <w:rsid w:val="00A14F8F"/>
    <w:rsid w:val="00A1593D"/>
    <w:rsid w:val="00A15B7C"/>
    <w:rsid w:val="00A15D01"/>
    <w:rsid w:val="00A15DA6"/>
    <w:rsid w:val="00A16C63"/>
    <w:rsid w:val="00A16CB2"/>
    <w:rsid w:val="00A20696"/>
    <w:rsid w:val="00A2174F"/>
    <w:rsid w:val="00A227BF"/>
    <w:rsid w:val="00A25507"/>
    <w:rsid w:val="00A27176"/>
    <w:rsid w:val="00A279E4"/>
    <w:rsid w:val="00A3032A"/>
    <w:rsid w:val="00A305DE"/>
    <w:rsid w:val="00A32DA1"/>
    <w:rsid w:val="00A335D2"/>
    <w:rsid w:val="00A34409"/>
    <w:rsid w:val="00A344FC"/>
    <w:rsid w:val="00A3677B"/>
    <w:rsid w:val="00A36A5D"/>
    <w:rsid w:val="00A36BE1"/>
    <w:rsid w:val="00A412CA"/>
    <w:rsid w:val="00A428DB"/>
    <w:rsid w:val="00A42F2F"/>
    <w:rsid w:val="00A4327B"/>
    <w:rsid w:val="00A43E50"/>
    <w:rsid w:val="00A4521C"/>
    <w:rsid w:val="00A46ED8"/>
    <w:rsid w:val="00A51E2B"/>
    <w:rsid w:val="00A52D36"/>
    <w:rsid w:val="00A554EB"/>
    <w:rsid w:val="00A56163"/>
    <w:rsid w:val="00A561BF"/>
    <w:rsid w:val="00A569DC"/>
    <w:rsid w:val="00A570CB"/>
    <w:rsid w:val="00A57B59"/>
    <w:rsid w:val="00A6419F"/>
    <w:rsid w:val="00A652AA"/>
    <w:rsid w:val="00A659BF"/>
    <w:rsid w:val="00A65B94"/>
    <w:rsid w:val="00A66D2E"/>
    <w:rsid w:val="00A66DA3"/>
    <w:rsid w:val="00A67731"/>
    <w:rsid w:val="00A70AE9"/>
    <w:rsid w:val="00A735CD"/>
    <w:rsid w:val="00A759BF"/>
    <w:rsid w:val="00A767D4"/>
    <w:rsid w:val="00A76D7E"/>
    <w:rsid w:val="00A76E72"/>
    <w:rsid w:val="00A806B8"/>
    <w:rsid w:val="00A807DA"/>
    <w:rsid w:val="00A80CE0"/>
    <w:rsid w:val="00A815AA"/>
    <w:rsid w:val="00A8176C"/>
    <w:rsid w:val="00A818A8"/>
    <w:rsid w:val="00A81EFC"/>
    <w:rsid w:val="00A821A9"/>
    <w:rsid w:val="00A8225B"/>
    <w:rsid w:val="00A82C01"/>
    <w:rsid w:val="00A82C6B"/>
    <w:rsid w:val="00A82D4E"/>
    <w:rsid w:val="00A8328E"/>
    <w:rsid w:val="00A836ED"/>
    <w:rsid w:val="00A83E4E"/>
    <w:rsid w:val="00A851C0"/>
    <w:rsid w:val="00A87603"/>
    <w:rsid w:val="00A8778A"/>
    <w:rsid w:val="00A87890"/>
    <w:rsid w:val="00A87A11"/>
    <w:rsid w:val="00A916AA"/>
    <w:rsid w:val="00A92A4F"/>
    <w:rsid w:val="00A92BAC"/>
    <w:rsid w:val="00A945A5"/>
    <w:rsid w:val="00A949ED"/>
    <w:rsid w:val="00A94BFF"/>
    <w:rsid w:val="00A962A1"/>
    <w:rsid w:val="00AA0445"/>
    <w:rsid w:val="00AA109F"/>
    <w:rsid w:val="00AA152C"/>
    <w:rsid w:val="00AA2317"/>
    <w:rsid w:val="00AA2351"/>
    <w:rsid w:val="00AA25F0"/>
    <w:rsid w:val="00AA2A20"/>
    <w:rsid w:val="00AA4053"/>
    <w:rsid w:val="00AA40CB"/>
    <w:rsid w:val="00AA4BF6"/>
    <w:rsid w:val="00AA4CBF"/>
    <w:rsid w:val="00AA59A5"/>
    <w:rsid w:val="00AA6080"/>
    <w:rsid w:val="00AA6345"/>
    <w:rsid w:val="00AA741D"/>
    <w:rsid w:val="00AA7E43"/>
    <w:rsid w:val="00AB088D"/>
    <w:rsid w:val="00AB2AC8"/>
    <w:rsid w:val="00AB37FB"/>
    <w:rsid w:val="00AB41F8"/>
    <w:rsid w:val="00AB4B41"/>
    <w:rsid w:val="00AB52C7"/>
    <w:rsid w:val="00AB54F4"/>
    <w:rsid w:val="00AB57AB"/>
    <w:rsid w:val="00AC0D32"/>
    <w:rsid w:val="00AC130D"/>
    <w:rsid w:val="00AC1F12"/>
    <w:rsid w:val="00AC32B1"/>
    <w:rsid w:val="00AC33FB"/>
    <w:rsid w:val="00AC4479"/>
    <w:rsid w:val="00AC4645"/>
    <w:rsid w:val="00AC4825"/>
    <w:rsid w:val="00AC5E0F"/>
    <w:rsid w:val="00AC6ADB"/>
    <w:rsid w:val="00AD0E53"/>
    <w:rsid w:val="00AD110E"/>
    <w:rsid w:val="00AD1CFF"/>
    <w:rsid w:val="00AD292C"/>
    <w:rsid w:val="00AD2A8D"/>
    <w:rsid w:val="00AD3731"/>
    <w:rsid w:val="00AD5015"/>
    <w:rsid w:val="00AD5A84"/>
    <w:rsid w:val="00AD63FF"/>
    <w:rsid w:val="00AE0A40"/>
    <w:rsid w:val="00AE0BE5"/>
    <w:rsid w:val="00AE0E80"/>
    <w:rsid w:val="00AE0E8B"/>
    <w:rsid w:val="00AE1F27"/>
    <w:rsid w:val="00AE21AF"/>
    <w:rsid w:val="00AE3359"/>
    <w:rsid w:val="00AE49CF"/>
    <w:rsid w:val="00AE4A59"/>
    <w:rsid w:val="00AE5879"/>
    <w:rsid w:val="00AE5994"/>
    <w:rsid w:val="00AF0144"/>
    <w:rsid w:val="00AF1580"/>
    <w:rsid w:val="00AF5F09"/>
    <w:rsid w:val="00B00979"/>
    <w:rsid w:val="00B01129"/>
    <w:rsid w:val="00B031FD"/>
    <w:rsid w:val="00B031FE"/>
    <w:rsid w:val="00B0389C"/>
    <w:rsid w:val="00B04E88"/>
    <w:rsid w:val="00B06AED"/>
    <w:rsid w:val="00B0725F"/>
    <w:rsid w:val="00B078F5"/>
    <w:rsid w:val="00B100E2"/>
    <w:rsid w:val="00B10CA9"/>
    <w:rsid w:val="00B1415C"/>
    <w:rsid w:val="00B1570A"/>
    <w:rsid w:val="00B16A93"/>
    <w:rsid w:val="00B1720F"/>
    <w:rsid w:val="00B17FB1"/>
    <w:rsid w:val="00B20372"/>
    <w:rsid w:val="00B205D0"/>
    <w:rsid w:val="00B231AE"/>
    <w:rsid w:val="00B24BF4"/>
    <w:rsid w:val="00B270E5"/>
    <w:rsid w:val="00B2779E"/>
    <w:rsid w:val="00B27C40"/>
    <w:rsid w:val="00B30B12"/>
    <w:rsid w:val="00B32B72"/>
    <w:rsid w:val="00B332B4"/>
    <w:rsid w:val="00B33883"/>
    <w:rsid w:val="00B339FE"/>
    <w:rsid w:val="00B3716A"/>
    <w:rsid w:val="00B37CED"/>
    <w:rsid w:val="00B41CE4"/>
    <w:rsid w:val="00B43FD7"/>
    <w:rsid w:val="00B44972"/>
    <w:rsid w:val="00B46059"/>
    <w:rsid w:val="00B46451"/>
    <w:rsid w:val="00B51578"/>
    <w:rsid w:val="00B52B5D"/>
    <w:rsid w:val="00B532AB"/>
    <w:rsid w:val="00B53BDE"/>
    <w:rsid w:val="00B54845"/>
    <w:rsid w:val="00B55268"/>
    <w:rsid w:val="00B5541B"/>
    <w:rsid w:val="00B572C4"/>
    <w:rsid w:val="00B577A3"/>
    <w:rsid w:val="00B57862"/>
    <w:rsid w:val="00B57D90"/>
    <w:rsid w:val="00B57ED2"/>
    <w:rsid w:val="00B60E7B"/>
    <w:rsid w:val="00B61244"/>
    <w:rsid w:val="00B61ACB"/>
    <w:rsid w:val="00B636D2"/>
    <w:rsid w:val="00B63A4F"/>
    <w:rsid w:val="00B65655"/>
    <w:rsid w:val="00B66475"/>
    <w:rsid w:val="00B66945"/>
    <w:rsid w:val="00B70F96"/>
    <w:rsid w:val="00B72FB6"/>
    <w:rsid w:val="00B7475F"/>
    <w:rsid w:val="00B75428"/>
    <w:rsid w:val="00B7791C"/>
    <w:rsid w:val="00B77E8F"/>
    <w:rsid w:val="00B8000C"/>
    <w:rsid w:val="00B80319"/>
    <w:rsid w:val="00B8162F"/>
    <w:rsid w:val="00B81A58"/>
    <w:rsid w:val="00B81EB1"/>
    <w:rsid w:val="00B845AF"/>
    <w:rsid w:val="00B84743"/>
    <w:rsid w:val="00B8474B"/>
    <w:rsid w:val="00B85874"/>
    <w:rsid w:val="00B85F6A"/>
    <w:rsid w:val="00B865ED"/>
    <w:rsid w:val="00B87CF1"/>
    <w:rsid w:val="00B90A4F"/>
    <w:rsid w:val="00B936E3"/>
    <w:rsid w:val="00B93F75"/>
    <w:rsid w:val="00B94090"/>
    <w:rsid w:val="00B95724"/>
    <w:rsid w:val="00B96CB4"/>
    <w:rsid w:val="00BA1A9A"/>
    <w:rsid w:val="00BA2E3D"/>
    <w:rsid w:val="00BA3731"/>
    <w:rsid w:val="00BA3895"/>
    <w:rsid w:val="00BA43C5"/>
    <w:rsid w:val="00BA44B1"/>
    <w:rsid w:val="00BA5190"/>
    <w:rsid w:val="00BA5B71"/>
    <w:rsid w:val="00BA62C4"/>
    <w:rsid w:val="00BB0D11"/>
    <w:rsid w:val="00BB1C81"/>
    <w:rsid w:val="00BB2294"/>
    <w:rsid w:val="00BB2323"/>
    <w:rsid w:val="00BB245E"/>
    <w:rsid w:val="00BB28DE"/>
    <w:rsid w:val="00BB2C54"/>
    <w:rsid w:val="00BB5C9E"/>
    <w:rsid w:val="00BB68EC"/>
    <w:rsid w:val="00BB6DE9"/>
    <w:rsid w:val="00BB7994"/>
    <w:rsid w:val="00BB7A13"/>
    <w:rsid w:val="00BC1351"/>
    <w:rsid w:val="00BC19D7"/>
    <w:rsid w:val="00BC1B73"/>
    <w:rsid w:val="00BC2556"/>
    <w:rsid w:val="00BC4AB3"/>
    <w:rsid w:val="00BC50F7"/>
    <w:rsid w:val="00BC5498"/>
    <w:rsid w:val="00BC6962"/>
    <w:rsid w:val="00BC6F09"/>
    <w:rsid w:val="00BC7270"/>
    <w:rsid w:val="00BC7371"/>
    <w:rsid w:val="00BC7F36"/>
    <w:rsid w:val="00BC7FC1"/>
    <w:rsid w:val="00BD000A"/>
    <w:rsid w:val="00BD192B"/>
    <w:rsid w:val="00BD1A4D"/>
    <w:rsid w:val="00BD21C2"/>
    <w:rsid w:val="00BD25C8"/>
    <w:rsid w:val="00BD35EE"/>
    <w:rsid w:val="00BD3A38"/>
    <w:rsid w:val="00BD4B8B"/>
    <w:rsid w:val="00BD5040"/>
    <w:rsid w:val="00BD5BF4"/>
    <w:rsid w:val="00BD774A"/>
    <w:rsid w:val="00BD7FA7"/>
    <w:rsid w:val="00BE1C5F"/>
    <w:rsid w:val="00BE4A13"/>
    <w:rsid w:val="00BE5D7F"/>
    <w:rsid w:val="00BE663C"/>
    <w:rsid w:val="00BF0202"/>
    <w:rsid w:val="00BF0971"/>
    <w:rsid w:val="00BF0CA6"/>
    <w:rsid w:val="00BF127D"/>
    <w:rsid w:val="00BF21EF"/>
    <w:rsid w:val="00BF23B0"/>
    <w:rsid w:val="00BF2F9D"/>
    <w:rsid w:val="00BF3037"/>
    <w:rsid w:val="00BF4257"/>
    <w:rsid w:val="00BF4B02"/>
    <w:rsid w:val="00BF5A72"/>
    <w:rsid w:val="00BF7D10"/>
    <w:rsid w:val="00C0075A"/>
    <w:rsid w:val="00C01790"/>
    <w:rsid w:val="00C023A7"/>
    <w:rsid w:val="00C02827"/>
    <w:rsid w:val="00C02A2D"/>
    <w:rsid w:val="00C0440E"/>
    <w:rsid w:val="00C045BA"/>
    <w:rsid w:val="00C04AC1"/>
    <w:rsid w:val="00C04C38"/>
    <w:rsid w:val="00C04DEC"/>
    <w:rsid w:val="00C059A2"/>
    <w:rsid w:val="00C061A5"/>
    <w:rsid w:val="00C1087A"/>
    <w:rsid w:val="00C10C91"/>
    <w:rsid w:val="00C11512"/>
    <w:rsid w:val="00C11A05"/>
    <w:rsid w:val="00C12A4D"/>
    <w:rsid w:val="00C13203"/>
    <w:rsid w:val="00C13356"/>
    <w:rsid w:val="00C142F4"/>
    <w:rsid w:val="00C145E1"/>
    <w:rsid w:val="00C14843"/>
    <w:rsid w:val="00C14C5F"/>
    <w:rsid w:val="00C14CF4"/>
    <w:rsid w:val="00C15FAB"/>
    <w:rsid w:val="00C164E0"/>
    <w:rsid w:val="00C2125D"/>
    <w:rsid w:val="00C2268D"/>
    <w:rsid w:val="00C23BC9"/>
    <w:rsid w:val="00C25E90"/>
    <w:rsid w:val="00C30059"/>
    <w:rsid w:val="00C30809"/>
    <w:rsid w:val="00C30C07"/>
    <w:rsid w:val="00C314AD"/>
    <w:rsid w:val="00C31C71"/>
    <w:rsid w:val="00C32E6D"/>
    <w:rsid w:val="00C335C6"/>
    <w:rsid w:val="00C35026"/>
    <w:rsid w:val="00C355F2"/>
    <w:rsid w:val="00C3599C"/>
    <w:rsid w:val="00C35EBA"/>
    <w:rsid w:val="00C363D2"/>
    <w:rsid w:val="00C36642"/>
    <w:rsid w:val="00C42FEF"/>
    <w:rsid w:val="00C43F5C"/>
    <w:rsid w:val="00C44AFC"/>
    <w:rsid w:val="00C46D05"/>
    <w:rsid w:val="00C4701B"/>
    <w:rsid w:val="00C5160D"/>
    <w:rsid w:val="00C52078"/>
    <w:rsid w:val="00C523FF"/>
    <w:rsid w:val="00C54B91"/>
    <w:rsid w:val="00C54F50"/>
    <w:rsid w:val="00C55475"/>
    <w:rsid w:val="00C55DB8"/>
    <w:rsid w:val="00C563BF"/>
    <w:rsid w:val="00C569F4"/>
    <w:rsid w:val="00C60038"/>
    <w:rsid w:val="00C60F21"/>
    <w:rsid w:val="00C610D6"/>
    <w:rsid w:val="00C62ECE"/>
    <w:rsid w:val="00C63A41"/>
    <w:rsid w:val="00C652F2"/>
    <w:rsid w:val="00C67812"/>
    <w:rsid w:val="00C70057"/>
    <w:rsid w:val="00C717EA"/>
    <w:rsid w:val="00C71CCF"/>
    <w:rsid w:val="00C72AB8"/>
    <w:rsid w:val="00C72B14"/>
    <w:rsid w:val="00C72E41"/>
    <w:rsid w:val="00C74576"/>
    <w:rsid w:val="00C75A3A"/>
    <w:rsid w:val="00C75C24"/>
    <w:rsid w:val="00C76A72"/>
    <w:rsid w:val="00C76EA7"/>
    <w:rsid w:val="00C77759"/>
    <w:rsid w:val="00C82E18"/>
    <w:rsid w:val="00C837E6"/>
    <w:rsid w:val="00C83E92"/>
    <w:rsid w:val="00C8509B"/>
    <w:rsid w:val="00C90596"/>
    <w:rsid w:val="00C90D56"/>
    <w:rsid w:val="00C9126D"/>
    <w:rsid w:val="00C91F07"/>
    <w:rsid w:val="00C94B1F"/>
    <w:rsid w:val="00C95017"/>
    <w:rsid w:val="00C95AE8"/>
    <w:rsid w:val="00C95FD5"/>
    <w:rsid w:val="00C9684E"/>
    <w:rsid w:val="00C9692E"/>
    <w:rsid w:val="00C97D14"/>
    <w:rsid w:val="00CA2380"/>
    <w:rsid w:val="00CA2F3C"/>
    <w:rsid w:val="00CA3000"/>
    <w:rsid w:val="00CA3EB1"/>
    <w:rsid w:val="00CA434B"/>
    <w:rsid w:val="00CA48C4"/>
    <w:rsid w:val="00CA516E"/>
    <w:rsid w:val="00CA5469"/>
    <w:rsid w:val="00CA59BE"/>
    <w:rsid w:val="00CA6EAC"/>
    <w:rsid w:val="00CA738C"/>
    <w:rsid w:val="00CB144F"/>
    <w:rsid w:val="00CB1795"/>
    <w:rsid w:val="00CB2D0E"/>
    <w:rsid w:val="00CB3600"/>
    <w:rsid w:val="00CB414C"/>
    <w:rsid w:val="00CB4E9F"/>
    <w:rsid w:val="00CB6901"/>
    <w:rsid w:val="00CC17B9"/>
    <w:rsid w:val="00CC22E9"/>
    <w:rsid w:val="00CC2D7D"/>
    <w:rsid w:val="00CC4149"/>
    <w:rsid w:val="00CC4501"/>
    <w:rsid w:val="00CC4C83"/>
    <w:rsid w:val="00CC57C0"/>
    <w:rsid w:val="00CC76A0"/>
    <w:rsid w:val="00CC7C34"/>
    <w:rsid w:val="00CD2A6F"/>
    <w:rsid w:val="00CD41FE"/>
    <w:rsid w:val="00CD5486"/>
    <w:rsid w:val="00CD5EE3"/>
    <w:rsid w:val="00CD660B"/>
    <w:rsid w:val="00CD6FD7"/>
    <w:rsid w:val="00CE04B2"/>
    <w:rsid w:val="00CE1890"/>
    <w:rsid w:val="00CE1E13"/>
    <w:rsid w:val="00CE3651"/>
    <w:rsid w:val="00CF2603"/>
    <w:rsid w:val="00CF2663"/>
    <w:rsid w:val="00CF2BC0"/>
    <w:rsid w:val="00CF2F76"/>
    <w:rsid w:val="00CF35D1"/>
    <w:rsid w:val="00CF3BF7"/>
    <w:rsid w:val="00CF4122"/>
    <w:rsid w:val="00CF52D9"/>
    <w:rsid w:val="00CF62FF"/>
    <w:rsid w:val="00CF6B9A"/>
    <w:rsid w:val="00CF756A"/>
    <w:rsid w:val="00CF773B"/>
    <w:rsid w:val="00D01379"/>
    <w:rsid w:val="00D01AB6"/>
    <w:rsid w:val="00D02422"/>
    <w:rsid w:val="00D02519"/>
    <w:rsid w:val="00D02521"/>
    <w:rsid w:val="00D026B4"/>
    <w:rsid w:val="00D026FD"/>
    <w:rsid w:val="00D051AC"/>
    <w:rsid w:val="00D06EFD"/>
    <w:rsid w:val="00D07EDF"/>
    <w:rsid w:val="00D10B33"/>
    <w:rsid w:val="00D11176"/>
    <w:rsid w:val="00D11290"/>
    <w:rsid w:val="00D12C25"/>
    <w:rsid w:val="00D1357D"/>
    <w:rsid w:val="00D13A68"/>
    <w:rsid w:val="00D14E22"/>
    <w:rsid w:val="00D14F57"/>
    <w:rsid w:val="00D16043"/>
    <w:rsid w:val="00D1633A"/>
    <w:rsid w:val="00D16CB6"/>
    <w:rsid w:val="00D1787C"/>
    <w:rsid w:val="00D20EBC"/>
    <w:rsid w:val="00D21ED5"/>
    <w:rsid w:val="00D22195"/>
    <w:rsid w:val="00D226D1"/>
    <w:rsid w:val="00D22833"/>
    <w:rsid w:val="00D2332D"/>
    <w:rsid w:val="00D2351C"/>
    <w:rsid w:val="00D23D2A"/>
    <w:rsid w:val="00D242F3"/>
    <w:rsid w:val="00D25D1D"/>
    <w:rsid w:val="00D26A43"/>
    <w:rsid w:val="00D270E9"/>
    <w:rsid w:val="00D271FB"/>
    <w:rsid w:val="00D27983"/>
    <w:rsid w:val="00D31F6F"/>
    <w:rsid w:val="00D324CF"/>
    <w:rsid w:val="00D3255D"/>
    <w:rsid w:val="00D33F27"/>
    <w:rsid w:val="00D342A6"/>
    <w:rsid w:val="00D34A02"/>
    <w:rsid w:val="00D35788"/>
    <w:rsid w:val="00D35A7F"/>
    <w:rsid w:val="00D36475"/>
    <w:rsid w:val="00D377BE"/>
    <w:rsid w:val="00D37CFC"/>
    <w:rsid w:val="00D40175"/>
    <w:rsid w:val="00D4065A"/>
    <w:rsid w:val="00D40C63"/>
    <w:rsid w:val="00D42634"/>
    <w:rsid w:val="00D442D4"/>
    <w:rsid w:val="00D4498C"/>
    <w:rsid w:val="00D44B19"/>
    <w:rsid w:val="00D44D51"/>
    <w:rsid w:val="00D454AD"/>
    <w:rsid w:val="00D465BE"/>
    <w:rsid w:val="00D47479"/>
    <w:rsid w:val="00D51158"/>
    <w:rsid w:val="00D51C39"/>
    <w:rsid w:val="00D5217A"/>
    <w:rsid w:val="00D52577"/>
    <w:rsid w:val="00D54C43"/>
    <w:rsid w:val="00D54CA4"/>
    <w:rsid w:val="00D56A56"/>
    <w:rsid w:val="00D57D4D"/>
    <w:rsid w:val="00D605D1"/>
    <w:rsid w:val="00D60F18"/>
    <w:rsid w:val="00D61B39"/>
    <w:rsid w:val="00D6354A"/>
    <w:rsid w:val="00D639E3"/>
    <w:rsid w:val="00D63FF5"/>
    <w:rsid w:val="00D64574"/>
    <w:rsid w:val="00D70420"/>
    <w:rsid w:val="00D71173"/>
    <w:rsid w:val="00D76067"/>
    <w:rsid w:val="00D761E3"/>
    <w:rsid w:val="00D76403"/>
    <w:rsid w:val="00D76520"/>
    <w:rsid w:val="00D768B3"/>
    <w:rsid w:val="00D77CEE"/>
    <w:rsid w:val="00D81924"/>
    <w:rsid w:val="00D83634"/>
    <w:rsid w:val="00D844C3"/>
    <w:rsid w:val="00D86ED5"/>
    <w:rsid w:val="00D87235"/>
    <w:rsid w:val="00D87C3E"/>
    <w:rsid w:val="00D90D1F"/>
    <w:rsid w:val="00D90FC3"/>
    <w:rsid w:val="00D936E1"/>
    <w:rsid w:val="00D93FE7"/>
    <w:rsid w:val="00D94B54"/>
    <w:rsid w:val="00D97ACB"/>
    <w:rsid w:val="00DA0165"/>
    <w:rsid w:val="00DA5601"/>
    <w:rsid w:val="00DA59E1"/>
    <w:rsid w:val="00DA622B"/>
    <w:rsid w:val="00DA6A68"/>
    <w:rsid w:val="00DA7E69"/>
    <w:rsid w:val="00DB32F8"/>
    <w:rsid w:val="00DB3514"/>
    <w:rsid w:val="00DB3601"/>
    <w:rsid w:val="00DB456A"/>
    <w:rsid w:val="00DB50D8"/>
    <w:rsid w:val="00DB5F6C"/>
    <w:rsid w:val="00DB6F78"/>
    <w:rsid w:val="00DC0888"/>
    <w:rsid w:val="00DC1AD8"/>
    <w:rsid w:val="00DC24C7"/>
    <w:rsid w:val="00DC26DB"/>
    <w:rsid w:val="00DC47B7"/>
    <w:rsid w:val="00DC499B"/>
    <w:rsid w:val="00DC4E8F"/>
    <w:rsid w:val="00DC4E98"/>
    <w:rsid w:val="00DC5C79"/>
    <w:rsid w:val="00DC6BDF"/>
    <w:rsid w:val="00DC78D4"/>
    <w:rsid w:val="00DD09C2"/>
    <w:rsid w:val="00DD0EC2"/>
    <w:rsid w:val="00DD1027"/>
    <w:rsid w:val="00DD39F9"/>
    <w:rsid w:val="00DD3E79"/>
    <w:rsid w:val="00DD5C31"/>
    <w:rsid w:val="00DD7EFE"/>
    <w:rsid w:val="00DD7F1E"/>
    <w:rsid w:val="00DE0960"/>
    <w:rsid w:val="00DE18D9"/>
    <w:rsid w:val="00DE1F9B"/>
    <w:rsid w:val="00DE25E1"/>
    <w:rsid w:val="00DE29BD"/>
    <w:rsid w:val="00DE323E"/>
    <w:rsid w:val="00DE3B88"/>
    <w:rsid w:val="00DE5BC5"/>
    <w:rsid w:val="00DE60BF"/>
    <w:rsid w:val="00DE6BF3"/>
    <w:rsid w:val="00DE6F57"/>
    <w:rsid w:val="00DE75B2"/>
    <w:rsid w:val="00DF0BF9"/>
    <w:rsid w:val="00DF0F1B"/>
    <w:rsid w:val="00DF1676"/>
    <w:rsid w:val="00DF6353"/>
    <w:rsid w:val="00DF72A3"/>
    <w:rsid w:val="00E01AB9"/>
    <w:rsid w:val="00E03519"/>
    <w:rsid w:val="00E0402D"/>
    <w:rsid w:val="00E0447B"/>
    <w:rsid w:val="00E05123"/>
    <w:rsid w:val="00E063F1"/>
    <w:rsid w:val="00E0748C"/>
    <w:rsid w:val="00E07533"/>
    <w:rsid w:val="00E11676"/>
    <w:rsid w:val="00E1314A"/>
    <w:rsid w:val="00E13456"/>
    <w:rsid w:val="00E134EC"/>
    <w:rsid w:val="00E135E8"/>
    <w:rsid w:val="00E1369A"/>
    <w:rsid w:val="00E13761"/>
    <w:rsid w:val="00E144B5"/>
    <w:rsid w:val="00E149B9"/>
    <w:rsid w:val="00E16234"/>
    <w:rsid w:val="00E16B2A"/>
    <w:rsid w:val="00E16B3A"/>
    <w:rsid w:val="00E17708"/>
    <w:rsid w:val="00E17D33"/>
    <w:rsid w:val="00E17FF2"/>
    <w:rsid w:val="00E20E27"/>
    <w:rsid w:val="00E212D4"/>
    <w:rsid w:val="00E21380"/>
    <w:rsid w:val="00E21DB2"/>
    <w:rsid w:val="00E220C1"/>
    <w:rsid w:val="00E236C8"/>
    <w:rsid w:val="00E23ECA"/>
    <w:rsid w:val="00E268FD"/>
    <w:rsid w:val="00E30356"/>
    <w:rsid w:val="00E312D5"/>
    <w:rsid w:val="00E315EB"/>
    <w:rsid w:val="00E320E0"/>
    <w:rsid w:val="00E32683"/>
    <w:rsid w:val="00E32DFC"/>
    <w:rsid w:val="00E331F7"/>
    <w:rsid w:val="00E3450F"/>
    <w:rsid w:val="00E34949"/>
    <w:rsid w:val="00E363B6"/>
    <w:rsid w:val="00E404B3"/>
    <w:rsid w:val="00E4092D"/>
    <w:rsid w:val="00E43FE0"/>
    <w:rsid w:val="00E45615"/>
    <w:rsid w:val="00E45879"/>
    <w:rsid w:val="00E46DFD"/>
    <w:rsid w:val="00E5006F"/>
    <w:rsid w:val="00E50381"/>
    <w:rsid w:val="00E50D1E"/>
    <w:rsid w:val="00E5175E"/>
    <w:rsid w:val="00E5349B"/>
    <w:rsid w:val="00E54361"/>
    <w:rsid w:val="00E54ABC"/>
    <w:rsid w:val="00E55AE7"/>
    <w:rsid w:val="00E55C77"/>
    <w:rsid w:val="00E56660"/>
    <w:rsid w:val="00E568BA"/>
    <w:rsid w:val="00E608D4"/>
    <w:rsid w:val="00E6110A"/>
    <w:rsid w:val="00E620C1"/>
    <w:rsid w:val="00E62330"/>
    <w:rsid w:val="00E63AC2"/>
    <w:rsid w:val="00E643DF"/>
    <w:rsid w:val="00E65213"/>
    <w:rsid w:val="00E67FE9"/>
    <w:rsid w:val="00E719A8"/>
    <w:rsid w:val="00E72808"/>
    <w:rsid w:val="00E74C6D"/>
    <w:rsid w:val="00E74E33"/>
    <w:rsid w:val="00E74F80"/>
    <w:rsid w:val="00E76F64"/>
    <w:rsid w:val="00E8233D"/>
    <w:rsid w:val="00E826EA"/>
    <w:rsid w:val="00E82B10"/>
    <w:rsid w:val="00E82CF6"/>
    <w:rsid w:val="00E82F52"/>
    <w:rsid w:val="00E83793"/>
    <w:rsid w:val="00E83AAF"/>
    <w:rsid w:val="00E83DDA"/>
    <w:rsid w:val="00E83ECD"/>
    <w:rsid w:val="00E90594"/>
    <w:rsid w:val="00E917C1"/>
    <w:rsid w:val="00E91F8F"/>
    <w:rsid w:val="00E93DD4"/>
    <w:rsid w:val="00E941FE"/>
    <w:rsid w:val="00E94659"/>
    <w:rsid w:val="00E94A86"/>
    <w:rsid w:val="00E9565C"/>
    <w:rsid w:val="00E95845"/>
    <w:rsid w:val="00E9652C"/>
    <w:rsid w:val="00E96E0A"/>
    <w:rsid w:val="00EA14C6"/>
    <w:rsid w:val="00EA1746"/>
    <w:rsid w:val="00EA18B1"/>
    <w:rsid w:val="00EA1EE1"/>
    <w:rsid w:val="00EA32B1"/>
    <w:rsid w:val="00EA3FB0"/>
    <w:rsid w:val="00EA40BC"/>
    <w:rsid w:val="00EA4C94"/>
    <w:rsid w:val="00EA5303"/>
    <w:rsid w:val="00EA7A1B"/>
    <w:rsid w:val="00EB12D5"/>
    <w:rsid w:val="00EB2ADE"/>
    <w:rsid w:val="00EB3CB9"/>
    <w:rsid w:val="00EB3E6C"/>
    <w:rsid w:val="00EB44AD"/>
    <w:rsid w:val="00EB45EB"/>
    <w:rsid w:val="00EB5A96"/>
    <w:rsid w:val="00EB5D69"/>
    <w:rsid w:val="00EB607C"/>
    <w:rsid w:val="00EC0EB0"/>
    <w:rsid w:val="00EC10B9"/>
    <w:rsid w:val="00EC1ED4"/>
    <w:rsid w:val="00EC302D"/>
    <w:rsid w:val="00EC32FC"/>
    <w:rsid w:val="00EC357F"/>
    <w:rsid w:val="00EC7A31"/>
    <w:rsid w:val="00ED11E9"/>
    <w:rsid w:val="00ED155D"/>
    <w:rsid w:val="00ED17F7"/>
    <w:rsid w:val="00ED208F"/>
    <w:rsid w:val="00ED37DA"/>
    <w:rsid w:val="00ED3C96"/>
    <w:rsid w:val="00ED4F65"/>
    <w:rsid w:val="00ED5AEA"/>
    <w:rsid w:val="00ED6827"/>
    <w:rsid w:val="00ED6C38"/>
    <w:rsid w:val="00ED7117"/>
    <w:rsid w:val="00EE1F9C"/>
    <w:rsid w:val="00EE37ED"/>
    <w:rsid w:val="00EE460E"/>
    <w:rsid w:val="00EE4612"/>
    <w:rsid w:val="00EE4A3D"/>
    <w:rsid w:val="00EE4C48"/>
    <w:rsid w:val="00EE4FB6"/>
    <w:rsid w:val="00EE5B50"/>
    <w:rsid w:val="00EE5C7C"/>
    <w:rsid w:val="00EE660C"/>
    <w:rsid w:val="00EF002D"/>
    <w:rsid w:val="00EF0093"/>
    <w:rsid w:val="00EF1DA0"/>
    <w:rsid w:val="00EF2A3E"/>
    <w:rsid w:val="00EF4CEE"/>
    <w:rsid w:val="00EF7100"/>
    <w:rsid w:val="00F01ED6"/>
    <w:rsid w:val="00F022B6"/>
    <w:rsid w:val="00F024BC"/>
    <w:rsid w:val="00F02B62"/>
    <w:rsid w:val="00F03D27"/>
    <w:rsid w:val="00F0464F"/>
    <w:rsid w:val="00F05F21"/>
    <w:rsid w:val="00F05F40"/>
    <w:rsid w:val="00F06201"/>
    <w:rsid w:val="00F06459"/>
    <w:rsid w:val="00F077CB"/>
    <w:rsid w:val="00F07ADB"/>
    <w:rsid w:val="00F10D4B"/>
    <w:rsid w:val="00F11C25"/>
    <w:rsid w:val="00F11E9F"/>
    <w:rsid w:val="00F12157"/>
    <w:rsid w:val="00F13283"/>
    <w:rsid w:val="00F13885"/>
    <w:rsid w:val="00F1527D"/>
    <w:rsid w:val="00F15A03"/>
    <w:rsid w:val="00F15FD4"/>
    <w:rsid w:val="00F16014"/>
    <w:rsid w:val="00F1696D"/>
    <w:rsid w:val="00F1759B"/>
    <w:rsid w:val="00F175CB"/>
    <w:rsid w:val="00F205A5"/>
    <w:rsid w:val="00F21E0E"/>
    <w:rsid w:val="00F22850"/>
    <w:rsid w:val="00F24DFB"/>
    <w:rsid w:val="00F265E1"/>
    <w:rsid w:val="00F2669F"/>
    <w:rsid w:val="00F32079"/>
    <w:rsid w:val="00F33548"/>
    <w:rsid w:val="00F33B6D"/>
    <w:rsid w:val="00F33BEE"/>
    <w:rsid w:val="00F34108"/>
    <w:rsid w:val="00F365EE"/>
    <w:rsid w:val="00F36B6A"/>
    <w:rsid w:val="00F37435"/>
    <w:rsid w:val="00F37827"/>
    <w:rsid w:val="00F410E8"/>
    <w:rsid w:val="00F41E2B"/>
    <w:rsid w:val="00F41F43"/>
    <w:rsid w:val="00F43DE9"/>
    <w:rsid w:val="00F4514A"/>
    <w:rsid w:val="00F45C02"/>
    <w:rsid w:val="00F46A71"/>
    <w:rsid w:val="00F46B22"/>
    <w:rsid w:val="00F4731D"/>
    <w:rsid w:val="00F512A0"/>
    <w:rsid w:val="00F524B2"/>
    <w:rsid w:val="00F52F9E"/>
    <w:rsid w:val="00F54F18"/>
    <w:rsid w:val="00F56B64"/>
    <w:rsid w:val="00F57A8A"/>
    <w:rsid w:val="00F600C3"/>
    <w:rsid w:val="00F6041E"/>
    <w:rsid w:val="00F6070F"/>
    <w:rsid w:val="00F608DF"/>
    <w:rsid w:val="00F62659"/>
    <w:rsid w:val="00F62D7B"/>
    <w:rsid w:val="00F63355"/>
    <w:rsid w:val="00F72029"/>
    <w:rsid w:val="00F72B71"/>
    <w:rsid w:val="00F73309"/>
    <w:rsid w:val="00F757D0"/>
    <w:rsid w:val="00F76C5A"/>
    <w:rsid w:val="00F76FA6"/>
    <w:rsid w:val="00F7750C"/>
    <w:rsid w:val="00F80672"/>
    <w:rsid w:val="00F81324"/>
    <w:rsid w:val="00F8215F"/>
    <w:rsid w:val="00F82E67"/>
    <w:rsid w:val="00F848D5"/>
    <w:rsid w:val="00F85756"/>
    <w:rsid w:val="00F85A4B"/>
    <w:rsid w:val="00F85F21"/>
    <w:rsid w:val="00F864F9"/>
    <w:rsid w:val="00F86D31"/>
    <w:rsid w:val="00F872C0"/>
    <w:rsid w:val="00F87386"/>
    <w:rsid w:val="00F87DCC"/>
    <w:rsid w:val="00F905C2"/>
    <w:rsid w:val="00F9085C"/>
    <w:rsid w:val="00F90AF8"/>
    <w:rsid w:val="00F90F4F"/>
    <w:rsid w:val="00F91351"/>
    <w:rsid w:val="00F92E94"/>
    <w:rsid w:val="00F93A08"/>
    <w:rsid w:val="00F95108"/>
    <w:rsid w:val="00F952B7"/>
    <w:rsid w:val="00F9719B"/>
    <w:rsid w:val="00FA1D27"/>
    <w:rsid w:val="00FA276B"/>
    <w:rsid w:val="00FA390A"/>
    <w:rsid w:val="00FA3DE4"/>
    <w:rsid w:val="00FA5101"/>
    <w:rsid w:val="00FA5287"/>
    <w:rsid w:val="00FA6600"/>
    <w:rsid w:val="00FA711D"/>
    <w:rsid w:val="00FA72CA"/>
    <w:rsid w:val="00FB19BC"/>
    <w:rsid w:val="00FB214A"/>
    <w:rsid w:val="00FB3047"/>
    <w:rsid w:val="00FB32C4"/>
    <w:rsid w:val="00FB3570"/>
    <w:rsid w:val="00FB56BB"/>
    <w:rsid w:val="00FB60B7"/>
    <w:rsid w:val="00FB66CB"/>
    <w:rsid w:val="00FB6B27"/>
    <w:rsid w:val="00FC03B9"/>
    <w:rsid w:val="00FC06E6"/>
    <w:rsid w:val="00FC0706"/>
    <w:rsid w:val="00FC19A2"/>
    <w:rsid w:val="00FC4088"/>
    <w:rsid w:val="00FC57C7"/>
    <w:rsid w:val="00FC6D46"/>
    <w:rsid w:val="00FC7534"/>
    <w:rsid w:val="00FC7ADE"/>
    <w:rsid w:val="00FC7F9B"/>
    <w:rsid w:val="00FD220F"/>
    <w:rsid w:val="00FD2CE5"/>
    <w:rsid w:val="00FD4022"/>
    <w:rsid w:val="00FD537A"/>
    <w:rsid w:val="00FD5411"/>
    <w:rsid w:val="00FD542B"/>
    <w:rsid w:val="00FD669A"/>
    <w:rsid w:val="00FD6B7B"/>
    <w:rsid w:val="00FE005A"/>
    <w:rsid w:val="00FE0E71"/>
    <w:rsid w:val="00FE2FB0"/>
    <w:rsid w:val="00FE4AD9"/>
    <w:rsid w:val="00FE4B3A"/>
    <w:rsid w:val="00FE52DD"/>
    <w:rsid w:val="00FE61C8"/>
    <w:rsid w:val="00FE6562"/>
    <w:rsid w:val="00FE74C3"/>
    <w:rsid w:val="00FE76A8"/>
    <w:rsid w:val="00FF0AF0"/>
    <w:rsid w:val="00FF125B"/>
    <w:rsid w:val="00FF17C4"/>
    <w:rsid w:val="00FF1E35"/>
    <w:rsid w:val="00FF2A16"/>
    <w:rsid w:val="00FF31B8"/>
    <w:rsid w:val="00FF523F"/>
    <w:rsid w:val="00FF56C9"/>
    <w:rsid w:val="00FF59F8"/>
    <w:rsid w:val="00FF6F75"/>
    <w:rsid w:val="00FF7A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0394A"/>
  <w15:chartTrackingRefBased/>
  <w15:docId w15:val="{7658CE35-B0C9-4B04-90A0-325EAB80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ACB"/>
    <w:pPr>
      <w:spacing w:before="240" w:after="120" w:line="360" w:lineRule="auto"/>
      <w:ind w:firstLine="709"/>
      <w:jc w:val="both"/>
    </w:pPr>
    <w:rPr>
      <w:rFonts w:ascii="Calibri" w:eastAsia="Times New Roman" w:hAnsi="Calibri" w:cs="Times New Roman"/>
      <w:sz w:val="24"/>
      <w:szCs w:val="24"/>
      <w:lang w:val="es-ES" w:eastAsia="es-ES"/>
    </w:rPr>
  </w:style>
  <w:style w:type="paragraph" w:styleId="Ttulo1">
    <w:name w:val="heading 1"/>
    <w:basedOn w:val="Normal"/>
    <w:next w:val="Normal"/>
    <w:link w:val="Ttulo1Car"/>
    <w:uiPriority w:val="99"/>
    <w:qFormat/>
    <w:rsid w:val="009F6F0E"/>
    <w:pPr>
      <w:keepNext/>
      <w:keepLines/>
      <w:spacing w:after="0" w:line="240" w:lineRule="auto"/>
      <w:ind w:firstLine="0"/>
      <w:jc w:val="center"/>
      <w:outlineLvl w:val="0"/>
    </w:pPr>
    <w:rPr>
      <w:rFonts w:ascii="Arial" w:eastAsiaTheme="majorEastAsia" w:hAnsi="Arial" w:cstheme="majorBidi"/>
      <w:b/>
      <w:sz w:val="28"/>
      <w:szCs w:val="32"/>
      <w:lang w:val="es-MX"/>
    </w:rPr>
  </w:style>
  <w:style w:type="paragraph" w:styleId="Ttulo2">
    <w:name w:val="heading 2"/>
    <w:basedOn w:val="Normal"/>
    <w:next w:val="Normal"/>
    <w:link w:val="Ttulo2Car"/>
    <w:uiPriority w:val="99"/>
    <w:qFormat/>
    <w:rsid w:val="009F6F0E"/>
    <w:pPr>
      <w:keepNext/>
      <w:spacing w:before="0" w:after="0" w:line="240" w:lineRule="auto"/>
      <w:ind w:firstLine="0"/>
      <w:jc w:val="left"/>
      <w:outlineLvl w:val="1"/>
    </w:pPr>
    <w:rPr>
      <w:rFonts w:ascii="Arial" w:hAnsi="Arial"/>
      <w:b/>
      <w:bCs/>
      <w:sz w:val="28"/>
    </w:rPr>
  </w:style>
  <w:style w:type="paragraph" w:styleId="Ttulo3">
    <w:name w:val="heading 3"/>
    <w:basedOn w:val="Normal"/>
    <w:next w:val="Normal"/>
    <w:link w:val="Ttulo3Car"/>
    <w:uiPriority w:val="99"/>
    <w:qFormat/>
    <w:rsid w:val="00C164E0"/>
    <w:pPr>
      <w:keepNext/>
      <w:spacing w:after="60"/>
      <w:ind w:firstLine="0"/>
      <w:outlineLvl w:val="2"/>
    </w:pPr>
    <w:rPr>
      <w:rFonts w:ascii="Arial" w:hAnsi="Arial" w:cs="Arial"/>
      <w:b/>
      <w:bCs/>
      <w:sz w:val="28"/>
      <w:szCs w:val="26"/>
    </w:rPr>
  </w:style>
  <w:style w:type="paragraph" w:styleId="Ttulo4">
    <w:name w:val="heading 4"/>
    <w:basedOn w:val="Normal"/>
    <w:next w:val="Normal"/>
    <w:link w:val="Ttulo4Car"/>
    <w:uiPriority w:val="99"/>
    <w:qFormat/>
    <w:rsid w:val="00A767D4"/>
    <w:pPr>
      <w:keepNext/>
      <w:spacing w:after="60"/>
      <w:ind w:firstLine="0"/>
      <w:outlineLvl w:val="3"/>
    </w:pPr>
    <w:rPr>
      <w:rFonts w:ascii="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F6F0E"/>
    <w:rPr>
      <w:rFonts w:ascii="Arial" w:eastAsiaTheme="majorEastAsia" w:hAnsi="Arial" w:cstheme="majorBidi"/>
      <w:b/>
      <w:sz w:val="28"/>
      <w:szCs w:val="32"/>
      <w:lang w:eastAsia="es-ES"/>
    </w:rPr>
  </w:style>
  <w:style w:type="character" w:customStyle="1" w:styleId="Ttulo2Car">
    <w:name w:val="Título 2 Car"/>
    <w:basedOn w:val="Fuentedeprrafopredeter"/>
    <w:link w:val="Ttulo2"/>
    <w:uiPriority w:val="99"/>
    <w:rsid w:val="009F6F0E"/>
    <w:rPr>
      <w:rFonts w:ascii="Arial" w:eastAsia="Times New Roman" w:hAnsi="Arial" w:cs="Times New Roman"/>
      <w:b/>
      <w:bCs/>
      <w:sz w:val="28"/>
      <w:szCs w:val="24"/>
      <w:lang w:val="es-ES" w:eastAsia="es-ES"/>
    </w:rPr>
  </w:style>
  <w:style w:type="character" w:customStyle="1" w:styleId="Ttulo3Car">
    <w:name w:val="Título 3 Car"/>
    <w:basedOn w:val="Fuentedeprrafopredeter"/>
    <w:link w:val="Ttulo3"/>
    <w:uiPriority w:val="99"/>
    <w:rsid w:val="00C164E0"/>
    <w:rPr>
      <w:rFonts w:ascii="Arial" w:eastAsia="Times New Roman" w:hAnsi="Arial" w:cs="Arial"/>
      <w:b/>
      <w:bCs/>
      <w:sz w:val="28"/>
      <w:szCs w:val="26"/>
      <w:lang w:val="es-ES" w:eastAsia="es-ES"/>
    </w:rPr>
  </w:style>
  <w:style w:type="character" w:customStyle="1" w:styleId="Ttulo4Car">
    <w:name w:val="Título 4 Car"/>
    <w:basedOn w:val="Fuentedeprrafopredeter"/>
    <w:link w:val="Ttulo4"/>
    <w:uiPriority w:val="99"/>
    <w:rsid w:val="00A767D4"/>
    <w:rPr>
      <w:rFonts w:ascii="Arial" w:eastAsia="Times New Roman" w:hAnsi="Arial" w:cs="Times New Roman"/>
      <w:b/>
      <w:bCs/>
      <w:sz w:val="28"/>
      <w:szCs w:val="28"/>
      <w:lang w:val="es-ES" w:eastAsia="es-ES"/>
    </w:rPr>
  </w:style>
  <w:style w:type="paragraph" w:styleId="Encabezado">
    <w:name w:val="header"/>
    <w:basedOn w:val="Normal"/>
    <w:link w:val="EncabezadoCar"/>
    <w:rsid w:val="00B61ACB"/>
    <w:pPr>
      <w:tabs>
        <w:tab w:val="center" w:pos="4252"/>
        <w:tab w:val="right" w:pos="8504"/>
      </w:tabs>
      <w:spacing w:before="0" w:after="0" w:line="240" w:lineRule="auto"/>
      <w:ind w:firstLine="0"/>
      <w:jc w:val="right"/>
    </w:pPr>
    <w:rPr>
      <w:rFonts w:ascii="Arial" w:hAnsi="Arial" w:cs="Arial"/>
      <w:b/>
      <w:lang w:val="es-MX"/>
    </w:rPr>
  </w:style>
  <w:style w:type="character" w:customStyle="1" w:styleId="EncabezadoCar">
    <w:name w:val="Encabezado Car"/>
    <w:basedOn w:val="Fuentedeprrafopredeter"/>
    <w:link w:val="Encabezado"/>
    <w:rsid w:val="00B61ACB"/>
    <w:rPr>
      <w:rFonts w:ascii="Arial" w:eastAsia="Times New Roman" w:hAnsi="Arial" w:cs="Arial"/>
      <w:b/>
      <w:sz w:val="24"/>
      <w:szCs w:val="24"/>
      <w:lang w:eastAsia="es-ES"/>
    </w:rPr>
  </w:style>
  <w:style w:type="paragraph" w:styleId="Piedepgina">
    <w:name w:val="footer"/>
    <w:basedOn w:val="Normal"/>
    <w:link w:val="PiedepginaCar"/>
    <w:uiPriority w:val="99"/>
    <w:unhideWhenUsed/>
    <w:qFormat/>
    <w:rsid w:val="00B61ACB"/>
    <w:pPr>
      <w:tabs>
        <w:tab w:val="center" w:pos="4419"/>
        <w:tab w:val="right" w:pos="8838"/>
      </w:tabs>
      <w:spacing w:before="0" w:after="0" w:line="240" w:lineRule="auto"/>
    </w:pPr>
    <w:rPr>
      <w:rFonts w:ascii="Arial" w:hAnsi="Arial"/>
    </w:rPr>
  </w:style>
  <w:style w:type="character" w:customStyle="1" w:styleId="PiedepginaCar">
    <w:name w:val="Pie de página Car"/>
    <w:basedOn w:val="Fuentedeprrafopredeter"/>
    <w:link w:val="Piedepgina"/>
    <w:uiPriority w:val="99"/>
    <w:rsid w:val="00B61ACB"/>
    <w:rPr>
      <w:rFonts w:ascii="Arial" w:eastAsia="Times New Roman" w:hAnsi="Arial" w:cs="Times New Roman"/>
      <w:sz w:val="24"/>
      <w:szCs w:val="24"/>
      <w:lang w:val="es-ES" w:eastAsia="es-ES"/>
    </w:rPr>
  </w:style>
  <w:style w:type="paragraph" w:styleId="Sinespaciado">
    <w:name w:val="No Spacing"/>
    <w:uiPriority w:val="1"/>
    <w:qFormat/>
    <w:rsid w:val="00B61ACB"/>
    <w:pPr>
      <w:spacing w:after="0" w:line="240" w:lineRule="auto"/>
      <w:jc w:val="both"/>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B61ACB"/>
    <w:pPr>
      <w:spacing w:before="0"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B61ACB"/>
    <w:rPr>
      <w:rFonts w:ascii="Calibri" w:eastAsia="Times New Roman" w:hAnsi="Calibri"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unhideWhenUsed/>
    <w:qFormat/>
    <w:rsid w:val="00B61AC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61ACB"/>
    <w:pPr>
      <w:spacing w:before="0" w:after="160" w:line="256" w:lineRule="auto"/>
      <w:ind w:firstLine="0"/>
    </w:pPr>
    <w:rPr>
      <w:rFonts w:asciiTheme="minorHAnsi" w:eastAsiaTheme="minorHAnsi" w:hAnsiTheme="minorHAnsi" w:cstheme="minorBidi"/>
      <w:sz w:val="22"/>
      <w:szCs w:val="22"/>
      <w:vertAlign w:val="superscript"/>
      <w:lang w:val="es-MX" w:eastAsia="en-US"/>
    </w:rPr>
  </w:style>
  <w:style w:type="character" w:customStyle="1" w:styleId="PARRAFOSENTENCIACar">
    <w:name w:val="PARRAFO SENTENCIA Car"/>
    <w:link w:val="PARRAFOSENTENCIA"/>
    <w:locked/>
    <w:rsid w:val="00B61ACB"/>
    <w:rPr>
      <w:rFonts w:ascii="Arial" w:hAnsi="Arial" w:cs="Arial"/>
      <w:sz w:val="26"/>
      <w:szCs w:val="27"/>
      <w:lang w:val="es-ES" w:eastAsia="es-ES"/>
    </w:rPr>
  </w:style>
  <w:style w:type="paragraph" w:customStyle="1" w:styleId="PARRAFOSENTENCIA">
    <w:name w:val="PARRAFO SENTENCIA"/>
    <w:basedOn w:val="Normal"/>
    <w:link w:val="PARRAFOSENTENCIACar"/>
    <w:qFormat/>
    <w:rsid w:val="00B61ACB"/>
    <w:pPr>
      <w:spacing w:before="100" w:beforeAutospacing="1" w:after="100" w:afterAutospacing="1"/>
      <w:ind w:firstLine="851"/>
    </w:pPr>
    <w:rPr>
      <w:rFonts w:ascii="Arial" w:eastAsiaTheme="minorHAnsi" w:hAnsi="Arial" w:cs="Arial"/>
      <w:sz w:val="26"/>
      <w:szCs w:val="27"/>
    </w:rPr>
  </w:style>
  <w:style w:type="paragraph" w:styleId="Prrafodelista">
    <w:name w:val="List Paragraph"/>
    <w:aliases w:val="CNBV Parrafo1,Párrafo de lista1,Parrafo 1,Lista multicolor - Énfasis 11,Lista vistosa - Énfasis 11,Cuadrícula media 1 - Énfasis 21,Cita texto,Footnote,List Paragraph2,List Paragraph1,Colorful List - Accent 11,List Paragraph-Thesis"/>
    <w:basedOn w:val="Normal"/>
    <w:link w:val="PrrafodelistaCar"/>
    <w:uiPriority w:val="34"/>
    <w:qFormat/>
    <w:rsid w:val="00FB19BC"/>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2 Car,List Paragraph1 Car"/>
    <w:link w:val="Prrafodelista"/>
    <w:uiPriority w:val="34"/>
    <w:qFormat/>
    <w:locked/>
    <w:rsid w:val="00571D2C"/>
    <w:rPr>
      <w:rFonts w:ascii="Calibri" w:eastAsia="Times New Roman" w:hAnsi="Calibri" w:cs="Times New Roman"/>
      <w:sz w:val="24"/>
      <w:szCs w:val="24"/>
      <w:lang w:val="es-ES" w:eastAsia="es-ES"/>
    </w:rPr>
  </w:style>
  <w:style w:type="paragraph" w:styleId="Textodeglobo">
    <w:name w:val="Balloon Text"/>
    <w:basedOn w:val="Normal"/>
    <w:link w:val="TextodegloboCar"/>
    <w:uiPriority w:val="99"/>
    <w:unhideWhenUsed/>
    <w:rsid w:val="0051448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51448E"/>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D07EDF"/>
    <w:rPr>
      <w:color w:val="0000FF"/>
      <w:u w:val="single"/>
    </w:rPr>
  </w:style>
  <w:style w:type="character" w:styleId="Textoennegrita">
    <w:name w:val="Strong"/>
    <w:basedOn w:val="Fuentedeprrafopredeter"/>
    <w:uiPriority w:val="22"/>
    <w:qFormat/>
    <w:rsid w:val="00D07EDF"/>
    <w:rPr>
      <w:b/>
      <w:bCs/>
    </w:rPr>
  </w:style>
  <w:style w:type="paragraph" w:customStyle="1" w:styleId="Normalsentencia">
    <w:name w:val="Normal sentencia"/>
    <w:basedOn w:val="Normal"/>
    <w:link w:val="NormalsentenciaCar"/>
    <w:qFormat/>
    <w:rsid w:val="00A279E4"/>
    <w:rPr>
      <w:rFonts w:ascii="Arial" w:eastAsia="Calibri" w:hAnsi="Arial"/>
      <w:sz w:val="28"/>
      <w:szCs w:val="20"/>
    </w:rPr>
  </w:style>
  <w:style w:type="character" w:customStyle="1" w:styleId="NormalsentenciaCar">
    <w:name w:val="Normal sentencia Car"/>
    <w:link w:val="Normalsentencia"/>
    <w:locked/>
    <w:rsid w:val="00A279E4"/>
    <w:rPr>
      <w:rFonts w:ascii="Arial" w:eastAsia="Calibri" w:hAnsi="Arial" w:cs="Times New Roman"/>
      <w:sz w:val="28"/>
      <w:szCs w:val="20"/>
      <w:lang w:val="es-ES" w:eastAsia="es-ES"/>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unhideWhenUsed/>
    <w:qFormat/>
    <w:rsid w:val="00C363D2"/>
    <w:pPr>
      <w:spacing w:before="100" w:beforeAutospacing="1" w:after="100" w:afterAutospacing="1" w:line="240" w:lineRule="auto"/>
      <w:ind w:firstLine="0"/>
      <w:jc w:val="left"/>
    </w:pPr>
    <w:rPr>
      <w:rFonts w:ascii="Times New Roman" w:hAnsi="Times New Roman"/>
      <w:lang w:val="es-MX"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00776C"/>
    <w:rPr>
      <w:rFonts w:ascii="Times New Roman" w:eastAsia="Times New Roman" w:hAnsi="Times New Roman" w:cs="Times New Roman"/>
      <w:sz w:val="24"/>
      <w:szCs w:val="24"/>
      <w:lang w:eastAsia="es-MX"/>
    </w:rPr>
  </w:style>
  <w:style w:type="paragraph" w:customStyle="1" w:styleId="corte3centro">
    <w:name w:val="corte3 centro"/>
    <w:basedOn w:val="Normal"/>
    <w:link w:val="corte3centroCar"/>
    <w:rsid w:val="00232C69"/>
    <w:pPr>
      <w:spacing w:before="0" w:after="0"/>
      <w:ind w:firstLine="0"/>
      <w:jc w:val="center"/>
    </w:pPr>
    <w:rPr>
      <w:rFonts w:ascii="Arial" w:hAnsi="Arial"/>
      <w:b/>
      <w:sz w:val="30"/>
      <w:lang w:val="es-MX" w:eastAsia="es-MX"/>
    </w:rPr>
  </w:style>
  <w:style w:type="character" w:customStyle="1" w:styleId="corte3centroCar">
    <w:name w:val="corte3 centro Car"/>
    <w:basedOn w:val="Fuentedeprrafopredeter"/>
    <w:link w:val="corte3centro"/>
    <w:locked/>
    <w:rsid w:val="00232C69"/>
    <w:rPr>
      <w:rFonts w:ascii="Arial" w:eastAsia="Times New Roman" w:hAnsi="Arial" w:cs="Times New Roman"/>
      <w:b/>
      <w:sz w:val="30"/>
      <w:szCs w:val="24"/>
      <w:lang w:eastAsia="es-MX"/>
    </w:rPr>
  </w:style>
  <w:style w:type="character" w:styleId="Refdecomentario">
    <w:name w:val="annotation reference"/>
    <w:basedOn w:val="Fuentedeprrafopredeter"/>
    <w:uiPriority w:val="99"/>
    <w:semiHidden/>
    <w:unhideWhenUsed/>
    <w:rsid w:val="006E3C87"/>
    <w:rPr>
      <w:sz w:val="16"/>
      <w:szCs w:val="16"/>
    </w:rPr>
  </w:style>
  <w:style w:type="paragraph" w:styleId="Textocomentario">
    <w:name w:val="annotation text"/>
    <w:basedOn w:val="Normal"/>
    <w:link w:val="TextocomentarioCar"/>
    <w:uiPriority w:val="99"/>
    <w:semiHidden/>
    <w:unhideWhenUsed/>
    <w:rsid w:val="006E3C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3C87"/>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E3C87"/>
    <w:rPr>
      <w:b/>
      <w:bCs/>
    </w:rPr>
  </w:style>
  <w:style w:type="character" w:customStyle="1" w:styleId="AsuntodelcomentarioCar">
    <w:name w:val="Asunto del comentario Car"/>
    <w:basedOn w:val="TextocomentarioCar"/>
    <w:link w:val="Asuntodelcomentario"/>
    <w:uiPriority w:val="99"/>
    <w:semiHidden/>
    <w:rsid w:val="006E3C87"/>
    <w:rPr>
      <w:rFonts w:ascii="Calibri" w:eastAsia="Times New Roman" w:hAnsi="Calibri" w:cs="Times New Roman"/>
      <w:b/>
      <w:bCs/>
      <w:sz w:val="20"/>
      <w:szCs w:val="20"/>
      <w:lang w:val="es-ES" w:eastAsia="es-ES"/>
    </w:rPr>
  </w:style>
  <w:style w:type="paragraph" w:customStyle="1" w:styleId="Estilo">
    <w:name w:val="Estilo"/>
    <w:basedOn w:val="Sinespaciado"/>
    <w:link w:val="EstiloCar"/>
    <w:qFormat/>
    <w:rsid w:val="00765CA6"/>
    <w:rPr>
      <w:rFonts w:ascii="Arial" w:hAnsi="Arial"/>
      <w:sz w:val="24"/>
    </w:rPr>
  </w:style>
  <w:style w:type="character" w:customStyle="1" w:styleId="EstiloCar">
    <w:name w:val="Estilo Car"/>
    <w:basedOn w:val="Fuentedeprrafopredeter"/>
    <w:link w:val="Estilo"/>
    <w:rsid w:val="00765CA6"/>
    <w:rPr>
      <w:rFonts w:ascii="Arial" w:hAnsi="Arial"/>
      <w:sz w:val="24"/>
    </w:rPr>
  </w:style>
  <w:style w:type="character" w:customStyle="1" w:styleId="A23">
    <w:name w:val="A2+3"/>
    <w:uiPriority w:val="99"/>
    <w:rsid w:val="00765CA6"/>
    <w:rPr>
      <w:rFonts w:cs="TheSansOsF SemiLight"/>
      <w:color w:val="000000"/>
      <w:sz w:val="22"/>
      <w:szCs w:val="22"/>
    </w:rPr>
  </w:style>
  <w:style w:type="paragraph" w:customStyle="1" w:styleId="Proyecto">
    <w:name w:val="Proyecto"/>
    <w:basedOn w:val="Textoindependiente"/>
    <w:rsid w:val="00765CA6"/>
    <w:pPr>
      <w:spacing w:before="0" w:after="0"/>
      <w:ind w:firstLine="0"/>
    </w:pPr>
    <w:rPr>
      <w:rFonts w:ascii="Times New Roman" w:hAnsi="Times New Roman"/>
      <w:sz w:val="28"/>
      <w:szCs w:val="20"/>
      <w:lang w:val="es-MX"/>
    </w:rPr>
  </w:style>
  <w:style w:type="paragraph" w:styleId="Textoindependiente">
    <w:name w:val="Body Text"/>
    <w:basedOn w:val="Normal"/>
    <w:link w:val="TextoindependienteCar"/>
    <w:uiPriority w:val="99"/>
    <w:unhideWhenUsed/>
    <w:rsid w:val="00765CA6"/>
  </w:style>
  <w:style w:type="character" w:customStyle="1" w:styleId="TextoindependienteCar">
    <w:name w:val="Texto independiente Car"/>
    <w:basedOn w:val="Fuentedeprrafopredeter"/>
    <w:link w:val="Textoindependiente"/>
    <w:uiPriority w:val="99"/>
    <w:rsid w:val="00765CA6"/>
    <w:rPr>
      <w:rFonts w:ascii="Calibri" w:eastAsia="Times New Roman" w:hAnsi="Calibri" w:cs="Times New Roman"/>
      <w:sz w:val="24"/>
      <w:szCs w:val="24"/>
      <w:lang w:val="es-ES" w:eastAsia="es-ES"/>
    </w:rPr>
  </w:style>
  <w:style w:type="character" w:styleId="Nmerodepgina">
    <w:name w:val="page number"/>
    <w:basedOn w:val="Fuentedeprrafopredeter"/>
    <w:uiPriority w:val="99"/>
    <w:rsid w:val="00C75A3A"/>
    <w:rPr>
      <w:rFonts w:cs="Times New Roman"/>
    </w:rPr>
  </w:style>
  <w:style w:type="paragraph" w:styleId="Textodebloque">
    <w:name w:val="Block Text"/>
    <w:basedOn w:val="Normal"/>
    <w:uiPriority w:val="99"/>
    <w:rsid w:val="00C75A3A"/>
    <w:pPr>
      <w:spacing w:before="0" w:after="0" w:line="240" w:lineRule="auto"/>
      <w:ind w:left="567" w:right="567" w:firstLine="0"/>
    </w:pPr>
    <w:rPr>
      <w:rFonts w:ascii="Times New Roman" w:hAnsi="Times New Roman"/>
    </w:rPr>
  </w:style>
  <w:style w:type="paragraph" w:customStyle="1" w:styleId="TEXTOLIBRE">
    <w:name w:val="TEXTO LIBRE"/>
    <w:basedOn w:val="Normal"/>
    <w:rsid w:val="00C75A3A"/>
    <w:pPr>
      <w:spacing w:before="120"/>
    </w:pPr>
    <w:rPr>
      <w:rFonts w:ascii="Times New Roman" w:hAnsi="Times New Roman"/>
      <w:sz w:val="28"/>
    </w:rPr>
  </w:style>
  <w:style w:type="paragraph" w:customStyle="1" w:styleId="textolibre0">
    <w:name w:val="textolibre"/>
    <w:basedOn w:val="Normal"/>
    <w:uiPriority w:val="99"/>
    <w:rsid w:val="00C75A3A"/>
    <w:pPr>
      <w:spacing w:before="120"/>
    </w:pPr>
    <w:rPr>
      <w:rFonts w:ascii="Times New Roman" w:hAnsi="Times New Roman"/>
      <w:sz w:val="28"/>
      <w:szCs w:val="28"/>
    </w:rPr>
  </w:style>
  <w:style w:type="paragraph" w:styleId="Textoindependiente2">
    <w:name w:val="Body Text 2"/>
    <w:basedOn w:val="Normal"/>
    <w:link w:val="Textoindependiente2Car"/>
    <w:uiPriority w:val="99"/>
    <w:rsid w:val="00C75A3A"/>
    <w:pPr>
      <w:spacing w:before="0" w:after="0"/>
      <w:ind w:firstLine="0"/>
      <w:jc w:val="left"/>
    </w:pPr>
    <w:rPr>
      <w:rFonts w:ascii="Times New Roman" w:hAnsi="Times New Roman"/>
      <w:sz w:val="28"/>
    </w:rPr>
  </w:style>
  <w:style w:type="character" w:customStyle="1" w:styleId="Textoindependiente2Car">
    <w:name w:val="Texto independiente 2 Car"/>
    <w:basedOn w:val="Fuentedeprrafopredeter"/>
    <w:link w:val="Textoindependiente2"/>
    <w:uiPriority w:val="99"/>
    <w:rsid w:val="00C75A3A"/>
    <w:rPr>
      <w:rFonts w:ascii="Times New Roman" w:eastAsia="Times New Roman" w:hAnsi="Times New Roman" w:cs="Times New Roman"/>
      <w:sz w:val="28"/>
      <w:szCs w:val="24"/>
      <w:lang w:val="es-ES" w:eastAsia="es-ES"/>
    </w:rPr>
  </w:style>
  <w:style w:type="character" w:customStyle="1" w:styleId="apple-converted-space">
    <w:name w:val="apple-converted-space"/>
    <w:basedOn w:val="Fuentedeprrafopredeter"/>
    <w:uiPriority w:val="99"/>
    <w:rsid w:val="00C75A3A"/>
    <w:rPr>
      <w:rFonts w:cs="Times New Roman"/>
    </w:rPr>
  </w:style>
  <w:style w:type="paragraph" w:customStyle="1" w:styleId="Cuerpo">
    <w:name w:val="Cuerpo"/>
    <w:rsid w:val="00C75A3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General">
    <w:name w:val="General"/>
    <w:basedOn w:val="Normal"/>
    <w:link w:val="GeneralCar"/>
    <w:uiPriority w:val="99"/>
    <w:rsid w:val="00C75A3A"/>
    <w:pPr>
      <w:spacing w:before="0" w:after="0"/>
    </w:pPr>
    <w:rPr>
      <w:rFonts w:ascii="Times New Roman" w:eastAsia="Arial Unicode MS" w:hAnsi="Times New Roman"/>
      <w:szCs w:val="20"/>
      <w:lang w:val="es-MX"/>
    </w:rPr>
  </w:style>
  <w:style w:type="character" w:customStyle="1" w:styleId="GeneralCar">
    <w:name w:val="General Car"/>
    <w:link w:val="General"/>
    <w:uiPriority w:val="99"/>
    <w:locked/>
    <w:rsid w:val="00C75A3A"/>
    <w:rPr>
      <w:rFonts w:ascii="Times New Roman" w:eastAsia="Arial Unicode MS" w:hAnsi="Times New Roman" w:cs="Times New Roman"/>
      <w:sz w:val="24"/>
      <w:szCs w:val="20"/>
      <w:lang w:eastAsia="es-ES"/>
    </w:rPr>
  </w:style>
  <w:style w:type="paragraph" w:styleId="Sangra2detindependiente">
    <w:name w:val="Body Text Indent 2"/>
    <w:basedOn w:val="Normal"/>
    <w:link w:val="Sangra2detindependienteCar"/>
    <w:rsid w:val="00C75A3A"/>
    <w:pPr>
      <w:spacing w:before="0" w:line="480" w:lineRule="auto"/>
      <w:ind w:left="283" w:firstLine="0"/>
      <w:jc w:val="left"/>
    </w:pPr>
    <w:rPr>
      <w:rFonts w:ascii="Times New Roman" w:hAnsi="Times New Roman"/>
      <w:lang w:val="es-MX" w:eastAsia="es-MX"/>
    </w:rPr>
  </w:style>
  <w:style w:type="character" w:customStyle="1" w:styleId="Sangra2detindependienteCar">
    <w:name w:val="Sangría 2 de t. independiente Car"/>
    <w:basedOn w:val="Fuentedeprrafopredeter"/>
    <w:link w:val="Sangra2detindependiente"/>
    <w:rsid w:val="00C75A3A"/>
    <w:rPr>
      <w:rFonts w:ascii="Times New Roman" w:eastAsia="Times New Roman" w:hAnsi="Times New Roman" w:cs="Times New Roman"/>
      <w:sz w:val="24"/>
      <w:szCs w:val="24"/>
      <w:lang w:eastAsia="es-MX"/>
    </w:rPr>
  </w:style>
  <w:style w:type="paragraph" w:customStyle="1" w:styleId="Default">
    <w:name w:val="Default"/>
    <w:rsid w:val="00C75A3A"/>
    <w:pPr>
      <w:autoSpaceDE w:val="0"/>
      <w:autoSpaceDN w:val="0"/>
      <w:adjustRightInd w:val="0"/>
      <w:spacing w:after="0" w:line="240" w:lineRule="auto"/>
    </w:pPr>
    <w:rPr>
      <w:rFonts w:ascii="TheSansOsF SemiLight" w:eastAsia="Times New Roman" w:hAnsi="TheSansOsF SemiLight" w:cs="TheSansOsF SemiLight"/>
      <w:color w:val="000000"/>
      <w:sz w:val="24"/>
      <w:szCs w:val="24"/>
      <w:lang w:eastAsia="es-MX"/>
    </w:rPr>
  </w:style>
  <w:style w:type="character" w:customStyle="1" w:styleId="A42">
    <w:name w:val="A4+2"/>
    <w:uiPriority w:val="99"/>
    <w:rsid w:val="00C75A3A"/>
    <w:rPr>
      <w:rFonts w:cs="TheSansOsF SemiLight"/>
      <w:color w:val="000000"/>
      <w:sz w:val="12"/>
      <w:szCs w:val="12"/>
    </w:rPr>
  </w:style>
  <w:style w:type="paragraph" w:customStyle="1" w:styleId="corte4fondo">
    <w:name w:val="corte4 fondo"/>
    <w:basedOn w:val="Normal"/>
    <w:link w:val="corte4fondoCar"/>
    <w:qFormat/>
    <w:rsid w:val="00C75A3A"/>
    <w:pPr>
      <w:spacing w:before="0" w:after="0"/>
    </w:pPr>
    <w:rPr>
      <w:rFonts w:ascii="Arial" w:hAnsi="Arial"/>
      <w:sz w:val="30"/>
      <w:szCs w:val="30"/>
      <w:lang w:val="x-none" w:eastAsia="x-none"/>
    </w:rPr>
  </w:style>
  <w:style w:type="character" w:customStyle="1" w:styleId="corte4fondoCar">
    <w:name w:val="corte4 fondo Car"/>
    <w:link w:val="corte4fondo"/>
    <w:rsid w:val="00C75A3A"/>
    <w:rPr>
      <w:rFonts w:ascii="Arial" w:eastAsia="Times New Roman" w:hAnsi="Arial" w:cs="Times New Roman"/>
      <w:sz w:val="30"/>
      <w:szCs w:val="30"/>
      <w:lang w:val="x-none" w:eastAsia="x-none"/>
    </w:rPr>
  </w:style>
  <w:style w:type="paragraph" w:customStyle="1" w:styleId="Pa71">
    <w:name w:val="Pa7+1"/>
    <w:basedOn w:val="Default"/>
    <w:next w:val="Default"/>
    <w:uiPriority w:val="99"/>
    <w:rsid w:val="00C75A3A"/>
    <w:pPr>
      <w:spacing w:line="221" w:lineRule="atLeast"/>
    </w:pPr>
    <w:rPr>
      <w:rFonts w:cs="Times New Roman"/>
      <w:color w:val="auto"/>
    </w:rPr>
  </w:style>
  <w:style w:type="paragraph" w:styleId="Ttulo">
    <w:name w:val="Title"/>
    <w:basedOn w:val="Normal"/>
    <w:link w:val="TtuloCar"/>
    <w:qFormat/>
    <w:rsid w:val="00C75A3A"/>
    <w:pPr>
      <w:spacing w:before="0" w:after="0" w:line="240" w:lineRule="auto"/>
      <w:ind w:firstLine="0"/>
      <w:jc w:val="center"/>
    </w:pPr>
    <w:rPr>
      <w:rFonts w:ascii="Verdana" w:hAnsi="Verdana"/>
      <w:b/>
      <w:bCs/>
      <w:sz w:val="20"/>
    </w:rPr>
  </w:style>
  <w:style w:type="character" w:customStyle="1" w:styleId="TtuloCar">
    <w:name w:val="Título Car"/>
    <w:basedOn w:val="Fuentedeprrafopredeter"/>
    <w:link w:val="Ttulo"/>
    <w:rsid w:val="00C75A3A"/>
    <w:rPr>
      <w:rFonts w:ascii="Verdana" w:eastAsia="Times New Roman" w:hAnsi="Verdana" w:cs="Times New Roman"/>
      <w:b/>
      <w:bCs/>
      <w:sz w:val="20"/>
      <w:szCs w:val="24"/>
      <w:lang w:val="es-ES" w:eastAsia="es-ES"/>
    </w:rPr>
  </w:style>
  <w:style w:type="character" w:customStyle="1" w:styleId="normal--char">
    <w:name w:val="normal--char"/>
    <w:basedOn w:val="Fuentedeprrafopredeter"/>
    <w:uiPriority w:val="99"/>
    <w:rsid w:val="00C75A3A"/>
  </w:style>
  <w:style w:type="character" w:customStyle="1" w:styleId="articulojustificado1">
    <w:name w:val="articulojustificado1"/>
    <w:basedOn w:val="Fuentedeprrafopredeter"/>
    <w:rsid w:val="00C75A3A"/>
    <w:rPr>
      <w:rFonts w:ascii="Arial" w:hAnsi="Arial" w:cs="Arial" w:hint="default"/>
      <w:b w:val="0"/>
      <w:bCs w:val="0"/>
      <w:color w:val="000000"/>
      <w:sz w:val="18"/>
      <w:szCs w:val="18"/>
    </w:rPr>
  </w:style>
  <w:style w:type="paragraph" w:customStyle="1" w:styleId="Formatoprrafonumerado">
    <w:name w:val="Formato párrafo numerado"/>
    <w:basedOn w:val="Normal"/>
    <w:autoRedefine/>
    <w:qFormat/>
    <w:rsid w:val="003312C5"/>
    <w:pPr>
      <w:widowControl w:val="0"/>
      <w:spacing w:after="240"/>
      <w:ind w:firstLine="0"/>
    </w:pPr>
    <w:rPr>
      <w:rFonts w:ascii="Arial" w:hAnsi="Arial" w:cs="Arial"/>
      <w:bCs/>
      <w:color w:val="000000"/>
      <w:sz w:val="25"/>
      <w:szCs w:val="25"/>
      <w:lang w:val="es-MX"/>
    </w:rPr>
  </w:style>
  <w:style w:type="character" w:customStyle="1" w:styleId="Ninguno">
    <w:name w:val="Ninguno"/>
    <w:rsid w:val="00A412CA"/>
    <w:rPr>
      <w:lang w:val="es-ES_tradnl"/>
    </w:rPr>
  </w:style>
  <w:style w:type="paragraph" w:styleId="TtuloTDC">
    <w:name w:val="TOC Heading"/>
    <w:basedOn w:val="Ttulo1"/>
    <w:next w:val="Normal"/>
    <w:uiPriority w:val="39"/>
    <w:unhideWhenUsed/>
    <w:qFormat/>
    <w:rsid w:val="009F6F0E"/>
    <w:pPr>
      <w:spacing w:line="259" w:lineRule="auto"/>
      <w:outlineLvl w:val="9"/>
    </w:pPr>
    <w:rPr>
      <w:lang w:eastAsia="es-MX"/>
    </w:rPr>
  </w:style>
  <w:style w:type="paragraph" w:styleId="TDC1">
    <w:name w:val="toc 1"/>
    <w:basedOn w:val="Normal"/>
    <w:next w:val="Normal"/>
    <w:autoRedefine/>
    <w:uiPriority w:val="39"/>
    <w:unhideWhenUsed/>
    <w:rsid w:val="00F86D31"/>
    <w:pPr>
      <w:spacing w:before="0" w:after="0" w:line="240" w:lineRule="auto"/>
    </w:pPr>
    <w:rPr>
      <w:rFonts w:ascii="Arial" w:hAnsi="Arial"/>
      <w:sz w:val="26"/>
    </w:rPr>
  </w:style>
  <w:style w:type="paragraph" w:styleId="TDC2">
    <w:name w:val="toc 2"/>
    <w:basedOn w:val="Normal"/>
    <w:next w:val="Normal"/>
    <w:autoRedefine/>
    <w:uiPriority w:val="39"/>
    <w:unhideWhenUsed/>
    <w:rsid w:val="00660E6F"/>
    <w:pPr>
      <w:tabs>
        <w:tab w:val="right" w:leader="dot" w:pos="8261"/>
      </w:tabs>
      <w:spacing w:before="0" w:after="0" w:line="240" w:lineRule="auto"/>
      <w:ind w:left="238"/>
    </w:pPr>
  </w:style>
  <w:style w:type="paragraph" w:styleId="TDC3">
    <w:name w:val="toc 3"/>
    <w:basedOn w:val="Normal"/>
    <w:next w:val="Normal"/>
    <w:autoRedefine/>
    <w:uiPriority w:val="39"/>
    <w:unhideWhenUsed/>
    <w:rsid w:val="00C164E0"/>
    <w:pPr>
      <w:tabs>
        <w:tab w:val="right" w:leader="dot" w:pos="8261"/>
      </w:tabs>
      <w:spacing w:before="0" w:after="0" w:line="240" w:lineRule="auto"/>
      <w:ind w:left="709" w:firstLine="0"/>
    </w:pPr>
  </w:style>
  <w:style w:type="paragraph" w:styleId="TDC4">
    <w:name w:val="toc 4"/>
    <w:basedOn w:val="Normal"/>
    <w:next w:val="Normal"/>
    <w:autoRedefine/>
    <w:uiPriority w:val="39"/>
    <w:unhideWhenUsed/>
    <w:rsid w:val="00C164E0"/>
    <w:pPr>
      <w:tabs>
        <w:tab w:val="right" w:leader="dot" w:pos="8261"/>
      </w:tabs>
      <w:spacing w:before="0" w:after="0" w:line="240" w:lineRule="auto"/>
      <w:ind w:left="709" w:hanging="11"/>
    </w:pPr>
  </w:style>
  <w:style w:type="character" w:customStyle="1" w:styleId="corte4fondoCar1">
    <w:name w:val="corte4 fondo Car1"/>
    <w:locked/>
    <w:rsid w:val="00CA48C4"/>
    <w:rPr>
      <w:rFonts w:ascii="Arial" w:eastAsia="Times New Roman" w:hAnsi="Arial" w:cs="Times New Roman"/>
      <w:sz w:val="30"/>
      <w:szCs w:val="20"/>
      <w:lang w:val="es-ES_tradnl" w:eastAsia="x-none"/>
    </w:rPr>
  </w:style>
  <w:style w:type="paragraph" w:customStyle="1" w:styleId="numerado">
    <w:name w:val="numerado"/>
    <w:basedOn w:val="Normal"/>
    <w:link w:val="numeradoCar"/>
    <w:qFormat/>
    <w:rsid w:val="00BB28DE"/>
    <w:pPr>
      <w:numPr>
        <w:numId w:val="2"/>
      </w:numPr>
      <w:spacing w:before="100" w:beforeAutospacing="1" w:after="100" w:afterAutospacing="1"/>
    </w:pPr>
    <w:rPr>
      <w:rFonts w:ascii="Univers" w:hAnsi="Univers" w:cs="Arial"/>
      <w:bCs/>
      <w:noProof/>
      <w:sz w:val="28"/>
      <w:szCs w:val="28"/>
      <w:lang w:val="es-MX"/>
    </w:rPr>
  </w:style>
  <w:style w:type="character" w:customStyle="1" w:styleId="numeradoCar">
    <w:name w:val="numerado Car"/>
    <w:basedOn w:val="Fuentedeprrafopredeter"/>
    <w:link w:val="numerado"/>
    <w:locked/>
    <w:rsid w:val="00BB28DE"/>
    <w:rPr>
      <w:rFonts w:ascii="Univers" w:eastAsia="Times New Roman" w:hAnsi="Univers" w:cs="Arial"/>
      <w:bCs/>
      <w:noProof/>
      <w:sz w:val="28"/>
      <w:szCs w:val="28"/>
      <w:lang w:eastAsia="es-ES"/>
    </w:rPr>
  </w:style>
  <w:style w:type="paragraph" w:customStyle="1" w:styleId="numerados">
    <w:name w:val="numerados"/>
    <w:basedOn w:val="Normal"/>
    <w:qFormat/>
    <w:rsid w:val="00BB28DE"/>
    <w:pPr>
      <w:numPr>
        <w:numId w:val="3"/>
      </w:numPr>
      <w:spacing w:before="0" w:after="240"/>
      <w:ind w:left="0" w:firstLine="0"/>
    </w:pPr>
    <w:rPr>
      <w:rFonts w:ascii="Univers" w:hAnsi="Univers"/>
      <w:noProof/>
      <w:sz w:val="28"/>
      <w:szCs w:val="28"/>
      <w:lang w:val="es-MX" w:eastAsia="en-US"/>
    </w:rPr>
  </w:style>
  <w:style w:type="character" w:styleId="Mencinsinresolver">
    <w:name w:val="Unresolved Mention"/>
    <w:basedOn w:val="Fuentedeprrafopredeter"/>
    <w:uiPriority w:val="99"/>
    <w:semiHidden/>
    <w:unhideWhenUsed/>
    <w:rsid w:val="00B51578"/>
    <w:rPr>
      <w:color w:val="605E5C"/>
      <w:shd w:val="clear" w:color="auto" w:fill="E1DFDD"/>
    </w:rPr>
  </w:style>
  <w:style w:type="paragraph" w:customStyle="1" w:styleId="PRRAFOSENTENCIA">
    <w:name w:val="PÁRRAFO SENTENCIA"/>
    <w:basedOn w:val="Normal"/>
    <w:link w:val="PRRAFOSENTENCIACar"/>
    <w:qFormat/>
    <w:rsid w:val="00DB5F6C"/>
    <w:pPr>
      <w:spacing w:before="100" w:beforeAutospacing="1" w:after="100" w:afterAutospacing="1"/>
      <w:ind w:firstLine="0"/>
    </w:pPr>
    <w:rPr>
      <w:rFonts w:ascii="Arial" w:hAnsi="Arial" w:cs="Arial"/>
      <w:sz w:val="28"/>
      <w:szCs w:val="26"/>
      <w:lang w:val="es-MX"/>
    </w:rPr>
  </w:style>
  <w:style w:type="character" w:customStyle="1" w:styleId="PRRAFOSENTENCIACar">
    <w:name w:val="PÁRRAFO SENTENCIA Car"/>
    <w:basedOn w:val="Fuentedeprrafopredeter"/>
    <w:link w:val="PRRAFOSENTENCIA"/>
    <w:rsid w:val="00DB5F6C"/>
    <w:rPr>
      <w:rFonts w:ascii="Arial" w:eastAsia="Times New Roman" w:hAnsi="Arial" w:cs="Arial"/>
      <w:sz w:val="28"/>
      <w:szCs w:val="26"/>
      <w:lang w:eastAsia="es-ES"/>
    </w:rPr>
  </w:style>
  <w:style w:type="character" w:customStyle="1" w:styleId="NormalNmeradoCar">
    <w:name w:val="Normal Númerado Car"/>
    <w:basedOn w:val="Fuentedeprrafopredeter"/>
    <w:link w:val="NormalNmerado"/>
    <w:semiHidden/>
    <w:locked/>
    <w:rsid w:val="00631A87"/>
    <w:rPr>
      <w:rFonts w:ascii="Univers" w:eastAsia="Arial Unicode MS" w:hAnsi="Univers" w:cs="Arial"/>
      <w:bCs/>
      <w:iCs/>
      <w:sz w:val="28"/>
      <w:szCs w:val="28"/>
      <w:lang w:eastAsia="es-MX"/>
    </w:rPr>
  </w:style>
  <w:style w:type="paragraph" w:customStyle="1" w:styleId="NormalNmerado">
    <w:name w:val="Normal Númerado"/>
    <w:basedOn w:val="NormalWeb"/>
    <w:link w:val="NormalNmeradoCar"/>
    <w:semiHidden/>
    <w:qFormat/>
    <w:rsid w:val="00631A87"/>
    <w:pPr>
      <w:widowControl w:val="0"/>
      <w:numPr>
        <w:numId w:val="4"/>
      </w:numPr>
      <w:spacing w:before="240" w:beforeAutospacing="0" w:after="240" w:afterAutospacing="0" w:line="360" w:lineRule="auto"/>
      <w:ind w:left="1778"/>
      <w:jc w:val="both"/>
    </w:pPr>
    <w:rPr>
      <w:rFonts w:ascii="Univers" w:eastAsia="Arial Unicode MS" w:hAnsi="Univers" w:cs="Arial"/>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5455">
      <w:bodyDiv w:val="1"/>
      <w:marLeft w:val="0"/>
      <w:marRight w:val="0"/>
      <w:marTop w:val="0"/>
      <w:marBottom w:val="0"/>
      <w:divBdr>
        <w:top w:val="none" w:sz="0" w:space="0" w:color="auto"/>
        <w:left w:val="none" w:sz="0" w:space="0" w:color="auto"/>
        <w:bottom w:val="none" w:sz="0" w:space="0" w:color="auto"/>
        <w:right w:val="none" w:sz="0" w:space="0" w:color="auto"/>
      </w:divBdr>
      <w:divsChild>
        <w:div w:id="285700523">
          <w:marLeft w:val="0"/>
          <w:marRight w:val="0"/>
          <w:marTop w:val="0"/>
          <w:marBottom w:val="0"/>
          <w:divBdr>
            <w:top w:val="none" w:sz="0" w:space="0" w:color="auto"/>
            <w:left w:val="none" w:sz="0" w:space="0" w:color="auto"/>
            <w:bottom w:val="none" w:sz="0" w:space="0" w:color="auto"/>
            <w:right w:val="none" w:sz="0" w:space="0" w:color="auto"/>
          </w:divBdr>
        </w:div>
      </w:divsChild>
    </w:div>
    <w:div w:id="277879732">
      <w:bodyDiv w:val="1"/>
      <w:marLeft w:val="0"/>
      <w:marRight w:val="0"/>
      <w:marTop w:val="0"/>
      <w:marBottom w:val="0"/>
      <w:divBdr>
        <w:top w:val="none" w:sz="0" w:space="0" w:color="auto"/>
        <w:left w:val="none" w:sz="0" w:space="0" w:color="auto"/>
        <w:bottom w:val="none" w:sz="0" w:space="0" w:color="auto"/>
        <w:right w:val="none" w:sz="0" w:space="0" w:color="auto"/>
      </w:divBdr>
    </w:div>
    <w:div w:id="321852285">
      <w:bodyDiv w:val="1"/>
      <w:marLeft w:val="0"/>
      <w:marRight w:val="0"/>
      <w:marTop w:val="0"/>
      <w:marBottom w:val="0"/>
      <w:divBdr>
        <w:top w:val="none" w:sz="0" w:space="0" w:color="auto"/>
        <w:left w:val="none" w:sz="0" w:space="0" w:color="auto"/>
        <w:bottom w:val="none" w:sz="0" w:space="0" w:color="auto"/>
        <w:right w:val="none" w:sz="0" w:space="0" w:color="auto"/>
      </w:divBdr>
    </w:div>
    <w:div w:id="476386741">
      <w:bodyDiv w:val="1"/>
      <w:marLeft w:val="0"/>
      <w:marRight w:val="0"/>
      <w:marTop w:val="0"/>
      <w:marBottom w:val="0"/>
      <w:divBdr>
        <w:top w:val="none" w:sz="0" w:space="0" w:color="auto"/>
        <w:left w:val="none" w:sz="0" w:space="0" w:color="auto"/>
        <w:bottom w:val="none" w:sz="0" w:space="0" w:color="auto"/>
        <w:right w:val="none" w:sz="0" w:space="0" w:color="auto"/>
      </w:divBdr>
    </w:div>
    <w:div w:id="576288923">
      <w:bodyDiv w:val="1"/>
      <w:marLeft w:val="0"/>
      <w:marRight w:val="0"/>
      <w:marTop w:val="0"/>
      <w:marBottom w:val="0"/>
      <w:divBdr>
        <w:top w:val="none" w:sz="0" w:space="0" w:color="auto"/>
        <w:left w:val="none" w:sz="0" w:space="0" w:color="auto"/>
        <w:bottom w:val="none" w:sz="0" w:space="0" w:color="auto"/>
        <w:right w:val="none" w:sz="0" w:space="0" w:color="auto"/>
      </w:divBdr>
    </w:div>
    <w:div w:id="669874821">
      <w:bodyDiv w:val="1"/>
      <w:marLeft w:val="0"/>
      <w:marRight w:val="0"/>
      <w:marTop w:val="0"/>
      <w:marBottom w:val="0"/>
      <w:divBdr>
        <w:top w:val="none" w:sz="0" w:space="0" w:color="auto"/>
        <w:left w:val="none" w:sz="0" w:space="0" w:color="auto"/>
        <w:bottom w:val="none" w:sz="0" w:space="0" w:color="auto"/>
        <w:right w:val="none" w:sz="0" w:space="0" w:color="auto"/>
      </w:divBdr>
    </w:div>
    <w:div w:id="677780400">
      <w:bodyDiv w:val="1"/>
      <w:marLeft w:val="0"/>
      <w:marRight w:val="0"/>
      <w:marTop w:val="0"/>
      <w:marBottom w:val="0"/>
      <w:divBdr>
        <w:top w:val="none" w:sz="0" w:space="0" w:color="auto"/>
        <w:left w:val="none" w:sz="0" w:space="0" w:color="auto"/>
        <w:bottom w:val="none" w:sz="0" w:space="0" w:color="auto"/>
        <w:right w:val="none" w:sz="0" w:space="0" w:color="auto"/>
      </w:divBdr>
    </w:div>
    <w:div w:id="711275144">
      <w:bodyDiv w:val="1"/>
      <w:marLeft w:val="0"/>
      <w:marRight w:val="0"/>
      <w:marTop w:val="0"/>
      <w:marBottom w:val="0"/>
      <w:divBdr>
        <w:top w:val="none" w:sz="0" w:space="0" w:color="auto"/>
        <w:left w:val="none" w:sz="0" w:space="0" w:color="auto"/>
        <w:bottom w:val="none" w:sz="0" w:space="0" w:color="auto"/>
        <w:right w:val="none" w:sz="0" w:space="0" w:color="auto"/>
      </w:divBdr>
    </w:div>
    <w:div w:id="761418079">
      <w:bodyDiv w:val="1"/>
      <w:marLeft w:val="0"/>
      <w:marRight w:val="0"/>
      <w:marTop w:val="0"/>
      <w:marBottom w:val="0"/>
      <w:divBdr>
        <w:top w:val="none" w:sz="0" w:space="0" w:color="auto"/>
        <w:left w:val="none" w:sz="0" w:space="0" w:color="auto"/>
        <w:bottom w:val="none" w:sz="0" w:space="0" w:color="auto"/>
        <w:right w:val="none" w:sz="0" w:space="0" w:color="auto"/>
      </w:divBdr>
    </w:div>
    <w:div w:id="843931855">
      <w:bodyDiv w:val="1"/>
      <w:marLeft w:val="0"/>
      <w:marRight w:val="0"/>
      <w:marTop w:val="0"/>
      <w:marBottom w:val="0"/>
      <w:divBdr>
        <w:top w:val="none" w:sz="0" w:space="0" w:color="auto"/>
        <w:left w:val="none" w:sz="0" w:space="0" w:color="auto"/>
        <w:bottom w:val="none" w:sz="0" w:space="0" w:color="auto"/>
        <w:right w:val="none" w:sz="0" w:space="0" w:color="auto"/>
      </w:divBdr>
    </w:div>
    <w:div w:id="849177537">
      <w:bodyDiv w:val="1"/>
      <w:marLeft w:val="0"/>
      <w:marRight w:val="0"/>
      <w:marTop w:val="0"/>
      <w:marBottom w:val="0"/>
      <w:divBdr>
        <w:top w:val="none" w:sz="0" w:space="0" w:color="auto"/>
        <w:left w:val="none" w:sz="0" w:space="0" w:color="auto"/>
        <w:bottom w:val="none" w:sz="0" w:space="0" w:color="auto"/>
        <w:right w:val="none" w:sz="0" w:space="0" w:color="auto"/>
      </w:divBdr>
    </w:div>
    <w:div w:id="919483707">
      <w:bodyDiv w:val="1"/>
      <w:marLeft w:val="0"/>
      <w:marRight w:val="0"/>
      <w:marTop w:val="0"/>
      <w:marBottom w:val="0"/>
      <w:divBdr>
        <w:top w:val="none" w:sz="0" w:space="0" w:color="auto"/>
        <w:left w:val="none" w:sz="0" w:space="0" w:color="auto"/>
        <w:bottom w:val="none" w:sz="0" w:space="0" w:color="auto"/>
        <w:right w:val="none" w:sz="0" w:space="0" w:color="auto"/>
      </w:divBdr>
    </w:div>
    <w:div w:id="968128353">
      <w:bodyDiv w:val="1"/>
      <w:marLeft w:val="0"/>
      <w:marRight w:val="0"/>
      <w:marTop w:val="0"/>
      <w:marBottom w:val="0"/>
      <w:divBdr>
        <w:top w:val="none" w:sz="0" w:space="0" w:color="auto"/>
        <w:left w:val="none" w:sz="0" w:space="0" w:color="auto"/>
        <w:bottom w:val="none" w:sz="0" w:space="0" w:color="auto"/>
        <w:right w:val="none" w:sz="0" w:space="0" w:color="auto"/>
      </w:divBdr>
    </w:div>
    <w:div w:id="995955404">
      <w:bodyDiv w:val="1"/>
      <w:marLeft w:val="0"/>
      <w:marRight w:val="0"/>
      <w:marTop w:val="0"/>
      <w:marBottom w:val="0"/>
      <w:divBdr>
        <w:top w:val="none" w:sz="0" w:space="0" w:color="auto"/>
        <w:left w:val="none" w:sz="0" w:space="0" w:color="auto"/>
        <w:bottom w:val="none" w:sz="0" w:space="0" w:color="auto"/>
        <w:right w:val="none" w:sz="0" w:space="0" w:color="auto"/>
      </w:divBdr>
    </w:div>
    <w:div w:id="1070927535">
      <w:bodyDiv w:val="1"/>
      <w:marLeft w:val="0"/>
      <w:marRight w:val="0"/>
      <w:marTop w:val="0"/>
      <w:marBottom w:val="0"/>
      <w:divBdr>
        <w:top w:val="none" w:sz="0" w:space="0" w:color="auto"/>
        <w:left w:val="none" w:sz="0" w:space="0" w:color="auto"/>
        <w:bottom w:val="none" w:sz="0" w:space="0" w:color="auto"/>
        <w:right w:val="none" w:sz="0" w:space="0" w:color="auto"/>
      </w:divBdr>
    </w:div>
    <w:div w:id="1084108268">
      <w:bodyDiv w:val="1"/>
      <w:marLeft w:val="0"/>
      <w:marRight w:val="0"/>
      <w:marTop w:val="0"/>
      <w:marBottom w:val="0"/>
      <w:divBdr>
        <w:top w:val="none" w:sz="0" w:space="0" w:color="auto"/>
        <w:left w:val="none" w:sz="0" w:space="0" w:color="auto"/>
        <w:bottom w:val="none" w:sz="0" w:space="0" w:color="auto"/>
        <w:right w:val="none" w:sz="0" w:space="0" w:color="auto"/>
      </w:divBdr>
    </w:div>
    <w:div w:id="1251815066">
      <w:bodyDiv w:val="1"/>
      <w:marLeft w:val="0"/>
      <w:marRight w:val="0"/>
      <w:marTop w:val="0"/>
      <w:marBottom w:val="0"/>
      <w:divBdr>
        <w:top w:val="none" w:sz="0" w:space="0" w:color="auto"/>
        <w:left w:val="none" w:sz="0" w:space="0" w:color="auto"/>
        <w:bottom w:val="none" w:sz="0" w:space="0" w:color="auto"/>
        <w:right w:val="none" w:sz="0" w:space="0" w:color="auto"/>
      </w:divBdr>
    </w:div>
    <w:div w:id="1276979172">
      <w:bodyDiv w:val="1"/>
      <w:marLeft w:val="0"/>
      <w:marRight w:val="0"/>
      <w:marTop w:val="0"/>
      <w:marBottom w:val="0"/>
      <w:divBdr>
        <w:top w:val="none" w:sz="0" w:space="0" w:color="auto"/>
        <w:left w:val="none" w:sz="0" w:space="0" w:color="auto"/>
        <w:bottom w:val="none" w:sz="0" w:space="0" w:color="auto"/>
        <w:right w:val="none" w:sz="0" w:space="0" w:color="auto"/>
      </w:divBdr>
    </w:div>
    <w:div w:id="1279026237">
      <w:bodyDiv w:val="1"/>
      <w:marLeft w:val="0"/>
      <w:marRight w:val="0"/>
      <w:marTop w:val="0"/>
      <w:marBottom w:val="0"/>
      <w:divBdr>
        <w:top w:val="none" w:sz="0" w:space="0" w:color="auto"/>
        <w:left w:val="none" w:sz="0" w:space="0" w:color="auto"/>
        <w:bottom w:val="none" w:sz="0" w:space="0" w:color="auto"/>
        <w:right w:val="none" w:sz="0" w:space="0" w:color="auto"/>
      </w:divBdr>
    </w:div>
    <w:div w:id="1335916562">
      <w:bodyDiv w:val="1"/>
      <w:marLeft w:val="0"/>
      <w:marRight w:val="0"/>
      <w:marTop w:val="0"/>
      <w:marBottom w:val="0"/>
      <w:divBdr>
        <w:top w:val="none" w:sz="0" w:space="0" w:color="auto"/>
        <w:left w:val="none" w:sz="0" w:space="0" w:color="auto"/>
        <w:bottom w:val="none" w:sz="0" w:space="0" w:color="auto"/>
        <w:right w:val="none" w:sz="0" w:space="0" w:color="auto"/>
      </w:divBdr>
    </w:div>
    <w:div w:id="1404794175">
      <w:bodyDiv w:val="1"/>
      <w:marLeft w:val="0"/>
      <w:marRight w:val="0"/>
      <w:marTop w:val="0"/>
      <w:marBottom w:val="0"/>
      <w:divBdr>
        <w:top w:val="none" w:sz="0" w:space="0" w:color="auto"/>
        <w:left w:val="none" w:sz="0" w:space="0" w:color="auto"/>
        <w:bottom w:val="none" w:sz="0" w:space="0" w:color="auto"/>
        <w:right w:val="none" w:sz="0" w:space="0" w:color="auto"/>
      </w:divBdr>
    </w:div>
    <w:div w:id="1453790147">
      <w:bodyDiv w:val="1"/>
      <w:marLeft w:val="0"/>
      <w:marRight w:val="0"/>
      <w:marTop w:val="0"/>
      <w:marBottom w:val="0"/>
      <w:divBdr>
        <w:top w:val="none" w:sz="0" w:space="0" w:color="auto"/>
        <w:left w:val="none" w:sz="0" w:space="0" w:color="auto"/>
        <w:bottom w:val="none" w:sz="0" w:space="0" w:color="auto"/>
        <w:right w:val="none" w:sz="0" w:space="0" w:color="auto"/>
      </w:divBdr>
    </w:div>
    <w:div w:id="1479226381">
      <w:bodyDiv w:val="1"/>
      <w:marLeft w:val="0"/>
      <w:marRight w:val="0"/>
      <w:marTop w:val="0"/>
      <w:marBottom w:val="0"/>
      <w:divBdr>
        <w:top w:val="none" w:sz="0" w:space="0" w:color="auto"/>
        <w:left w:val="none" w:sz="0" w:space="0" w:color="auto"/>
        <w:bottom w:val="none" w:sz="0" w:space="0" w:color="auto"/>
        <w:right w:val="none" w:sz="0" w:space="0" w:color="auto"/>
      </w:divBdr>
    </w:div>
    <w:div w:id="1514569304">
      <w:bodyDiv w:val="1"/>
      <w:marLeft w:val="0"/>
      <w:marRight w:val="0"/>
      <w:marTop w:val="0"/>
      <w:marBottom w:val="0"/>
      <w:divBdr>
        <w:top w:val="none" w:sz="0" w:space="0" w:color="auto"/>
        <w:left w:val="none" w:sz="0" w:space="0" w:color="auto"/>
        <w:bottom w:val="none" w:sz="0" w:space="0" w:color="auto"/>
        <w:right w:val="none" w:sz="0" w:space="0" w:color="auto"/>
      </w:divBdr>
      <w:divsChild>
        <w:div w:id="678507653">
          <w:marLeft w:val="0"/>
          <w:marRight w:val="0"/>
          <w:marTop w:val="150"/>
          <w:marBottom w:val="150"/>
          <w:divBdr>
            <w:top w:val="none" w:sz="0" w:space="0" w:color="auto"/>
            <w:left w:val="none" w:sz="0" w:space="0" w:color="auto"/>
            <w:bottom w:val="none" w:sz="0" w:space="0" w:color="auto"/>
            <w:right w:val="none" w:sz="0" w:space="0" w:color="auto"/>
          </w:divBdr>
          <w:divsChild>
            <w:div w:id="1550191498">
              <w:marLeft w:val="0"/>
              <w:marRight w:val="0"/>
              <w:marTop w:val="0"/>
              <w:marBottom w:val="0"/>
              <w:divBdr>
                <w:top w:val="none" w:sz="0" w:space="0" w:color="auto"/>
                <w:left w:val="none" w:sz="0" w:space="0" w:color="auto"/>
                <w:bottom w:val="none" w:sz="0" w:space="0" w:color="auto"/>
                <w:right w:val="none" w:sz="0" w:space="0" w:color="auto"/>
              </w:divBdr>
              <w:divsChild>
                <w:div w:id="412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7213">
      <w:bodyDiv w:val="1"/>
      <w:marLeft w:val="0"/>
      <w:marRight w:val="0"/>
      <w:marTop w:val="0"/>
      <w:marBottom w:val="0"/>
      <w:divBdr>
        <w:top w:val="none" w:sz="0" w:space="0" w:color="auto"/>
        <w:left w:val="none" w:sz="0" w:space="0" w:color="auto"/>
        <w:bottom w:val="none" w:sz="0" w:space="0" w:color="auto"/>
        <w:right w:val="none" w:sz="0" w:space="0" w:color="auto"/>
      </w:divBdr>
    </w:div>
    <w:div w:id="1600479299">
      <w:bodyDiv w:val="1"/>
      <w:marLeft w:val="0"/>
      <w:marRight w:val="0"/>
      <w:marTop w:val="0"/>
      <w:marBottom w:val="0"/>
      <w:divBdr>
        <w:top w:val="none" w:sz="0" w:space="0" w:color="auto"/>
        <w:left w:val="none" w:sz="0" w:space="0" w:color="auto"/>
        <w:bottom w:val="none" w:sz="0" w:space="0" w:color="auto"/>
        <w:right w:val="none" w:sz="0" w:space="0" w:color="auto"/>
      </w:divBdr>
    </w:div>
    <w:div w:id="1710107143">
      <w:bodyDiv w:val="1"/>
      <w:marLeft w:val="0"/>
      <w:marRight w:val="0"/>
      <w:marTop w:val="0"/>
      <w:marBottom w:val="0"/>
      <w:divBdr>
        <w:top w:val="none" w:sz="0" w:space="0" w:color="auto"/>
        <w:left w:val="none" w:sz="0" w:space="0" w:color="auto"/>
        <w:bottom w:val="none" w:sz="0" w:space="0" w:color="auto"/>
        <w:right w:val="none" w:sz="0" w:space="0" w:color="auto"/>
      </w:divBdr>
    </w:div>
    <w:div w:id="1770080468">
      <w:bodyDiv w:val="1"/>
      <w:marLeft w:val="0"/>
      <w:marRight w:val="0"/>
      <w:marTop w:val="0"/>
      <w:marBottom w:val="0"/>
      <w:divBdr>
        <w:top w:val="none" w:sz="0" w:space="0" w:color="auto"/>
        <w:left w:val="none" w:sz="0" w:space="0" w:color="auto"/>
        <w:bottom w:val="none" w:sz="0" w:space="0" w:color="auto"/>
        <w:right w:val="none" w:sz="0" w:space="0" w:color="auto"/>
      </w:divBdr>
      <w:divsChild>
        <w:div w:id="842889667">
          <w:marLeft w:val="0"/>
          <w:marRight w:val="0"/>
          <w:marTop w:val="150"/>
          <w:marBottom w:val="150"/>
          <w:divBdr>
            <w:top w:val="none" w:sz="0" w:space="0" w:color="auto"/>
            <w:left w:val="none" w:sz="0" w:space="0" w:color="auto"/>
            <w:bottom w:val="none" w:sz="0" w:space="0" w:color="auto"/>
            <w:right w:val="none" w:sz="0" w:space="0" w:color="auto"/>
          </w:divBdr>
          <w:divsChild>
            <w:div w:id="1294141515">
              <w:marLeft w:val="0"/>
              <w:marRight w:val="0"/>
              <w:marTop w:val="0"/>
              <w:marBottom w:val="0"/>
              <w:divBdr>
                <w:top w:val="none" w:sz="0" w:space="0" w:color="auto"/>
                <w:left w:val="none" w:sz="0" w:space="0" w:color="auto"/>
                <w:bottom w:val="none" w:sz="0" w:space="0" w:color="auto"/>
                <w:right w:val="none" w:sz="0" w:space="0" w:color="auto"/>
              </w:divBdr>
              <w:divsChild>
                <w:div w:id="3430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78298">
      <w:bodyDiv w:val="1"/>
      <w:marLeft w:val="0"/>
      <w:marRight w:val="0"/>
      <w:marTop w:val="0"/>
      <w:marBottom w:val="0"/>
      <w:divBdr>
        <w:top w:val="none" w:sz="0" w:space="0" w:color="auto"/>
        <w:left w:val="none" w:sz="0" w:space="0" w:color="auto"/>
        <w:bottom w:val="none" w:sz="0" w:space="0" w:color="auto"/>
        <w:right w:val="none" w:sz="0" w:space="0" w:color="auto"/>
      </w:divBdr>
    </w:div>
    <w:div w:id="1862745740">
      <w:bodyDiv w:val="1"/>
      <w:marLeft w:val="0"/>
      <w:marRight w:val="0"/>
      <w:marTop w:val="0"/>
      <w:marBottom w:val="0"/>
      <w:divBdr>
        <w:top w:val="none" w:sz="0" w:space="0" w:color="auto"/>
        <w:left w:val="none" w:sz="0" w:space="0" w:color="auto"/>
        <w:bottom w:val="none" w:sz="0" w:space="0" w:color="auto"/>
        <w:right w:val="none" w:sz="0" w:space="0" w:color="auto"/>
      </w:divBdr>
    </w:div>
    <w:div w:id="1893275160">
      <w:bodyDiv w:val="1"/>
      <w:marLeft w:val="0"/>
      <w:marRight w:val="0"/>
      <w:marTop w:val="0"/>
      <w:marBottom w:val="0"/>
      <w:divBdr>
        <w:top w:val="none" w:sz="0" w:space="0" w:color="auto"/>
        <w:left w:val="none" w:sz="0" w:space="0" w:color="auto"/>
        <w:bottom w:val="none" w:sz="0" w:space="0" w:color="auto"/>
        <w:right w:val="none" w:sz="0" w:space="0" w:color="auto"/>
      </w:divBdr>
    </w:div>
    <w:div w:id="211709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429C85E2F1BE64E9DEAAA0D408111F0" ma:contentTypeVersion="12" ma:contentTypeDescription="Crear nuevo documento." ma:contentTypeScope="" ma:versionID="87e672f97114f3bf4c93066fdc88267f">
  <xsd:schema xmlns:xsd="http://www.w3.org/2001/XMLSchema" xmlns:xs="http://www.w3.org/2001/XMLSchema" xmlns:p="http://schemas.microsoft.com/office/2006/metadata/properties" xmlns:ns3="93df4130-bc8c-4293-8cf2-85172763c130" xmlns:ns4="6cfa9b56-d6fa-4bac-9d0b-b33660455845" targetNamespace="http://schemas.microsoft.com/office/2006/metadata/properties" ma:root="true" ma:fieldsID="8f92d37c121004fd5873ef201acb0fde" ns3:_="" ns4:_="">
    <xsd:import namespace="93df4130-bc8c-4293-8cf2-85172763c130"/>
    <xsd:import namespace="6cfa9b56-d6fa-4bac-9d0b-b336604558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f4130-bc8c-4293-8cf2-85172763c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a9b56-d6fa-4bac-9d0b-b3366045584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670AA-9255-44DB-AF43-AD2118A85AF2}">
  <ds:schemaRefs>
    <ds:schemaRef ds:uri="http://schemas.microsoft.com/office/2006/documentManagement/types"/>
    <ds:schemaRef ds:uri="http://schemas.microsoft.com/office/infopath/2007/PartnerControls"/>
    <ds:schemaRef ds:uri="http://schemas.microsoft.com/office/2006/metadata/properties"/>
    <ds:schemaRef ds:uri="6cfa9b56-d6fa-4bac-9d0b-b33660455845"/>
    <ds:schemaRef ds:uri="http://purl.org/dc/dcmitype/"/>
    <ds:schemaRef ds:uri="http://purl.org/dc/terms/"/>
    <ds:schemaRef ds:uri="http://purl.org/dc/elements/1.1/"/>
    <ds:schemaRef ds:uri="http://www.w3.org/XML/1998/namespace"/>
    <ds:schemaRef ds:uri="http://schemas.openxmlformats.org/package/2006/metadata/core-properties"/>
    <ds:schemaRef ds:uri="93df4130-bc8c-4293-8cf2-85172763c130"/>
  </ds:schemaRefs>
</ds:datastoreItem>
</file>

<file path=customXml/itemProps2.xml><?xml version="1.0" encoding="utf-8"?>
<ds:datastoreItem xmlns:ds="http://schemas.openxmlformats.org/officeDocument/2006/customXml" ds:itemID="{0DAF84F3-4B79-42BC-90AF-7991138D8720}">
  <ds:schemaRefs>
    <ds:schemaRef ds:uri="http://schemas.microsoft.com/sharepoint/v3/contenttype/forms"/>
  </ds:schemaRefs>
</ds:datastoreItem>
</file>

<file path=customXml/itemProps3.xml><?xml version="1.0" encoding="utf-8"?>
<ds:datastoreItem xmlns:ds="http://schemas.openxmlformats.org/officeDocument/2006/customXml" ds:itemID="{35A17CF8-8BF9-402E-BD51-423D3CCBC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f4130-bc8c-4293-8cf2-85172763c130"/>
    <ds:schemaRef ds:uri="6cfa9b56-d6fa-4bac-9d0b-b33660455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0C374-6A9D-4848-8BAC-D8420239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5179</Words>
  <Characters>28485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Marisol López Alcántara</dc:creator>
  <cp:keywords/>
  <dc:description/>
  <cp:lastModifiedBy>Jorge Armando Hernández Dávila</cp:lastModifiedBy>
  <cp:revision>3</cp:revision>
  <cp:lastPrinted>2021-05-14T01:51:00Z</cp:lastPrinted>
  <dcterms:created xsi:type="dcterms:W3CDTF">2021-05-14T01:50:00Z</dcterms:created>
  <dcterms:modified xsi:type="dcterms:W3CDTF">2021-05-14T01:55:00Z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0x0101009429C85E2F1BE64E9DEAAA0D408111F0</vt:lpwstr>
  </property>
</Properties>
</file>