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F8A87" w14:textId="00B44782" w:rsidR="008D4B9B" w:rsidRPr="009D6FF1" w:rsidRDefault="001F41B9" w:rsidP="008A029D">
      <w:pPr>
        <w:ind w:left="2835"/>
        <w:contextualSpacing/>
        <w:jc w:val="both"/>
        <w:rPr>
          <w:rFonts w:cs="Arial"/>
          <w:b/>
          <w:bCs/>
          <w:sz w:val="28"/>
          <w:szCs w:val="28"/>
          <w:lang w:val="es-MX" w:eastAsia="es-MX"/>
        </w:rPr>
      </w:pPr>
      <w:bookmarkStart w:id="0" w:name="_Hlk513051795"/>
      <w:r w:rsidRPr="009D6FF1">
        <w:rPr>
          <w:rFonts w:cs="Arial"/>
          <w:b/>
          <w:bCs/>
          <w:sz w:val="28"/>
          <w:szCs w:val="28"/>
          <w:lang w:val="es-MX" w:eastAsia="es-MX"/>
        </w:rPr>
        <w:t>RECURSO</w:t>
      </w:r>
      <w:r w:rsidR="003744C6" w:rsidRPr="009D6FF1">
        <w:rPr>
          <w:rFonts w:cs="Arial"/>
          <w:b/>
          <w:bCs/>
          <w:sz w:val="28"/>
          <w:szCs w:val="28"/>
          <w:lang w:val="es-MX" w:eastAsia="es-MX"/>
        </w:rPr>
        <w:t xml:space="preserve"> </w:t>
      </w:r>
      <w:r w:rsidRPr="009D6FF1">
        <w:rPr>
          <w:rFonts w:cs="Arial"/>
          <w:b/>
          <w:bCs/>
          <w:sz w:val="28"/>
          <w:szCs w:val="28"/>
          <w:lang w:val="es-MX" w:eastAsia="es-MX"/>
        </w:rPr>
        <w:t>DE</w:t>
      </w:r>
      <w:r w:rsidR="003744C6" w:rsidRPr="009D6FF1">
        <w:rPr>
          <w:rFonts w:cs="Arial"/>
          <w:b/>
          <w:bCs/>
          <w:sz w:val="28"/>
          <w:szCs w:val="28"/>
          <w:lang w:val="es-MX" w:eastAsia="es-MX"/>
        </w:rPr>
        <w:t xml:space="preserve"> </w:t>
      </w:r>
      <w:r w:rsidRPr="009D6FF1">
        <w:rPr>
          <w:rFonts w:cs="Arial"/>
          <w:b/>
          <w:bCs/>
          <w:sz w:val="28"/>
          <w:szCs w:val="28"/>
          <w:lang w:val="es-MX" w:eastAsia="es-MX"/>
        </w:rPr>
        <w:t>RECONSIDERACIÓN</w:t>
      </w:r>
      <w:r w:rsidR="003744C6" w:rsidRPr="009D6FF1">
        <w:rPr>
          <w:rFonts w:cs="Arial"/>
          <w:b/>
          <w:bCs/>
          <w:sz w:val="28"/>
          <w:szCs w:val="28"/>
          <w:lang w:val="es-MX" w:eastAsia="es-MX"/>
        </w:rPr>
        <w:t xml:space="preserve"> </w:t>
      </w:r>
    </w:p>
    <w:p w14:paraId="40D23F0D" w14:textId="77777777" w:rsidR="008D4B9B" w:rsidRPr="009D6FF1" w:rsidRDefault="008D4B9B" w:rsidP="008A029D">
      <w:pPr>
        <w:ind w:left="2835"/>
        <w:contextualSpacing/>
        <w:jc w:val="both"/>
        <w:rPr>
          <w:rFonts w:cs="Arial"/>
          <w:b/>
          <w:bCs/>
          <w:sz w:val="28"/>
          <w:szCs w:val="28"/>
          <w:lang w:val="es-MX" w:eastAsia="es-MX"/>
        </w:rPr>
      </w:pPr>
    </w:p>
    <w:p w14:paraId="5CC99FAD" w14:textId="59532634" w:rsidR="008D4B9B" w:rsidRPr="009D6FF1" w:rsidRDefault="008D4B9B" w:rsidP="008A029D">
      <w:pPr>
        <w:ind w:left="2835"/>
        <w:contextualSpacing/>
        <w:jc w:val="both"/>
        <w:rPr>
          <w:rFonts w:cs="Arial"/>
          <w:bCs/>
          <w:sz w:val="28"/>
          <w:szCs w:val="28"/>
          <w:lang w:val="es-MX" w:eastAsia="es-MX"/>
        </w:rPr>
      </w:pPr>
      <w:r w:rsidRPr="009D6FF1">
        <w:rPr>
          <w:rFonts w:cs="Arial"/>
          <w:b/>
          <w:bCs/>
          <w:sz w:val="28"/>
          <w:szCs w:val="28"/>
          <w:lang w:val="es-MX" w:eastAsia="es-MX"/>
        </w:rPr>
        <w:t>EXPEDIENTE:</w:t>
      </w:r>
      <w:r w:rsidR="003744C6" w:rsidRPr="009D6FF1">
        <w:rPr>
          <w:rFonts w:cs="Arial"/>
          <w:b/>
          <w:bCs/>
          <w:sz w:val="28"/>
          <w:szCs w:val="28"/>
          <w:lang w:val="es-MX" w:eastAsia="es-MX"/>
        </w:rPr>
        <w:t xml:space="preserve"> </w:t>
      </w:r>
      <w:r w:rsidRPr="009D6FF1">
        <w:rPr>
          <w:rFonts w:cs="Arial"/>
          <w:bCs/>
          <w:sz w:val="28"/>
          <w:szCs w:val="28"/>
          <w:lang w:val="es-MX" w:eastAsia="es-MX"/>
        </w:rPr>
        <w:t>SUP-</w:t>
      </w:r>
      <w:r w:rsidR="001F41B9" w:rsidRPr="009D6FF1">
        <w:rPr>
          <w:rFonts w:cs="Arial"/>
          <w:bCs/>
          <w:sz w:val="28"/>
          <w:szCs w:val="28"/>
          <w:lang w:val="es-MX" w:eastAsia="es-MX"/>
        </w:rPr>
        <w:t>REC</w:t>
      </w:r>
      <w:r w:rsidRPr="009D6FF1">
        <w:rPr>
          <w:rFonts w:cs="Arial"/>
          <w:bCs/>
          <w:sz w:val="28"/>
          <w:szCs w:val="28"/>
          <w:lang w:val="es-MX" w:eastAsia="es-MX"/>
        </w:rPr>
        <w:t>-</w:t>
      </w:r>
      <w:r w:rsidR="008D1C47" w:rsidRPr="009D6FF1">
        <w:rPr>
          <w:rFonts w:cs="Arial"/>
          <w:bCs/>
          <w:sz w:val="28"/>
          <w:szCs w:val="28"/>
          <w:lang w:val="es-MX" w:eastAsia="es-MX"/>
        </w:rPr>
        <w:t>994</w:t>
      </w:r>
      <w:r w:rsidR="00014A47" w:rsidRPr="009D6FF1">
        <w:rPr>
          <w:rFonts w:cs="Arial"/>
          <w:bCs/>
          <w:sz w:val="28"/>
          <w:szCs w:val="28"/>
          <w:lang w:val="es-MX" w:eastAsia="es-MX"/>
        </w:rPr>
        <w:t>/</w:t>
      </w:r>
      <w:r w:rsidRPr="009D6FF1">
        <w:rPr>
          <w:rFonts w:cs="Arial"/>
          <w:bCs/>
          <w:sz w:val="28"/>
          <w:szCs w:val="28"/>
          <w:lang w:val="es-MX" w:eastAsia="es-MX"/>
        </w:rPr>
        <w:t>2021</w:t>
      </w:r>
    </w:p>
    <w:p w14:paraId="3DFF9467" w14:textId="77777777" w:rsidR="008D4B9B" w:rsidRPr="009D6FF1" w:rsidRDefault="008D4B9B" w:rsidP="008A029D">
      <w:pPr>
        <w:ind w:left="2835"/>
        <w:contextualSpacing/>
        <w:jc w:val="both"/>
        <w:rPr>
          <w:rFonts w:cs="Arial"/>
          <w:b/>
          <w:bCs/>
          <w:sz w:val="28"/>
          <w:szCs w:val="28"/>
          <w:lang w:val="es-MX" w:eastAsia="es-MX"/>
        </w:rPr>
      </w:pPr>
    </w:p>
    <w:p w14:paraId="10ED041E" w14:textId="3620A234" w:rsidR="008D1C47" w:rsidRPr="009D6FF1" w:rsidRDefault="001F41B9" w:rsidP="008A029D">
      <w:pPr>
        <w:ind w:left="2835"/>
        <w:contextualSpacing/>
        <w:jc w:val="both"/>
        <w:rPr>
          <w:rFonts w:cs="Arial"/>
          <w:bCs/>
          <w:sz w:val="28"/>
          <w:szCs w:val="28"/>
          <w:lang w:eastAsia="es-MX"/>
        </w:rPr>
      </w:pPr>
      <w:r w:rsidRPr="009D6FF1">
        <w:rPr>
          <w:rFonts w:cs="Arial"/>
          <w:b/>
          <w:bCs/>
          <w:sz w:val="28"/>
          <w:szCs w:val="28"/>
          <w:lang w:val="es-MX" w:eastAsia="es-MX"/>
        </w:rPr>
        <w:t>RECURRENTE:</w:t>
      </w:r>
      <w:r w:rsidR="003744C6" w:rsidRPr="009D6FF1">
        <w:rPr>
          <w:rFonts w:cs="Arial"/>
          <w:b/>
          <w:bCs/>
          <w:sz w:val="28"/>
          <w:szCs w:val="28"/>
          <w:lang w:val="es-MX" w:eastAsia="es-MX"/>
        </w:rPr>
        <w:t xml:space="preserve"> </w:t>
      </w:r>
      <w:r w:rsidR="008D1C47" w:rsidRPr="009D6FF1">
        <w:rPr>
          <w:rFonts w:cs="Arial"/>
          <w:bCs/>
          <w:sz w:val="28"/>
          <w:szCs w:val="28"/>
          <w:lang w:eastAsia="es-MX"/>
        </w:rPr>
        <w:t>FRANCISCO</w:t>
      </w:r>
      <w:r w:rsidR="003744C6" w:rsidRPr="009D6FF1">
        <w:rPr>
          <w:rFonts w:cs="Arial"/>
          <w:bCs/>
          <w:sz w:val="28"/>
          <w:szCs w:val="28"/>
          <w:lang w:eastAsia="es-MX"/>
        </w:rPr>
        <w:t xml:space="preserve"> </w:t>
      </w:r>
      <w:r w:rsidR="008D1C47" w:rsidRPr="009D6FF1">
        <w:rPr>
          <w:rFonts w:cs="Arial"/>
          <w:bCs/>
          <w:sz w:val="28"/>
          <w:szCs w:val="28"/>
          <w:lang w:eastAsia="es-MX"/>
        </w:rPr>
        <w:t>RICARDO</w:t>
      </w:r>
      <w:r w:rsidR="003744C6" w:rsidRPr="009D6FF1">
        <w:rPr>
          <w:rFonts w:cs="Arial"/>
          <w:bCs/>
          <w:sz w:val="28"/>
          <w:szCs w:val="28"/>
          <w:lang w:eastAsia="es-MX"/>
        </w:rPr>
        <w:t xml:space="preserve"> </w:t>
      </w:r>
      <w:r w:rsidR="008D1C47" w:rsidRPr="009D6FF1">
        <w:rPr>
          <w:rFonts w:cs="Arial"/>
          <w:bCs/>
          <w:sz w:val="28"/>
          <w:szCs w:val="28"/>
          <w:lang w:eastAsia="es-MX"/>
        </w:rPr>
        <w:t>SHEFFIELD</w:t>
      </w:r>
      <w:r w:rsidR="003744C6" w:rsidRPr="009D6FF1">
        <w:rPr>
          <w:rFonts w:cs="Arial"/>
          <w:bCs/>
          <w:sz w:val="28"/>
          <w:szCs w:val="28"/>
          <w:lang w:eastAsia="es-MX"/>
        </w:rPr>
        <w:t xml:space="preserve"> </w:t>
      </w:r>
      <w:r w:rsidR="008D1C47" w:rsidRPr="009D6FF1">
        <w:rPr>
          <w:rFonts w:cs="Arial"/>
          <w:bCs/>
          <w:sz w:val="28"/>
          <w:szCs w:val="28"/>
          <w:lang w:eastAsia="es-MX"/>
        </w:rPr>
        <w:t>PADILLA</w:t>
      </w:r>
    </w:p>
    <w:p w14:paraId="6FC3BE6C" w14:textId="77777777" w:rsidR="008D1C47" w:rsidRPr="009D6FF1" w:rsidRDefault="008D1C47" w:rsidP="008A029D">
      <w:pPr>
        <w:ind w:left="2835"/>
        <w:contextualSpacing/>
        <w:jc w:val="both"/>
        <w:rPr>
          <w:rFonts w:cs="Arial"/>
          <w:b/>
          <w:bCs/>
          <w:sz w:val="28"/>
          <w:szCs w:val="28"/>
          <w:lang w:val="es-MX" w:eastAsia="es-MX"/>
        </w:rPr>
      </w:pPr>
    </w:p>
    <w:p w14:paraId="436D3909" w14:textId="4A765EE0" w:rsidR="008D1C47" w:rsidRPr="009D6FF1" w:rsidRDefault="001F41B9" w:rsidP="008A029D">
      <w:pPr>
        <w:ind w:left="2835"/>
        <w:contextualSpacing/>
        <w:jc w:val="both"/>
        <w:rPr>
          <w:rFonts w:eastAsia="Times New Roman" w:cs="Arial"/>
          <w:caps/>
          <w:sz w:val="28"/>
          <w:szCs w:val="28"/>
          <w:lang w:val="es-MX" w:eastAsia="es-MX"/>
        </w:rPr>
      </w:pPr>
      <w:r w:rsidRPr="009D6FF1">
        <w:rPr>
          <w:rFonts w:cs="Arial"/>
          <w:b/>
          <w:bCs/>
          <w:sz w:val="28"/>
          <w:szCs w:val="28"/>
          <w:lang w:val="es-MX" w:eastAsia="es-MX"/>
        </w:rPr>
        <w:t>AUTORIDAD</w:t>
      </w:r>
      <w:r w:rsidR="003744C6" w:rsidRPr="009D6FF1">
        <w:rPr>
          <w:rFonts w:cs="Arial"/>
          <w:b/>
          <w:bCs/>
          <w:sz w:val="28"/>
          <w:szCs w:val="28"/>
          <w:lang w:val="es-MX" w:eastAsia="es-MX"/>
        </w:rPr>
        <w:t xml:space="preserve"> </w:t>
      </w:r>
      <w:r w:rsidRPr="009D6FF1">
        <w:rPr>
          <w:rFonts w:cs="Arial"/>
          <w:b/>
          <w:bCs/>
          <w:sz w:val="28"/>
          <w:szCs w:val="28"/>
          <w:lang w:val="es-MX" w:eastAsia="es-MX"/>
        </w:rPr>
        <w:t>RESPONSABLE:</w:t>
      </w:r>
      <w:r w:rsidR="003744C6" w:rsidRPr="009D6FF1">
        <w:rPr>
          <w:rFonts w:cs="Arial"/>
          <w:b/>
          <w:bCs/>
          <w:sz w:val="28"/>
          <w:szCs w:val="28"/>
          <w:lang w:val="es-MX" w:eastAsia="es-MX"/>
        </w:rPr>
        <w:t xml:space="preserve"> </w:t>
      </w:r>
      <w:r w:rsidR="008D1C47" w:rsidRPr="009D6FF1">
        <w:rPr>
          <w:rFonts w:eastAsia="Times New Roman" w:cs="Arial"/>
          <w:caps/>
          <w:sz w:val="28"/>
          <w:szCs w:val="28"/>
          <w:lang w:eastAsia="es-MX"/>
        </w:rPr>
        <w:t>Sala</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Regional</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del</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Tribunal</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Electoral</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del</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Poder</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Judicial</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de</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la</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Federación,</w:t>
      </w:r>
      <w:r w:rsidR="003744C6" w:rsidRPr="009D6FF1">
        <w:rPr>
          <w:rFonts w:eastAsia="Times New Roman" w:cs="Arial"/>
          <w:caps/>
          <w:sz w:val="28"/>
          <w:szCs w:val="28"/>
          <w:lang w:eastAsia="es-MX"/>
        </w:rPr>
        <w:t xml:space="preserve"> </w:t>
      </w:r>
      <w:r w:rsidR="008D1C47" w:rsidRPr="009D6FF1">
        <w:rPr>
          <w:rFonts w:cs="Arial"/>
          <w:sz w:val="28"/>
          <w:szCs w:val="28"/>
        </w:rPr>
        <w:t>CORRESPONDIENTE</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a</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la</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segunda</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Circunscripción</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Plurinominal</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Electoral,</w:t>
      </w:r>
      <w:r w:rsidR="003744C6" w:rsidRPr="009D6FF1">
        <w:rPr>
          <w:rFonts w:eastAsia="Times New Roman" w:cs="Arial"/>
          <w:caps/>
          <w:sz w:val="28"/>
          <w:szCs w:val="28"/>
          <w:lang w:eastAsia="es-MX"/>
        </w:rPr>
        <w:t xml:space="preserve"> </w:t>
      </w:r>
      <w:r w:rsidR="008D1C47" w:rsidRPr="009D6FF1">
        <w:rPr>
          <w:rFonts w:eastAsia="Times New Roman" w:cs="Arial"/>
          <w:caps/>
          <w:sz w:val="28"/>
          <w:szCs w:val="28"/>
          <w:lang w:eastAsia="es-MX"/>
        </w:rPr>
        <w:t>con</w:t>
      </w:r>
      <w:r w:rsidR="003744C6" w:rsidRPr="009D6FF1">
        <w:rPr>
          <w:rFonts w:eastAsia="Times New Roman" w:cs="Arial"/>
          <w:caps/>
          <w:sz w:val="28"/>
          <w:szCs w:val="28"/>
          <w:lang w:eastAsia="es-MX"/>
        </w:rPr>
        <w:t xml:space="preserve"> </w:t>
      </w:r>
      <w:r w:rsidR="008D1C47" w:rsidRPr="009D6FF1">
        <w:rPr>
          <w:rFonts w:eastAsia="Times New Roman" w:cs="Arial"/>
          <w:sz w:val="28"/>
          <w:szCs w:val="28"/>
          <w:lang w:eastAsia="es-MX"/>
        </w:rPr>
        <w:t>SEDE</w:t>
      </w:r>
      <w:r w:rsidR="003744C6" w:rsidRPr="009D6FF1">
        <w:rPr>
          <w:rFonts w:eastAsia="Times New Roman" w:cs="Arial"/>
          <w:sz w:val="28"/>
          <w:szCs w:val="28"/>
          <w:lang w:eastAsia="es-MX"/>
        </w:rPr>
        <w:t xml:space="preserve"> </w:t>
      </w:r>
      <w:r w:rsidR="008D1C47" w:rsidRPr="009D6FF1">
        <w:rPr>
          <w:rFonts w:eastAsia="Times New Roman" w:cs="Arial"/>
          <w:sz w:val="28"/>
          <w:szCs w:val="28"/>
          <w:lang w:eastAsia="es-MX"/>
        </w:rPr>
        <w:t>EN</w:t>
      </w:r>
      <w:r w:rsidR="003744C6" w:rsidRPr="009D6FF1">
        <w:rPr>
          <w:rFonts w:eastAsia="Times New Roman" w:cs="Arial"/>
          <w:sz w:val="28"/>
          <w:szCs w:val="28"/>
          <w:lang w:eastAsia="es-MX"/>
        </w:rPr>
        <w:t xml:space="preserve"> </w:t>
      </w:r>
      <w:r w:rsidR="008D1C47" w:rsidRPr="009D6FF1">
        <w:rPr>
          <w:rFonts w:eastAsia="Times New Roman" w:cs="Arial"/>
          <w:sz w:val="28"/>
          <w:szCs w:val="28"/>
          <w:lang w:eastAsia="es-MX"/>
        </w:rPr>
        <w:t>MONTERREY,</w:t>
      </w:r>
      <w:r w:rsidR="003744C6" w:rsidRPr="009D6FF1">
        <w:rPr>
          <w:rFonts w:eastAsia="Times New Roman" w:cs="Arial"/>
          <w:sz w:val="28"/>
          <w:szCs w:val="28"/>
          <w:lang w:eastAsia="es-MX"/>
        </w:rPr>
        <w:t xml:space="preserve"> </w:t>
      </w:r>
      <w:r w:rsidR="008D1C47" w:rsidRPr="009D6FF1">
        <w:rPr>
          <w:rFonts w:eastAsia="Times New Roman" w:cs="Arial"/>
          <w:sz w:val="28"/>
          <w:szCs w:val="28"/>
          <w:lang w:eastAsia="es-MX"/>
        </w:rPr>
        <w:t>NUEVO</w:t>
      </w:r>
      <w:r w:rsidR="003744C6" w:rsidRPr="009D6FF1">
        <w:rPr>
          <w:rFonts w:eastAsia="Times New Roman" w:cs="Arial"/>
          <w:sz w:val="28"/>
          <w:szCs w:val="28"/>
          <w:lang w:eastAsia="es-MX"/>
        </w:rPr>
        <w:t xml:space="preserve"> </w:t>
      </w:r>
      <w:r w:rsidR="008D1C47" w:rsidRPr="009D6FF1">
        <w:rPr>
          <w:rFonts w:eastAsia="Times New Roman" w:cs="Arial"/>
          <w:sz w:val="28"/>
          <w:szCs w:val="28"/>
          <w:lang w:eastAsia="es-MX"/>
        </w:rPr>
        <w:t>LEÓN</w:t>
      </w:r>
      <w:r w:rsidR="003744C6" w:rsidRPr="009D6FF1">
        <w:rPr>
          <w:rFonts w:eastAsia="Times New Roman" w:cs="Arial"/>
          <w:sz w:val="28"/>
          <w:szCs w:val="28"/>
          <w:lang w:eastAsia="es-MX"/>
        </w:rPr>
        <w:t xml:space="preserve"> </w:t>
      </w:r>
    </w:p>
    <w:p w14:paraId="5031D53A" w14:textId="77777777" w:rsidR="008D4B9B" w:rsidRPr="009D6FF1" w:rsidRDefault="008D4B9B" w:rsidP="008A029D">
      <w:pPr>
        <w:ind w:left="2835"/>
        <w:contextualSpacing/>
        <w:jc w:val="both"/>
        <w:rPr>
          <w:rFonts w:cs="Arial"/>
          <w:b/>
          <w:bCs/>
          <w:sz w:val="28"/>
          <w:szCs w:val="28"/>
          <w:lang w:val="es-MX" w:eastAsia="es-MX"/>
        </w:rPr>
      </w:pPr>
    </w:p>
    <w:p w14:paraId="22CDEC70" w14:textId="37BEF3EB" w:rsidR="008D4B9B" w:rsidRPr="009D6FF1" w:rsidRDefault="008D4B9B" w:rsidP="008A029D">
      <w:pPr>
        <w:ind w:left="2835"/>
        <w:contextualSpacing/>
        <w:jc w:val="both"/>
        <w:rPr>
          <w:rFonts w:cs="Arial"/>
          <w:bCs/>
          <w:sz w:val="28"/>
          <w:szCs w:val="28"/>
          <w:lang w:val="es-MX" w:eastAsia="es-MX"/>
        </w:rPr>
      </w:pPr>
      <w:r w:rsidRPr="009D6FF1">
        <w:rPr>
          <w:rFonts w:cs="Arial"/>
          <w:b/>
          <w:bCs/>
          <w:sz w:val="28"/>
          <w:szCs w:val="28"/>
          <w:lang w:val="es-MX" w:eastAsia="es-MX"/>
        </w:rPr>
        <w:t>MAGISTRADO</w:t>
      </w:r>
      <w:r w:rsidR="003744C6" w:rsidRPr="009D6FF1">
        <w:rPr>
          <w:rFonts w:cs="Arial"/>
          <w:b/>
          <w:bCs/>
          <w:sz w:val="28"/>
          <w:szCs w:val="28"/>
          <w:lang w:val="es-MX" w:eastAsia="es-MX"/>
        </w:rPr>
        <w:t xml:space="preserve"> </w:t>
      </w:r>
      <w:r w:rsidRPr="009D6FF1">
        <w:rPr>
          <w:rFonts w:cs="Arial"/>
          <w:b/>
          <w:bCs/>
          <w:sz w:val="28"/>
          <w:szCs w:val="28"/>
          <w:lang w:val="es-MX" w:eastAsia="es-MX"/>
        </w:rPr>
        <w:t>PONENTE:</w:t>
      </w:r>
      <w:r w:rsidR="003744C6" w:rsidRPr="009D6FF1">
        <w:rPr>
          <w:rFonts w:cs="Arial"/>
          <w:b/>
          <w:bCs/>
          <w:sz w:val="28"/>
          <w:szCs w:val="28"/>
          <w:lang w:val="es-MX" w:eastAsia="es-MX"/>
        </w:rPr>
        <w:t xml:space="preserve"> </w:t>
      </w:r>
      <w:r w:rsidRPr="009D6FF1">
        <w:rPr>
          <w:rFonts w:cs="Arial"/>
          <w:bCs/>
          <w:sz w:val="28"/>
          <w:szCs w:val="28"/>
          <w:lang w:val="es-MX" w:eastAsia="es-MX"/>
        </w:rPr>
        <w:t>INDALFER</w:t>
      </w:r>
      <w:r w:rsidR="003744C6" w:rsidRPr="009D6FF1">
        <w:rPr>
          <w:rFonts w:cs="Arial"/>
          <w:bCs/>
          <w:sz w:val="28"/>
          <w:szCs w:val="28"/>
          <w:lang w:val="es-MX" w:eastAsia="es-MX"/>
        </w:rPr>
        <w:t xml:space="preserve"> </w:t>
      </w:r>
      <w:r w:rsidRPr="009D6FF1">
        <w:rPr>
          <w:rFonts w:cs="Arial"/>
          <w:bCs/>
          <w:sz w:val="28"/>
          <w:szCs w:val="28"/>
          <w:lang w:val="es-MX" w:eastAsia="es-MX"/>
        </w:rPr>
        <w:t>INFANTE</w:t>
      </w:r>
      <w:r w:rsidR="003744C6" w:rsidRPr="009D6FF1">
        <w:rPr>
          <w:rFonts w:cs="Arial"/>
          <w:bCs/>
          <w:sz w:val="28"/>
          <w:szCs w:val="28"/>
          <w:lang w:val="es-MX" w:eastAsia="es-MX"/>
        </w:rPr>
        <w:t xml:space="preserve"> </w:t>
      </w:r>
      <w:r w:rsidRPr="009D6FF1">
        <w:rPr>
          <w:rFonts w:cs="Arial"/>
          <w:bCs/>
          <w:sz w:val="28"/>
          <w:szCs w:val="28"/>
          <w:lang w:val="es-MX" w:eastAsia="es-MX"/>
        </w:rPr>
        <w:t>GONZALES</w:t>
      </w:r>
    </w:p>
    <w:p w14:paraId="50F43A69" w14:textId="77777777" w:rsidR="008D4B9B" w:rsidRPr="009D6FF1" w:rsidRDefault="008D4B9B" w:rsidP="008A029D">
      <w:pPr>
        <w:ind w:left="2835"/>
        <w:contextualSpacing/>
        <w:jc w:val="both"/>
        <w:rPr>
          <w:rFonts w:cs="Arial"/>
          <w:bCs/>
          <w:sz w:val="28"/>
          <w:szCs w:val="28"/>
          <w:lang w:val="es-MX" w:eastAsia="es-MX"/>
        </w:rPr>
      </w:pPr>
    </w:p>
    <w:p w14:paraId="4471B10D" w14:textId="44B52720" w:rsidR="008D4B9B" w:rsidRPr="009D6FF1" w:rsidRDefault="008D4B9B" w:rsidP="008A029D">
      <w:pPr>
        <w:ind w:left="2835"/>
        <w:contextualSpacing/>
        <w:jc w:val="both"/>
        <w:rPr>
          <w:rFonts w:cs="Arial"/>
          <w:bCs/>
          <w:sz w:val="28"/>
          <w:szCs w:val="28"/>
          <w:lang w:val="es-MX" w:eastAsia="es-MX"/>
        </w:rPr>
      </w:pPr>
      <w:r w:rsidRPr="009D6FF1">
        <w:rPr>
          <w:rFonts w:cs="Arial"/>
          <w:b/>
          <w:bCs/>
          <w:sz w:val="28"/>
          <w:szCs w:val="28"/>
          <w:lang w:val="es-MX" w:eastAsia="es-MX"/>
        </w:rPr>
        <w:t>SECRETARIO:</w:t>
      </w:r>
      <w:r w:rsidR="003744C6" w:rsidRPr="009D6FF1">
        <w:rPr>
          <w:rFonts w:cs="Arial"/>
          <w:b/>
          <w:bCs/>
          <w:sz w:val="28"/>
          <w:szCs w:val="28"/>
          <w:lang w:val="es-MX" w:eastAsia="es-MX"/>
        </w:rPr>
        <w:t xml:space="preserve"> </w:t>
      </w:r>
      <w:r w:rsidR="00C47267" w:rsidRPr="009D6FF1">
        <w:rPr>
          <w:rFonts w:cs="Arial"/>
          <w:bCs/>
          <w:sz w:val="28"/>
          <w:szCs w:val="28"/>
          <w:lang w:val="es-MX" w:eastAsia="es-MX"/>
        </w:rPr>
        <w:t>JOSÉ</w:t>
      </w:r>
      <w:r w:rsidR="003744C6" w:rsidRPr="009D6FF1">
        <w:rPr>
          <w:rFonts w:cs="Arial"/>
          <w:bCs/>
          <w:sz w:val="28"/>
          <w:szCs w:val="28"/>
          <w:lang w:val="es-MX" w:eastAsia="es-MX"/>
        </w:rPr>
        <w:t xml:space="preserve"> </w:t>
      </w:r>
      <w:r w:rsidR="00C47267" w:rsidRPr="009D6FF1">
        <w:rPr>
          <w:rFonts w:cs="Arial"/>
          <w:bCs/>
          <w:sz w:val="28"/>
          <w:szCs w:val="28"/>
          <w:lang w:val="es-MX" w:eastAsia="es-MX"/>
        </w:rPr>
        <w:t>ALBERTO</w:t>
      </w:r>
      <w:r w:rsidR="003744C6" w:rsidRPr="009D6FF1">
        <w:rPr>
          <w:rFonts w:cs="Arial"/>
          <w:bCs/>
          <w:sz w:val="28"/>
          <w:szCs w:val="28"/>
          <w:lang w:val="es-MX" w:eastAsia="es-MX"/>
        </w:rPr>
        <w:t xml:space="preserve"> </w:t>
      </w:r>
      <w:r w:rsidR="00C47267" w:rsidRPr="009D6FF1">
        <w:rPr>
          <w:rFonts w:cs="Arial"/>
          <w:bCs/>
          <w:sz w:val="28"/>
          <w:szCs w:val="28"/>
          <w:lang w:val="es-MX" w:eastAsia="es-MX"/>
        </w:rPr>
        <w:t>RODRÍGUEZ</w:t>
      </w:r>
      <w:r w:rsidR="003744C6" w:rsidRPr="009D6FF1">
        <w:rPr>
          <w:rFonts w:cs="Arial"/>
          <w:bCs/>
          <w:sz w:val="28"/>
          <w:szCs w:val="28"/>
          <w:lang w:val="es-MX" w:eastAsia="es-MX"/>
        </w:rPr>
        <w:t xml:space="preserve"> </w:t>
      </w:r>
      <w:r w:rsidR="00C47267" w:rsidRPr="009D6FF1">
        <w:rPr>
          <w:rFonts w:cs="Arial"/>
          <w:bCs/>
          <w:sz w:val="28"/>
          <w:szCs w:val="28"/>
          <w:lang w:val="es-MX" w:eastAsia="es-MX"/>
        </w:rPr>
        <w:t>HUERTA</w:t>
      </w:r>
      <w:r w:rsidR="003744C6" w:rsidRPr="009D6FF1">
        <w:rPr>
          <w:rFonts w:cs="Arial"/>
          <w:bCs/>
          <w:sz w:val="28"/>
          <w:szCs w:val="28"/>
          <w:lang w:val="es-MX" w:eastAsia="es-MX"/>
        </w:rPr>
        <w:t xml:space="preserve"> </w:t>
      </w:r>
    </w:p>
    <w:p w14:paraId="58A21092" w14:textId="77777777" w:rsidR="008D4B9B" w:rsidRPr="009D6FF1" w:rsidRDefault="008D4B9B" w:rsidP="008A029D">
      <w:pPr>
        <w:ind w:left="2835"/>
        <w:contextualSpacing/>
        <w:jc w:val="both"/>
        <w:rPr>
          <w:rFonts w:cs="Arial"/>
          <w:bCs/>
          <w:sz w:val="28"/>
          <w:szCs w:val="28"/>
          <w:lang w:val="es-MX" w:eastAsia="es-MX"/>
        </w:rPr>
      </w:pPr>
    </w:p>
    <w:p w14:paraId="5C628A81" w14:textId="60A65FFF" w:rsidR="008D4B9B" w:rsidRPr="009D6FF1" w:rsidRDefault="00D25BBB" w:rsidP="008A029D">
      <w:pPr>
        <w:ind w:left="2835"/>
        <w:contextualSpacing/>
        <w:jc w:val="both"/>
        <w:rPr>
          <w:rFonts w:cs="Arial"/>
          <w:bCs/>
          <w:sz w:val="28"/>
          <w:szCs w:val="28"/>
          <w:lang w:val="es-MX" w:eastAsia="es-MX"/>
        </w:rPr>
      </w:pPr>
      <w:r w:rsidRPr="009D6FF1">
        <w:rPr>
          <w:rFonts w:cs="Arial"/>
          <w:b/>
          <w:bCs/>
          <w:sz w:val="28"/>
          <w:szCs w:val="28"/>
          <w:lang w:val="es-MX" w:eastAsia="es-MX"/>
        </w:rPr>
        <w:t>COLABORÓ</w:t>
      </w:r>
      <w:r w:rsidR="008D4B9B" w:rsidRPr="009D6FF1">
        <w:rPr>
          <w:rFonts w:cs="Arial"/>
          <w:bCs/>
          <w:sz w:val="28"/>
          <w:szCs w:val="28"/>
          <w:lang w:val="es-MX" w:eastAsia="es-MX"/>
        </w:rPr>
        <w:t>:</w:t>
      </w:r>
      <w:r w:rsidR="003744C6" w:rsidRPr="009D6FF1">
        <w:rPr>
          <w:rFonts w:cs="Arial"/>
          <w:bCs/>
          <w:sz w:val="28"/>
          <w:szCs w:val="28"/>
          <w:lang w:val="es-MX" w:eastAsia="es-MX"/>
        </w:rPr>
        <w:t xml:space="preserve"> </w:t>
      </w:r>
      <w:r w:rsidR="00C47267" w:rsidRPr="009D6FF1">
        <w:rPr>
          <w:rFonts w:cs="Arial"/>
          <w:bCs/>
          <w:sz w:val="28"/>
          <w:szCs w:val="28"/>
          <w:lang w:val="es-MX" w:eastAsia="es-MX"/>
        </w:rPr>
        <w:t>ANDRÉS</w:t>
      </w:r>
      <w:r w:rsidR="003744C6" w:rsidRPr="009D6FF1">
        <w:rPr>
          <w:rFonts w:cs="Arial"/>
          <w:bCs/>
          <w:sz w:val="28"/>
          <w:szCs w:val="28"/>
          <w:lang w:val="es-MX" w:eastAsia="es-MX"/>
        </w:rPr>
        <w:t xml:space="preserve"> </w:t>
      </w:r>
      <w:r w:rsidR="00C47267" w:rsidRPr="009D6FF1">
        <w:rPr>
          <w:rFonts w:cs="Arial"/>
          <w:bCs/>
          <w:sz w:val="28"/>
          <w:szCs w:val="28"/>
          <w:lang w:val="es-MX" w:eastAsia="es-MX"/>
        </w:rPr>
        <w:t>RAMOS</w:t>
      </w:r>
      <w:r w:rsidR="003744C6" w:rsidRPr="009D6FF1">
        <w:rPr>
          <w:rFonts w:cs="Arial"/>
          <w:bCs/>
          <w:sz w:val="28"/>
          <w:szCs w:val="28"/>
          <w:lang w:val="es-MX" w:eastAsia="es-MX"/>
        </w:rPr>
        <w:t xml:space="preserve"> </w:t>
      </w:r>
      <w:r w:rsidR="00C47267" w:rsidRPr="009D6FF1">
        <w:rPr>
          <w:rFonts w:cs="Arial"/>
          <w:bCs/>
          <w:sz w:val="28"/>
          <w:szCs w:val="28"/>
          <w:lang w:val="es-MX" w:eastAsia="es-MX"/>
        </w:rPr>
        <w:t>GARCÍA</w:t>
      </w:r>
      <w:r w:rsidR="003744C6" w:rsidRPr="009D6FF1">
        <w:rPr>
          <w:rFonts w:cs="Arial"/>
          <w:bCs/>
          <w:sz w:val="28"/>
          <w:szCs w:val="28"/>
          <w:lang w:val="es-MX" w:eastAsia="es-MX"/>
        </w:rPr>
        <w:t xml:space="preserve"> </w:t>
      </w:r>
    </w:p>
    <w:p w14:paraId="2C0808E9" w14:textId="77777777" w:rsidR="001428BF" w:rsidRPr="009D6FF1" w:rsidRDefault="001428BF" w:rsidP="008A029D">
      <w:pPr>
        <w:pStyle w:val="PRRAFOSENTENCIA"/>
        <w:spacing w:before="0" w:beforeAutospacing="0" w:after="0" w:afterAutospacing="0"/>
        <w:rPr>
          <w:b/>
          <w:szCs w:val="28"/>
          <w:lang w:eastAsia="es-MX"/>
        </w:rPr>
      </w:pPr>
    </w:p>
    <w:p w14:paraId="7B3AA314" w14:textId="12B8FA93" w:rsidR="008D1C47" w:rsidRDefault="008D4B9B" w:rsidP="008A029D">
      <w:pPr>
        <w:pStyle w:val="PRRAFOSENTENCIA"/>
        <w:spacing w:before="0" w:beforeAutospacing="0" w:after="0" w:afterAutospacing="0"/>
        <w:rPr>
          <w:b/>
          <w:szCs w:val="28"/>
          <w:lang w:eastAsia="es-MX"/>
        </w:rPr>
      </w:pPr>
      <w:r w:rsidRPr="009D6FF1">
        <w:rPr>
          <w:b/>
          <w:szCs w:val="28"/>
          <w:lang w:eastAsia="es-MX"/>
        </w:rPr>
        <w:t>Ciudad</w:t>
      </w:r>
      <w:r w:rsidR="003744C6" w:rsidRPr="009D6FF1">
        <w:rPr>
          <w:b/>
          <w:szCs w:val="28"/>
          <w:lang w:eastAsia="es-MX"/>
        </w:rPr>
        <w:t xml:space="preserve"> </w:t>
      </w:r>
      <w:r w:rsidRPr="009D6FF1">
        <w:rPr>
          <w:b/>
          <w:szCs w:val="28"/>
          <w:lang w:eastAsia="es-MX"/>
        </w:rPr>
        <w:t>de</w:t>
      </w:r>
      <w:r w:rsidR="003744C6" w:rsidRPr="009D6FF1">
        <w:rPr>
          <w:b/>
          <w:szCs w:val="28"/>
          <w:lang w:eastAsia="es-MX"/>
        </w:rPr>
        <w:t xml:space="preserve"> </w:t>
      </w:r>
      <w:r w:rsidRPr="009D6FF1">
        <w:rPr>
          <w:b/>
          <w:szCs w:val="28"/>
          <w:lang w:eastAsia="es-MX"/>
        </w:rPr>
        <w:t>México,</w:t>
      </w:r>
      <w:r w:rsidR="003744C6" w:rsidRPr="009D6FF1">
        <w:rPr>
          <w:b/>
          <w:szCs w:val="28"/>
          <w:lang w:eastAsia="es-MX"/>
        </w:rPr>
        <w:t xml:space="preserve"> </w:t>
      </w:r>
      <w:r w:rsidR="005C7AFB">
        <w:rPr>
          <w:b/>
          <w:szCs w:val="28"/>
          <w:lang w:eastAsia="es-MX"/>
        </w:rPr>
        <w:t xml:space="preserve">veintiocho </w:t>
      </w:r>
      <w:r w:rsidR="007101A2" w:rsidRPr="009D6FF1">
        <w:rPr>
          <w:b/>
          <w:szCs w:val="28"/>
          <w:lang w:eastAsia="es-MX"/>
        </w:rPr>
        <w:t>de</w:t>
      </w:r>
      <w:r w:rsidR="003744C6" w:rsidRPr="009D6FF1">
        <w:rPr>
          <w:b/>
          <w:szCs w:val="28"/>
          <w:lang w:eastAsia="es-MX"/>
        </w:rPr>
        <w:t xml:space="preserve"> </w:t>
      </w:r>
      <w:r w:rsidR="007206D4" w:rsidRPr="009D6FF1">
        <w:rPr>
          <w:b/>
          <w:szCs w:val="28"/>
          <w:lang w:eastAsia="es-MX"/>
        </w:rPr>
        <w:t>ju</w:t>
      </w:r>
      <w:r w:rsidR="008D1C47" w:rsidRPr="009D6FF1">
        <w:rPr>
          <w:b/>
          <w:szCs w:val="28"/>
          <w:lang w:eastAsia="es-MX"/>
        </w:rPr>
        <w:t>l</w:t>
      </w:r>
      <w:r w:rsidR="007206D4" w:rsidRPr="009D6FF1">
        <w:rPr>
          <w:b/>
          <w:szCs w:val="28"/>
          <w:lang w:eastAsia="es-MX"/>
        </w:rPr>
        <w:t>io</w:t>
      </w:r>
      <w:r w:rsidR="003744C6" w:rsidRPr="009D6FF1">
        <w:rPr>
          <w:b/>
          <w:szCs w:val="28"/>
          <w:lang w:eastAsia="es-MX"/>
        </w:rPr>
        <w:t xml:space="preserve"> </w:t>
      </w:r>
      <w:r w:rsidRPr="009D6FF1">
        <w:rPr>
          <w:b/>
          <w:szCs w:val="28"/>
          <w:lang w:eastAsia="es-MX"/>
        </w:rPr>
        <w:t>de</w:t>
      </w:r>
      <w:r w:rsidR="003744C6" w:rsidRPr="009D6FF1">
        <w:rPr>
          <w:b/>
          <w:szCs w:val="28"/>
          <w:lang w:eastAsia="es-MX"/>
        </w:rPr>
        <w:t xml:space="preserve"> </w:t>
      </w:r>
      <w:r w:rsidRPr="009D6FF1">
        <w:rPr>
          <w:b/>
          <w:szCs w:val="28"/>
          <w:lang w:eastAsia="es-MX"/>
        </w:rPr>
        <w:t>dos</w:t>
      </w:r>
      <w:r w:rsidR="003744C6" w:rsidRPr="009D6FF1">
        <w:rPr>
          <w:b/>
          <w:szCs w:val="28"/>
          <w:lang w:eastAsia="es-MX"/>
        </w:rPr>
        <w:t xml:space="preserve"> </w:t>
      </w:r>
      <w:r w:rsidRPr="009D6FF1">
        <w:rPr>
          <w:b/>
          <w:szCs w:val="28"/>
          <w:lang w:eastAsia="es-MX"/>
        </w:rPr>
        <w:t>mil</w:t>
      </w:r>
      <w:r w:rsidR="003744C6" w:rsidRPr="009D6FF1">
        <w:rPr>
          <w:b/>
          <w:szCs w:val="28"/>
          <w:lang w:eastAsia="es-MX"/>
        </w:rPr>
        <w:t xml:space="preserve"> </w:t>
      </w:r>
      <w:r w:rsidRPr="009D6FF1">
        <w:rPr>
          <w:b/>
          <w:szCs w:val="28"/>
          <w:lang w:eastAsia="es-MX"/>
        </w:rPr>
        <w:t>veintiuno</w:t>
      </w:r>
      <w:r w:rsidR="008D1C47" w:rsidRPr="009D6FF1">
        <w:rPr>
          <w:b/>
          <w:szCs w:val="28"/>
          <w:lang w:eastAsia="es-MX"/>
        </w:rPr>
        <w:t>.</w:t>
      </w:r>
    </w:p>
    <w:p w14:paraId="0511B0D1" w14:textId="77777777" w:rsidR="005C7AFB" w:rsidRPr="009D6FF1" w:rsidRDefault="005C7AFB" w:rsidP="008A029D">
      <w:pPr>
        <w:pStyle w:val="PRRAFOSENTENCIA"/>
        <w:spacing w:before="0" w:beforeAutospacing="0" w:after="0" w:afterAutospacing="0"/>
        <w:rPr>
          <w:b/>
          <w:szCs w:val="28"/>
          <w:lang w:eastAsia="es-MX"/>
        </w:rPr>
      </w:pPr>
    </w:p>
    <w:p w14:paraId="7624029E" w14:textId="2A977EF3" w:rsidR="008D1C47" w:rsidRPr="009D6FF1" w:rsidRDefault="008D1C47" w:rsidP="008A029D">
      <w:pPr>
        <w:pStyle w:val="PRRAFOSENTENCIA"/>
        <w:spacing w:before="0" w:beforeAutospacing="0" w:after="0" w:afterAutospacing="0"/>
        <w:rPr>
          <w:szCs w:val="28"/>
        </w:rPr>
      </w:pPr>
      <w:r w:rsidRPr="009D6FF1">
        <w:rPr>
          <w:bCs/>
          <w:szCs w:val="28"/>
        </w:rPr>
        <w:t>La</w:t>
      </w:r>
      <w:r w:rsidR="003744C6" w:rsidRPr="009D6FF1">
        <w:rPr>
          <w:bCs/>
          <w:szCs w:val="28"/>
        </w:rPr>
        <w:t xml:space="preserve"> </w:t>
      </w:r>
      <w:r w:rsidRPr="009D6FF1">
        <w:rPr>
          <w:bCs/>
          <w:szCs w:val="28"/>
        </w:rPr>
        <w:t>Sala</w:t>
      </w:r>
      <w:r w:rsidR="003744C6" w:rsidRPr="009D6FF1">
        <w:rPr>
          <w:bCs/>
          <w:szCs w:val="28"/>
        </w:rPr>
        <w:t xml:space="preserve"> </w:t>
      </w:r>
      <w:r w:rsidRPr="009D6FF1">
        <w:rPr>
          <w:bCs/>
          <w:szCs w:val="28"/>
        </w:rPr>
        <w:t>Superior</w:t>
      </w:r>
      <w:r w:rsidR="003744C6" w:rsidRPr="009D6FF1">
        <w:rPr>
          <w:bCs/>
          <w:szCs w:val="28"/>
        </w:rPr>
        <w:t xml:space="preserve"> </w:t>
      </w:r>
      <w:r w:rsidRPr="009D6FF1">
        <w:rPr>
          <w:bCs/>
          <w:szCs w:val="28"/>
        </w:rPr>
        <w:t>del</w:t>
      </w:r>
      <w:r w:rsidR="003744C6" w:rsidRPr="009D6FF1">
        <w:rPr>
          <w:bCs/>
          <w:szCs w:val="28"/>
        </w:rPr>
        <w:t xml:space="preserve"> </w:t>
      </w:r>
      <w:r w:rsidRPr="009D6FF1">
        <w:rPr>
          <w:bCs/>
          <w:szCs w:val="28"/>
        </w:rPr>
        <w:t>Tribunal</w:t>
      </w:r>
      <w:r w:rsidR="003744C6" w:rsidRPr="009D6FF1">
        <w:rPr>
          <w:bCs/>
          <w:szCs w:val="28"/>
        </w:rPr>
        <w:t xml:space="preserve"> </w:t>
      </w:r>
      <w:r w:rsidRPr="009D6FF1">
        <w:rPr>
          <w:bCs/>
          <w:szCs w:val="28"/>
        </w:rPr>
        <w:t>Electoral</w:t>
      </w:r>
      <w:r w:rsidR="003744C6" w:rsidRPr="009D6FF1">
        <w:rPr>
          <w:bCs/>
          <w:szCs w:val="28"/>
        </w:rPr>
        <w:t xml:space="preserve"> </w:t>
      </w:r>
      <w:r w:rsidRPr="009D6FF1">
        <w:rPr>
          <w:bCs/>
          <w:szCs w:val="28"/>
        </w:rPr>
        <w:t>del</w:t>
      </w:r>
      <w:r w:rsidR="003744C6" w:rsidRPr="009D6FF1">
        <w:rPr>
          <w:bCs/>
          <w:szCs w:val="28"/>
        </w:rPr>
        <w:t xml:space="preserve"> </w:t>
      </w:r>
      <w:r w:rsidRPr="009D6FF1">
        <w:rPr>
          <w:bCs/>
          <w:szCs w:val="28"/>
        </w:rPr>
        <w:t>Poder</w:t>
      </w:r>
      <w:r w:rsidR="003744C6" w:rsidRPr="009D6FF1">
        <w:rPr>
          <w:bCs/>
          <w:szCs w:val="28"/>
        </w:rPr>
        <w:t xml:space="preserve"> </w:t>
      </w:r>
      <w:r w:rsidRPr="009D6FF1">
        <w:rPr>
          <w:bCs/>
          <w:szCs w:val="28"/>
        </w:rPr>
        <w:t>Judicial</w:t>
      </w:r>
      <w:r w:rsidR="003744C6" w:rsidRPr="009D6FF1">
        <w:rPr>
          <w:bCs/>
          <w:szCs w:val="28"/>
        </w:rPr>
        <w:t xml:space="preserve"> </w:t>
      </w:r>
      <w:r w:rsidRPr="009D6FF1">
        <w:rPr>
          <w:bCs/>
          <w:szCs w:val="28"/>
        </w:rPr>
        <w:t>de</w:t>
      </w:r>
      <w:r w:rsidR="003744C6" w:rsidRPr="009D6FF1">
        <w:rPr>
          <w:bCs/>
          <w:szCs w:val="28"/>
        </w:rPr>
        <w:t xml:space="preserve"> </w:t>
      </w:r>
      <w:r w:rsidRPr="009D6FF1">
        <w:rPr>
          <w:bCs/>
          <w:szCs w:val="28"/>
        </w:rPr>
        <w:t>la</w:t>
      </w:r>
      <w:r w:rsidR="003744C6" w:rsidRPr="009D6FF1">
        <w:rPr>
          <w:bCs/>
          <w:szCs w:val="28"/>
        </w:rPr>
        <w:t xml:space="preserve"> </w:t>
      </w:r>
      <w:r w:rsidRPr="009D6FF1">
        <w:rPr>
          <w:bCs/>
          <w:szCs w:val="28"/>
        </w:rPr>
        <w:t>Federación</w:t>
      </w:r>
      <w:r w:rsidR="003744C6" w:rsidRPr="009D6FF1">
        <w:rPr>
          <w:bCs/>
          <w:szCs w:val="28"/>
        </w:rPr>
        <w:t xml:space="preserve"> </w:t>
      </w:r>
      <w:r w:rsidR="007C1792" w:rsidRPr="009D6FF1">
        <w:rPr>
          <w:bCs/>
          <w:szCs w:val="28"/>
        </w:rPr>
        <w:t>dicta</w:t>
      </w:r>
      <w:r w:rsidR="003744C6" w:rsidRPr="009D6FF1">
        <w:rPr>
          <w:bCs/>
          <w:szCs w:val="28"/>
        </w:rPr>
        <w:t xml:space="preserve"> </w:t>
      </w:r>
      <w:r w:rsidR="007C1792" w:rsidRPr="009D6FF1">
        <w:rPr>
          <w:bCs/>
          <w:szCs w:val="28"/>
        </w:rPr>
        <w:t>resolución</w:t>
      </w:r>
      <w:r w:rsidR="003744C6" w:rsidRPr="009D6FF1">
        <w:rPr>
          <w:bCs/>
          <w:szCs w:val="28"/>
        </w:rPr>
        <w:t xml:space="preserve"> </w:t>
      </w:r>
      <w:r w:rsidR="007C1792" w:rsidRPr="009D6FF1">
        <w:rPr>
          <w:bCs/>
          <w:szCs w:val="28"/>
        </w:rPr>
        <w:t>en</w:t>
      </w:r>
      <w:r w:rsidR="003744C6" w:rsidRPr="009D6FF1">
        <w:rPr>
          <w:bCs/>
          <w:szCs w:val="28"/>
        </w:rPr>
        <w:t xml:space="preserve"> </w:t>
      </w:r>
      <w:r w:rsidR="007C1792" w:rsidRPr="009D6FF1">
        <w:rPr>
          <w:bCs/>
          <w:szCs w:val="28"/>
        </w:rPr>
        <w:t>el</w:t>
      </w:r>
      <w:r w:rsidR="003744C6" w:rsidRPr="009D6FF1">
        <w:rPr>
          <w:bCs/>
          <w:szCs w:val="28"/>
        </w:rPr>
        <w:t xml:space="preserve"> </w:t>
      </w:r>
      <w:r w:rsidR="007C1792" w:rsidRPr="009D6FF1">
        <w:rPr>
          <w:bCs/>
          <w:szCs w:val="28"/>
        </w:rPr>
        <w:t>sentido</w:t>
      </w:r>
      <w:r w:rsidR="003744C6" w:rsidRPr="009D6FF1">
        <w:rPr>
          <w:bCs/>
          <w:szCs w:val="28"/>
        </w:rPr>
        <w:t xml:space="preserve"> </w:t>
      </w:r>
      <w:r w:rsidR="007C1792" w:rsidRPr="009D6FF1">
        <w:rPr>
          <w:bCs/>
          <w:szCs w:val="28"/>
        </w:rPr>
        <w:t>de</w:t>
      </w:r>
      <w:r w:rsidR="003744C6" w:rsidRPr="009D6FF1">
        <w:rPr>
          <w:bCs/>
          <w:szCs w:val="28"/>
        </w:rPr>
        <w:t xml:space="preserve"> </w:t>
      </w:r>
      <w:r w:rsidR="007C1792" w:rsidRPr="009D6FF1">
        <w:rPr>
          <w:b/>
          <w:szCs w:val="28"/>
        </w:rPr>
        <w:t>des</w:t>
      </w:r>
      <w:r w:rsidRPr="009D6FF1">
        <w:rPr>
          <w:b/>
          <w:szCs w:val="28"/>
        </w:rPr>
        <w:t>echa</w:t>
      </w:r>
      <w:r w:rsidR="007C1792" w:rsidRPr="009D6FF1">
        <w:rPr>
          <w:b/>
          <w:szCs w:val="28"/>
        </w:rPr>
        <w:t>r</w:t>
      </w:r>
      <w:r w:rsidR="003744C6" w:rsidRPr="009D6FF1">
        <w:rPr>
          <w:b/>
          <w:szCs w:val="28"/>
        </w:rPr>
        <w:t xml:space="preserve"> </w:t>
      </w:r>
      <w:r w:rsidR="007C1792" w:rsidRPr="009D6FF1">
        <w:rPr>
          <w:b/>
          <w:szCs w:val="28"/>
        </w:rPr>
        <w:t>de</w:t>
      </w:r>
      <w:r w:rsidR="003744C6" w:rsidRPr="009D6FF1">
        <w:rPr>
          <w:b/>
          <w:szCs w:val="28"/>
        </w:rPr>
        <w:t xml:space="preserve"> </w:t>
      </w:r>
      <w:r w:rsidR="007C1792" w:rsidRPr="009D6FF1">
        <w:rPr>
          <w:b/>
          <w:szCs w:val="28"/>
        </w:rPr>
        <w:t>plano</w:t>
      </w:r>
      <w:r w:rsidR="003744C6" w:rsidRPr="009D6FF1">
        <w:rPr>
          <w:b/>
          <w:szCs w:val="28"/>
        </w:rPr>
        <w:t xml:space="preserve"> </w:t>
      </w:r>
      <w:r w:rsidR="007C1792" w:rsidRPr="009D6FF1">
        <w:rPr>
          <w:b/>
          <w:szCs w:val="28"/>
        </w:rPr>
        <w:t>la</w:t>
      </w:r>
      <w:r w:rsidR="003744C6" w:rsidRPr="009D6FF1">
        <w:rPr>
          <w:b/>
          <w:szCs w:val="28"/>
        </w:rPr>
        <w:t xml:space="preserve"> </w:t>
      </w:r>
      <w:r w:rsidR="007C1792" w:rsidRPr="009D6FF1">
        <w:rPr>
          <w:b/>
          <w:szCs w:val="28"/>
        </w:rPr>
        <w:t>demanda</w:t>
      </w:r>
      <w:r w:rsidR="003744C6" w:rsidRPr="009D6FF1">
        <w:rPr>
          <w:b/>
          <w:szCs w:val="28"/>
        </w:rPr>
        <w:t xml:space="preserve"> </w:t>
      </w:r>
      <w:r w:rsidRPr="009D6FF1">
        <w:rPr>
          <w:szCs w:val="28"/>
        </w:rPr>
        <w:t>del</w:t>
      </w:r>
      <w:r w:rsidR="003744C6" w:rsidRPr="009D6FF1">
        <w:rPr>
          <w:szCs w:val="28"/>
        </w:rPr>
        <w:t xml:space="preserve"> </w:t>
      </w:r>
      <w:r w:rsidRPr="009D6FF1">
        <w:rPr>
          <w:szCs w:val="28"/>
        </w:rPr>
        <w:t>recurso</w:t>
      </w:r>
      <w:r w:rsidR="003744C6" w:rsidRPr="009D6FF1">
        <w:rPr>
          <w:szCs w:val="28"/>
        </w:rPr>
        <w:t xml:space="preserve"> </w:t>
      </w:r>
      <w:r w:rsidRPr="009D6FF1">
        <w:rPr>
          <w:szCs w:val="28"/>
        </w:rPr>
        <w:t>de</w:t>
      </w:r>
      <w:r w:rsidR="003744C6" w:rsidRPr="009D6FF1">
        <w:rPr>
          <w:szCs w:val="28"/>
        </w:rPr>
        <w:t xml:space="preserve"> </w:t>
      </w:r>
      <w:r w:rsidRPr="009D6FF1">
        <w:rPr>
          <w:szCs w:val="28"/>
        </w:rPr>
        <w:t>reconsideración</w:t>
      </w:r>
      <w:r w:rsidR="003744C6" w:rsidRPr="009D6FF1">
        <w:rPr>
          <w:szCs w:val="28"/>
        </w:rPr>
        <w:t xml:space="preserve"> </w:t>
      </w:r>
      <w:r w:rsidRPr="009D6FF1">
        <w:rPr>
          <w:szCs w:val="28"/>
        </w:rPr>
        <w:t>al</w:t>
      </w:r>
      <w:r w:rsidR="003744C6" w:rsidRPr="009D6FF1">
        <w:rPr>
          <w:szCs w:val="28"/>
        </w:rPr>
        <w:t xml:space="preserve"> </w:t>
      </w:r>
      <w:r w:rsidRPr="009D6FF1">
        <w:rPr>
          <w:szCs w:val="28"/>
        </w:rPr>
        <w:t>rubro</w:t>
      </w:r>
      <w:r w:rsidR="003744C6" w:rsidRPr="009D6FF1">
        <w:rPr>
          <w:szCs w:val="28"/>
        </w:rPr>
        <w:t xml:space="preserve"> </w:t>
      </w:r>
      <w:r w:rsidRPr="009D6FF1">
        <w:rPr>
          <w:szCs w:val="28"/>
        </w:rPr>
        <w:t>indicado,</w:t>
      </w:r>
      <w:r w:rsidR="003744C6" w:rsidRPr="009D6FF1">
        <w:rPr>
          <w:szCs w:val="28"/>
        </w:rPr>
        <w:t xml:space="preserve"> </w:t>
      </w:r>
      <w:r w:rsidRPr="009D6FF1">
        <w:rPr>
          <w:szCs w:val="28"/>
        </w:rPr>
        <w:t>interpuesto</w:t>
      </w:r>
      <w:r w:rsidR="003744C6" w:rsidRPr="009D6FF1">
        <w:rPr>
          <w:szCs w:val="28"/>
        </w:rPr>
        <w:t xml:space="preserve"> </w:t>
      </w:r>
      <w:r w:rsidRPr="009D6FF1">
        <w:rPr>
          <w:szCs w:val="28"/>
        </w:rPr>
        <w:t>por</w:t>
      </w:r>
      <w:bookmarkStart w:id="1" w:name="_Hlk27525431"/>
      <w:r w:rsidR="003744C6" w:rsidRPr="009D6FF1">
        <w:rPr>
          <w:bCs/>
          <w:szCs w:val="28"/>
          <w:lang w:eastAsia="es-MX"/>
        </w:rPr>
        <w:t xml:space="preserve"> </w:t>
      </w:r>
      <w:r w:rsidRPr="009D6FF1">
        <w:rPr>
          <w:bCs/>
          <w:szCs w:val="28"/>
          <w:lang w:eastAsia="es-MX"/>
        </w:rPr>
        <w:t>Francisco</w:t>
      </w:r>
      <w:r w:rsidR="003744C6" w:rsidRPr="009D6FF1">
        <w:rPr>
          <w:bCs/>
          <w:szCs w:val="28"/>
          <w:lang w:eastAsia="es-MX"/>
        </w:rPr>
        <w:t xml:space="preserve"> </w:t>
      </w:r>
      <w:r w:rsidRPr="009D6FF1">
        <w:rPr>
          <w:bCs/>
          <w:szCs w:val="28"/>
          <w:lang w:eastAsia="es-MX"/>
        </w:rPr>
        <w:t>Ricardo</w:t>
      </w:r>
      <w:r w:rsidR="003744C6" w:rsidRPr="009D6FF1">
        <w:rPr>
          <w:bCs/>
          <w:szCs w:val="28"/>
          <w:lang w:eastAsia="es-MX"/>
        </w:rPr>
        <w:t xml:space="preserve"> </w:t>
      </w:r>
      <w:r w:rsidRPr="009D6FF1">
        <w:rPr>
          <w:bCs/>
          <w:szCs w:val="28"/>
          <w:lang w:eastAsia="es-MX"/>
        </w:rPr>
        <w:t>Sheffield</w:t>
      </w:r>
      <w:r w:rsidR="003744C6" w:rsidRPr="009D6FF1">
        <w:rPr>
          <w:bCs/>
          <w:szCs w:val="28"/>
          <w:lang w:eastAsia="es-MX"/>
        </w:rPr>
        <w:t xml:space="preserve"> </w:t>
      </w:r>
      <w:r w:rsidRPr="009D6FF1">
        <w:rPr>
          <w:bCs/>
          <w:szCs w:val="28"/>
          <w:lang w:eastAsia="es-MX"/>
        </w:rPr>
        <w:t>Padilla</w:t>
      </w:r>
      <w:r w:rsidRPr="009D6FF1">
        <w:rPr>
          <w:szCs w:val="28"/>
        </w:rPr>
        <w:t>,</w:t>
      </w:r>
      <w:r w:rsidR="003744C6" w:rsidRPr="009D6FF1">
        <w:rPr>
          <w:szCs w:val="28"/>
        </w:rPr>
        <w:t xml:space="preserve"> </w:t>
      </w:r>
      <w:bookmarkEnd w:id="1"/>
      <w:r w:rsidR="007C1792" w:rsidRPr="009D6FF1">
        <w:rPr>
          <w:szCs w:val="28"/>
        </w:rPr>
        <w:t>a</w:t>
      </w:r>
      <w:r w:rsidR="003744C6" w:rsidRPr="009D6FF1">
        <w:rPr>
          <w:szCs w:val="28"/>
        </w:rPr>
        <w:t xml:space="preserve"> </w:t>
      </w:r>
      <w:r w:rsidR="007C1792" w:rsidRPr="009D6FF1">
        <w:rPr>
          <w:szCs w:val="28"/>
        </w:rPr>
        <w:t>fin</w:t>
      </w:r>
      <w:r w:rsidR="003744C6" w:rsidRPr="009D6FF1">
        <w:rPr>
          <w:szCs w:val="28"/>
        </w:rPr>
        <w:t xml:space="preserve"> </w:t>
      </w:r>
      <w:r w:rsidR="007C1792" w:rsidRPr="009D6FF1">
        <w:rPr>
          <w:szCs w:val="28"/>
        </w:rPr>
        <w:t>de</w:t>
      </w:r>
      <w:r w:rsidR="003744C6" w:rsidRPr="009D6FF1">
        <w:rPr>
          <w:szCs w:val="28"/>
        </w:rPr>
        <w:t xml:space="preserve"> </w:t>
      </w:r>
      <w:r w:rsidR="007C1792" w:rsidRPr="009D6FF1">
        <w:rPr>
          <w:szCs w:val="28"/>
        </w:rPr>
        <w:t>controvertir</w:t>
      </w:r>
      <w:r w:rsidR="003744C6" w:rsidRPr="009D6FF1">
        <w:rPr>
          <w:szCs w:val="28"/>
        </w:rPr>
        <w:t xml:space="preserve"> </w:t>
      </w:r>
      <w:r w:rsidR="007C1792" w:rsidRPr="009D6FF1">
        <w:rPr>
          <w:szCs w:val="28"/>
        </w:rPr>
        <w:t>la</w:t>
      </w:r>
      <w:r w:rsidR="003744C6" w:rsidRPr="009D6FF1">
        <w:rPr>
          <w:szCs w:val="28"/>
        </w:rPr>
        <w:t xml:space="preserve"> </w:t>
      </w:r>
      <w:r w:rsidR="007C1792" w:rsidRPr="009D6FF1">
        <w:rPr>
          <w:szCs w:val="28"/>
        </w:rPr>
        <w:t>sentencia</w:t>
      </w:r>
      <w:r w:rsidR="003744C6" w:rsidRPr="009D6FF1">
        <w:rPr>
          <w:szCs w:val="28"/>
        </w:rPr>
        <w:t xml:space="preserve"> </w:t>
      </w:r>
      <w:r w:rsidR="007C1792" w:rsidRPr="009D6FF1">
        <w:rPr>
          <w:szCs w:val="28"/>
        </w:rPr>
        <w:t>de</w:t>
      </w:r>
      <w:r w:rsidR="003744C6" w:rsidRPr="009D6FF1">
        <w:rPr>
          <w:szCs w:val="28"/>
        </w:rPr>
        <w:t xml:space="preserve"> </w:t>
      </w:r>
      <w:r w:rsidRPr="009D6FF1">
        <w:rPr>
          <w:szCs w:val="28"/>
        </w:rPr>
        <w:t>la</w:t>
      </w:r>
      <w:r w:rsidR="003744C6" w:rsidRPr="009D6FF1">
        <w:rPr>
          <w:szCs w:val="28"/>
        </w:rPr>
        <w:t xml:space="preserve"> </w:t>
      </w:r>
      <w:r w:rsidRPr="009D6FF1">
        <w:rPr>
          <w:szCs w:val="28"/>
        </w:rPr>
        <w:t>Sala</w:t>
      </w:r>
      <w:r w:rsidR="003744C6" w:rsidRPr="009D6FF1">
        <w:rPr>
          <w:szCs w:val="28"/>
        </w:rPr>
        <w:t xml:space="preserve"> </w:t>
      </w:r>
      <w:r w:rsidRPr="009D6FF1">
        <w:rPr>
          <w:szCs w:val="28"/>
        </w:rPr>
        <w:t>Regional</w:t>
      </w:r>
      <w:r w:rsidR="003744C6" w:rsidRPr="009D6FF1">
        <w:rPr>
          <w:szCs w:val="28"/>
        </w:rPr>
        <w:t xml:space="preserve"> </w:t>
      </w:r>
      <w:r w:rsidRPr="009D6FF1">
        <w:rPr>
          <w:szCs w:val="28"/>
        </w:rPr>
        <w:t>Monterrey</w:t>
      </w:r>
      <w:r w:rsidR="007C1792" w:rsidRPr="009D6FF1">
        <w:rPr>
          <w:szCs w:val="28"/>
        </w:rPr>
        <w:t>,</w:t>
      </w:r>
      <w:r w:rsidR="003744C6" w:rsidRPr="009D6FF1">
        <w:rPr>
          <w:szCs w:val="28"/>
        </w:rPr>
        <w:t xml:space="preserve"> </w:t>
      </w:r>
      <w:r w:rsidR="007C1792" w:rsidRPr="009D6FF1">
        <w:rPr>
          <w:szCs w:val="28"/>
        </w:rPr>
        <w:t>dictada</w:t>
      </w:r>
      <w:r w:rsidR="003744C6" w:rsidRPr="009D6FF1">
        <w:rPr>
          <w:szCs w:val="28"/>
        </w:rPr>
        <w:t xml:space="preserve"> </w:t>
      </w:r>
      <w:r w:rsidRPr="009D6FF1">
        <w:rPr>
          <w:szCs w:val="28"/>
        </w:rPr>
        <w:t>en</w:t>
      </w:r>
      <w:r w:rsidR="003744C6" w:rsidRPr="009D6FF1">
        <w:rPr>
          <w:szCs w:val="28"/>
        </w:rPr>
        <w:t xml:space="preserve"> </w:t>
      </w:r>
      <w:r w:rsidRPr="009D6FF1">
        <w:rPr>
          <w:szCs w:val="28"/>
        </w:rPr>
        <w:t>el</w:t>
      </w:r>
      <w:r w:rsidR="003744C6" w:rsidRPr="009D6FF1">
        <w:rPr>
          <w:szCs w:val="28"/>
        </w:rPr>
        <w:t xml:space="preserve"> </w:t>
      </w:r>
      <w:r w:rsidR="007C1792" w:rsidRPr="009D6FF1">
        <w:rPr>
          <w:szCs w:val="28"/>
        </w:rPr>
        <w:t>juicio</w:t>
      </w:r>
      <w:r w:rsidR="003744C6" w:rsidRPr="009D6FF1">
        <w:rPr>
          <w:szCs w:val="28"/>
        </w:rPr>
        <w:t xml:space="preserve"> </w:t>
      </w:r>
      <w:r w:rsidR="007C1792" w:rsidRPr="009D6FF1">
        <w:rPr>
          <w:szCs w:val="28"/>
        </w:rPr>
        <w:t>electoral</w:t>
      </w:r>
      <w:r w:rsidR="003744C6" w:rsidRPr="009D6FF1">
        <w:rPr>
          <w:szCs w:val="28"/>
        </w:rPr>
        <w:t xml:space="preserve"> </w:t>
      </w:r>
      <w:r w:rsidR="007C1792" w:rsidRPr="009D6FF1">
        <w:rPr>
          <w:szCs w:val="28"/>
        </w:rPr>
        <w:t>identificado</w:t>
      </w:r>
      <w:r w:rsidR="003744C6" w:rsidRPr="009D6FF1">
        <w:rPr>
          <w:szCs w:val="28"/>
        </w:rPr>
        <w:t xml:space="preserve"> </w:t>
      </w:r>
      <w:r w:rsidR="007C1792" w:rsidRPr="009D6FF1">
        <w:rPr>
          <w:szCs w:val="28"/>
        </w:rPr>
        <w:t>con</w:t>
      </w:r>
      <w:r w:rsidR="003744C6" w:rsidRPr="009D6FF1">
        <w:rPr>
          <w:szCs w:val="28"/>
        </w:rPr>
        <w:t xml:space="preserve"> </w:t>
      </w:r>
      <w:r w:rsidR="007C1792" w:rsidRPr="009D6FF1">
        <w:rPr>
          <w:szCs w:val="28"/>
        </w:rPr>
        <w:t>la</w:t>
      </w:r>
      <w:r w:rsidR="003744C6" w:rsidRPr="009D6FF1">
        <w:rPr>
          <w:szCs w:val="28"/>
        </w:rPr>
        <w:t xml:space="preserve"> </w:t>
      </w:r>
      <w:r w:rsidR="007C1792" w:rsidRPr="009D6FF1">
        <w:rPr>
          <w:szCs w:val="28"/>
        </w:rPr>
        <w:t>clave</w:t>
      </w:r>
      <w:r w:rsidR="003744C6" w:rsidRPr="009D6FF1">
        <w:rPr>
          <w:szCs w:val="28"/>
        </w:rPr>
        <w:t xml:space="preserve"> </w:t>
      </w:r>
      <w:bookmarkStart w:id="2" w:name="_Hlk35008834"/>
      <w:r w:rsidRPr="009D6FF1">
        <w:rPr>
          <w:b/>
          <w:szCs w:val="28"/>
        </w:rPr>
        <w:t>SM-JE-205/2021</w:t>
      </w:r>
      <w:bookmarkEnd w:id="2"/>
      <w:r w:rsidRPr="009D6FF1">
        <w:rPr>
          <w:szCs w:val="28"/>
        </w:rPr>
        <w:t>,</w:t>
      </w:r>
      <w:r w:rsidR="003744C6" w:rsidRPr="009D6FF1">
        <w:rPr>
          <w:szCs w:val="28"/>
        </w:rPr>
        <w:t xml:space="preserve"> </w:t>
      </w:r>
      <w:r w:rsidRPr="009D6FF1">
        <w:rPr>
          <w:szCs w:val="28"/>
        </w:rPr>
        <w:t>que</w:t>
      </w:r>
      <w:r w:rsidR="003744C6" w:rsidRPr="009D6FF1">
        <w:rPr>
          <w:szCs w:val="28"/>
        </w:rPr>
        <w:t xml:space="preserve"> </w:t>
      </w:r>
      <w:r w:rsidRPr="009D6FF1">
        <w:rPr>
          <w:szCs w:val="28"/>
        </w:rPr>
        <w:t>modificó</w:t>
      </w:r>
      <w:r w:rsidR="003744C6" w:rsidRPr="009D6FF1">
        <w:rPr>
          <w:szCs w:val="28"/>
        </w:rPr>
        <w:t xml:space="preserve"> </w:t>
      </w:r>
      <w:r w:rsidRPr="009D6FF1">
        <w:rPr>
          <w:szCs w:val="28"/>
        </w:rPr>
        <w:t>la</w:t>
      </w:r>
      <w:r w:rsidR="003744C6" w:rsidRPr="009D6FF1">
        <w:rPr>
          <w:szCs w:val="28"/>
        </w:rPr>
        <w:t xml:space="preserve"> </w:t>
      </w:r>
      <w:r w:rsidRPr="009D6FF1">
        <w:rPr>
          <w:szCs w:val="28"/>
        </w:rPr>
        <w:t>resolución</w:t>
      </w:r>
      <w:r w:rsidR="003744C6" w:rsidRPr="009D6FF1">
        <w:rPr>
          <w:szCs w:val="28"/>
        </w:rPr>
        <w:t xml:space="preserve"> </w:t>
      </w:r>
      <w:r w:rsidRPr="009D6FF1">
        <w:rPr>
          <w:szCs w:val="28"/>
        </w:rPr>
        <w:t>dictada</w:t>
      </w:r>
      <w:r w:rsidR="003744C6" w:rsidRPr="009D6FF1">
        <w:rPr>
          <w:szCs w:val="28"/>
        </w:rPr>
        <w:t xml:space="preserve"> </w:t>
      </w:r>
      <w:r w:rsidRPr="009D6FF1">
        <w:rPr>
          <w:szCs w:val="28"/>
        </w:rPr>
        <w:t>por</w:t>
      </w:r>
      <w:r w:rsidR="003744C6" w:rsidRPr="009D6FF1">
        <w:rPr>
          <w:szCs w:val="28"/>
        </w:rPr>
        <w:t xml:space="preserve"> </w:t>
      </w:r>
      <w:r w:rsidRPr="009D6FF1">
        <w:rPr>
          <w:szCs w:val="28"/>
        </w:rPr>
        <w:t>el</w:t>
      </w:r>
      <w:r w:rsidR="003744C6" w:rsidRPr="009D6FF1">
        <w:rPr>
          <w:szCs w:val="28"/>
        </w:rPr>
        <w:t xml:space="preserve"> </w:t>
      </w:r>
      <w:r w:rsidRPr="009D6FF1">
        <w:rPr>
          <w:szCs w:val="28"/>
        </w:rPr>
        <w:t>Tribunal</w:t>
      </w:r>
      <w:r w:rsidR="003744C6" w:rsidRPr="009D6FF1">
        <w:rPr>
          <w:szCs w:val="28"/>
        </w:rPr>
        <w:t xml:space="preserve"> </w:t>
      </w:r>
      <w:r w:rsidRPr="009D6FF1">
        <w:rPr>
          <w:szCs w:val="28"/>
        </w:rPr>
        <w:t>Estatal</w:t>
      </w:r>
      <w:r w:rsidR="003744C6" w:rsidRPr="009D6FF1">
        <w:rPr>
          <w:szCs w:val="28"/>
        </w:rPr>
        <w:t xml:space="preserve"> </w:t>
      </w:r>
      <w:r w:rsidRPr="009D6FF1">
        <w:rPr>
          <w:szCs w:val="28"/>
        </w:rPr>
        <w:t>Electoral</w:t>
      </w:r>
      <w:r w:rsidR="003744C6" w:rsidRPr="009D6FF1">
        <w:rPr>
          <w:szCs w:val="28"/>
        </w:rPr>
        <w:t xml:space="preserve"> </w:t>
      </w:r>
      <w:r w:rsidRPr="009D6FF1">
        <w:rPr>
          <w:szCs w:val="28"/>
        </w:rPr>
        <w:t>de</w:t>
      </w:r>
      <w:r w:rsidR="003744C6" w:rsidRPr="009D6FF1">
        <w:rPr>
          <w:szCs w:val="28"/>
        </w:rPr>
        <w:t xml:space="preserve"> </w:t>
      </w:r>
      <w:r w:rsidRPr="009D6FF1">
        <w:rPr>
          <w:szCs w:val="28"/>
        </w:rPr>
        <w:t>Guanajuato</w:t>
      </w:r>
      <w:r w:rsidR="003744C6" w:rsidRPr="009D6FF1">
        <w:rPr>
          <w:szCs w:val="28"/>
        </w:rPr>
        <w:t xml:space="preserve"> </w:t>
      </w:r>
      <w:r w:rsidRPr="009D6FF1">
        <w:rPr>
          <w:szCs w:val="28"/>
        </w:rPr>
        <w:t>en</w:t>
      </w:r>
      <w:r w:rsidR="003744C6" w:rsidRPr="009D6FF1">
        <w:rPr>
          <w:szCs w:val="28"/>
        </w:rPr>
        <w:t xml:space="preserve"> </w:t>
      </w:r>
      <w:r w:rsidRPr="009D6FF1">
        <w:rPr>
          <w:szCs w:val="28"/>
        </w:rPr>
        <w:t>el</w:t>
      </w:r>
      <w:r w:rsidR="003744C6" w:rsidRPr="009D6FF1">
        <w:rPr>
          <w:szCs w:val="28"/>
        </w:rPr>
        <w:t xml:space="preserve"> </w:t>
      </w:r>
      <w:r w:rsidRPr="009D6FF1">
        <w:rPr>
          <w:szCs w:val="28"/>
        </w:rPr>
        <w:t>procedimiento</w:t>
      </w:r>
      <w:r w:rsidR="003744C6" w:rsidRPr="009D6FF1">
        <w:rPr>
          <w:szCs w:val="28"/>
        </w:rPr>
        <w:t xml:space="preserve"> </w:t>
      </w:r>
      <w:r w:rsidRPr="009D6FF1">
        <w:rPr>
          <w:szCs w:val="28"/>
        </w:rPr>
        <w:t>especial</w:t>
      </w:r>
      <w:r w:rsidR="003744C6" w:rsidRPr="009D6FF1">
        <w:rPr>
          <w:szCs w:val="28"/>
        </w:rPr>
        <w:t xml:space="preserve"> </w:t>
      </w:r>
      <w:r w:rsidRPr="009D6FF1">
        <w:rPr>
          <w:szCs w:val="28"/>
        </w:rPr>
        <w:t>sancionador</w:t>
      </w:r>
      <w:r w:rsidR="003744C6" w:rsidRPr="009D6FF1">
        <w:rPr>
          <w:szCs w:val="28"/>
        </w:rPr>
        <w:t xml:space="preserve"> </w:t>
      </w:r>
      <w:r w:rsidRPr="009D6FF1">
        <w:rPr>
          <w:szCs w:val="28"/>
        </w:rPr>
        <w:t>TEEG-PES-43/2021.</w:t>
      </w:r>
    </w:p>
    <w:p w14:paraId="3C0D117D" w14:textId="169C975C" w:rsidR="001F41B9" w:rsidRPr="009D6FF1" w:rsidRDefault="001F41B9" w:rsidP="008A029D">
      <w:pPr>
        <w:keepNext/>
        <w:keepLines/>
        <w:spacing w:line="360" w:lineRule="auto"/>
        <w:jc w:val="center"/>
        <w:outlineLvl w:val="0"/>
        <w:rPr>
          <w:rFonts w:eastAsiaTheme="majorEastAsia" w:cs="Arial"/>
          <w:b/>
          <w:sz w:val="28"/>
          <w:szCs w:val="28"/>
          <w:lang w:eastAsia="es-ES"/>
        </w:rPr>
      </w:pPr>
      <w:r w:rsidRPr="009D6FF1">
        <w:rPr>
          <w:rFonts w:eastAsiaTheme="majorEastAsia" w:cs="Arial"/>
          <w:b/>
          <w:sz w:val="28"/>
          <w:szCs w:val="28"/>
          <w:lang w:eastAsia="es-ES"/>
        </w:rPr>
        <w:lastRenderedPageBreak/>
        <w:t>I.</w:t>
      </w:r>
      <w:r w:rsidR="003744C6" w:rsidRPr="009D6FF1">
        <w:rPr>
          <w:rFonts w:eastAsiaTheme="majorEastAsia" w:cs="Arial"/>
          <w:b/>
          <w:sz w:val="28"/>
          <w:szCs w:val="28"/>
          <w:lang w:eastAsia="es-ES"/>
        </w:rPr>
        <w:t xml:space="preserve"> </w:t>
      </w:r>
      <w:r w:rsidRPr="009D6FF1">
        <w:rPr>
          <w:rFonts w:eastAsiaTheme="majorEastAsia" w:cs="Arial"/>
          <w:b/>
          <w:sz w:val="28"/>
          <w:szCs w:val="28"/>
          <w:lang w:eastAsia="es-ES"/>
        </w:rPr>
        <w:t>ANTECEDENTES</w:t>
      </w:r>
    </w:p>
    <w:p w14:paraId="5C64B031" w14:textId="48DE2E7B" w:rsidR="001F41B9" w:rsidRDefault="001F41B9" w:rsidP="008A029D">
      <w:pPr>
        <w:spacing w:line="360" w:lineRule="auto"/>
        <w:jc w:val="both"/>
        <w:rPr>
          <w:rFonts w:cs="Arial"/>
          <w:sz w:val="28"/>
          <w:szCs w:val="28"/>
          <w:lang w:eastAsia="es-ES"/>
        </w:rPr>
      </w:pPr>
      <w:r w:rsidRPr="009D6FF1">
        <w:rPr>
          <w:rFonts w:cs="Arial"/>
          <w:sz w:val="28"/>
          <w:szCs w:val="28"/>
          <w:lang w:eastAsia="es-ES"/>
        </w:rPr>
        <w:t>De</w:t>
      </w:r>
      <w:r w:rsidR="003744C6" w:rsidRPr="009D6FF1">
        <w:rPr>
          <w:rFonts w:cs="Arial"/>
          <w:sz w:val="28"/>
          <w:szCs w:val="28"/>
          <w:lang w:eastAsia="es-ES"/>
        </w:rPr>
        <w:t xml:space="preserve"> </w:t>
      </w:r>
      <w:r w:rsidRPr="009D6FF1">
        <w:rPr>
          <w:rFonts w:cs="Arial"/>
          <w:sz w:val="28"/>
          <w:szCs w:val="28"/>
          <w:lang w:eastAsia="es-ES"/>
        </w:rPr>
        <w:t>las</w:t>
      </w:r>
      <w:r w:rsidR="003744C6" w:rsidRPr="009D6FF1">
        <w:rPr>
          <w:rFonts w:cs="Arial"/>
          <w:sz w:val="28"/>
          <w:szCs w:val="28"/>
          <w:lang w:eastAsia="es-ES"/>
        </w:rPr>
        <w:t xml:space="preserve"> </w:t>
      </w:r>
      <w:r w:rsidRPr="009D6FF1">
        <w:rPr>
          <w:rFonts w:cs="Arial"/>
          <w:sz w:val="28"/>
          <w:szCs w:val="28"/>
          <w:lang w:eastAsia="es-ES"/>
        </w:rPr>
        <w:t>constancias</w:t>
      </w:r>
      <w:r w:rsidR="003744C6" w:rsidRPr="009D6FF1">
        <w:rPr>
          <w:rFonts w:cs="Arial"/>
          <w:sz w:val="28"/>
          <w:szCs w:val="28"/>
          <w:lang w:eastAsia="es-ES"/>
        </w:rPr>
        <w:t xml:space="preserve"> </w:t>
      </w:r>
      <w:r w:rsidRPr="009D6FF1">
        <w:rPr>
          <w:rFonts w:cs="Arial"/>
          <w:sz w:val="28"/>
          <w:szCs w:val="28"/>
          <w:lang w:eastAsia="es-ES"/>
        </w:rPr>
        <w:t>del</w:t>
      </w:r>
      <w:r w:rsidR="003744C6" w:rsidRPr="009D6FF1">
        <w:rPr>
          <w:rFonts w:cs="Arial"/>
          <w:sz w:val="28"/>
          <w:szCs w:val="28"/>
          <w:lang w:eastAsia="es-ES"/>
        </w:rPr>
        <w:t xml:space="preserve"> </w:t>
      </w:r>
      <w:r w:rsidRPr="009D6FF1">
        <w:rPr>
          <w:rFonts w:cs="Arial"/>
          <w:sz w:val="28"/>
          <w:szCs w:val="28"/>
          <w:lang w:eastAsia="es-ES"/>
        </w:rPr>
        <w:t>expediente,</w:t>
      </w:r>
      <w:r w:rsidR="003744C6" w:rsidRPr="009D6FF1">
        <w:rPr>
          <w:rFonts w:cs="Arial"/>
          <w:sz w:val="28"/>
          <w:szCs w:val="28"/>
          <w:lang w:eastAsia="es-ES"/>
        </w:rPr>
        <w:t xml:space="preserve"> </w:t>
      </w:r>
      <w:r w:rsidRPr="009D6FF1">
        <w:rPr>
          <w:rFonts w:cs="Arial"/>
          <w:sz w:val="28"/>
          <w:szCs w:val="28"/>
          <w:lang w:eastAsia="es-ES"/>
        </w:rPr>
        <w:t>así</w:t>
      </w:r>
      <w:r w:rsidR="003744C6" w:rsidRPr="009D6FF1">
        <w:rPr>
          <w:rFonts w:cs="Arial"/>
          <w:sz w:val="28"/>
          <w:szCs w:val="28"/>
          <w:lang w:eastAsia="es-ES"/>
        </w:rPr>
        <w:t xml:space="preserve"> </w:t>
      </w:r>
      <w:r w:rsidRPr="009D6FF1">
        <w:rPr>
          <w:rFonts w:cs="Arial"/>
          <w:sz w:val="28"/>
          <w:szCs w:val="28"/>
          <w:lang w:eastAsia="es-ES"/>
        </w:rPr>
        <w:t>como</w:t>
      </w:r>
      <w:r w:rsidR="003744C6" w:rsidRPr="009D6FF1">
        <w:rPr>
          <w:rFonts w:cs="Arial"/>
          <w:sz w:val="28"/>
          <w:szCs w:val="28"/>
          <w:lang w:eastAsia="es-ES"/>
        </w:rPr>
        <w:t xml:space="preserve"> </w:t>
      </w:r>
      <w:r w:rsidRPr="009D6FF1">
        <w:rPr>
          <w:rFonts w:cs="Arial"/>
          <w:sz w:val="28"/>
          <w:szCs w:val="28"/>
          <w:lang w:eastAsia="es-ES"/>
        </w:rPr>
        <w:t>del</w:t>
      </w:r>
      <w:r w:rsidR="003744C6" w:rsidRPr="009D6FF1">
        <w:rPr>
          <w:rFonts w:cs="Arial"/>
          <w:sz w:val="28"/>
          <w:szCs w:val="28"/>
          <w:lang w:eastAsia="es-ES"/>
        </w:rPr>
        <w:t xml:space="preserve"> </w:t>
      </w:r>
      <w:r w:rsidRPr="009D6FF1">
        <w:rPr>
          <w:rFonts w:cs="Arial"/>
          <w:sz w:val="28"/>
          <w:szCs w:val="28"/>
          <w:lang w:eastAsia="es-ES"/>
        </w:rPr>
        <w:t>escrito</w:t>
      </w:r>
      <w:r w:rsidR="003744C6" w:rsidRPr="009D6FF1">
        <w:rPr>
          <w:rFonts w:cs="Arial"/>
          <w:sz w:val="28"/>
          <w:szCs w:val="28"/>
          <w:lang w:eastAsia="es-ES"/>
        </w:rPr>
        <w:t xml:space="preserve"> </w:t>
      </w:r>
      <w:r w:rsidRPr="009D6FF1">
        <w:rPr>
          <w:rFonts w:cs="Arial"/>
          <w:sz w:val="28"/>
          <w:szCs w:val="28"/>
          <w:lang w:eastAsia="es-ES"/>
        </w:rPr>
        <w:t>de</w:t>
      </w:r>
      <w:r w:rsidR="003744C6" w:rsidRPr="009D6FF1">
        <w:rPr>
          <w:rFonts w:cs="Arial"/>
          <w:sz w:val="28"/>
          <w:szCs w:val="28"/>
          <w:lang w:eastAsia="es-ES"/>
        </w:rPr>
        <w:t xml:space="preserve"> </w:t>
      </w:r>
      <w:r w:rsidRPr="009D6FF1">
        <w:rPr>
          <w:rFonts w:cs="Arial"/>
          <w:sz w:val="28"/>
          <w:szCs w:val="28"/>
          <w:lang w:eastAsia="es-ES"/>
        </w:rPr>
        <w:t>demanda</w:t>
      </w:r>
      <w:r w:rsidR="003744C6" w:rsidRPr="009D6FF1">
        <w:rPr>
          <w:rFonts w:cs="Arial"/>
          <w:sz w:val="28"/>
          <w:szCs w:val="28"/>
          <w:lang w:eastAsia="es-ES"/>
        </w:rPr>
        <w:t xml:space="preserve"> </w:t>
      </w:r>
      <w:r w:rsidRPr="009D6FF1">
        <w:rPr>
          <w:rFonts w:cs="Arial"/>
          <w:sz w:val="28"/>
          <w:szCs w:val="28"/>
          <w:lang w:eastAsia="es-ES"/>
        </w:rPr>
        <w:t>se</w:t>
      </w:r>
      <w:r w:rsidR="003744C6" w:rsidRPr="009D6FF1">
        <w:rPr>
          <w:rFonts w:cs="Arial"/>
          <w:sz w:val="28"/>
          <w:szCs w:val="28"/>
          <w:lang w:eastAsia="es-ES"/>
        </w:rPr>
        <w:t xml:space="preserve"> </w:t>
      </w:r>
      <w:r w:rsidRPr="009D6FF1">
        <w:rPr>
          <w:rFonts w:cs="Arial"/>
          <w:sz w:val="28"/>
          <w:szCs w:val="28"/>
          <w:lang w:eastAsia="es-ES"/>
        </w:rPr>
        <w:t>advierte</w:t>
      </w:r>
      <w:r w:rsidR="003744C6" w:rsidRPr="009D6FF1">
        <w:rPr>
          <w:rFonts w:cs="Arial"/>
          <w:sz w:val="28"/>
          <w:szCs w:val="28"/>
          <w:lang w:eastAsia="es-ES"/>
        </w:rPr>
        <w:t xml:space="preserve"> </w:t>
      </w:r>
      <w:r w:rsidRPr="009D6FF1">
        <w:rPr>
          <w:rFonts w:cs="Arial"/>
          <w:sz w:val="28"/>
          <w:szCs w:val="28"/>
          <w:lang w:eastAsia="es-ES"/>
        </w:rPr>
        <w:t>lo</w:t>
      </w:r>
      <w:r w:rsidR="003744C6" w:rsidRPr="009D6FF1">
        <w:rPr>
          <w:rFonts w:cs="Arial"/>
          <w:sz w:val="28"/>
          <w:szCs w:val="28"/>
          <w:lang w:eastAsia="es-ES"/>
        </w:rPr>
        <w:t xml:space="preserve"> </w:t>
      </w:r>
      <w:r w:rsidRPr="009D6FF1">
        <w:rPr>
          <w:rFonts w:cs="Arial"/>
          <w:sz w:val="28"/>
          <w:szCs w:val="28"/>
          <w:lang w:eastAsia="es-ES"/>
        </w:rPr>
        <w:t>siguiente:</w:t>
      </w:r>
      <w:bookmarkEnd w:id="0"/>
    </w:p>
    <w:p w14:paraId="0EAA075E" w14:textId="77777777" w:rsidR="008A029D" w:rsidRPr="009D6FF1" w:rsidRDefault="008A029D" w:rsidP="008A029D">
      <w:pPr>
        <w:spacing w:line="360" w:lineRule="auto"/>
        <w:jc w:val="both"/>
        <w:rPr>
          <w:rFonts w:cs="Arial"/>
          <w:sz w:val="28"/>
          <w:szCs w:val="28"/>
          <w:lang w:eastAsia="es-ES"/>
        </w:rPr>
      </w:pPr>
    </w:p>
    <w:p w14:paraId="21D0A17A" w14:textId="7868558E" w:rsidR="009C634A" w:rsidRPr="008A029D" w:rsidRDefault="009C634A" w:rsidP="008A029D">
      <w:pPr>
        <w:pStyle w:val="Prrafodelista"/>
        <w:numPr>
          <w:ilvl w:val="0"/>
          <w:numId w:val="35"/>
        </w:numPr>
        <w:spacing w:line="360" w:lineRule="auto"/>
        <w:ind w:left="0" w:hanging="567"/>
        <w:contextualSpacing w:val="0"/>
        <w:jc w:val="both"/>
        <w:rPr>
          <w:rFonts w:eastAsia="Cambria" w:cs="Arial"/>
          <w:sz w:val="28"/>
          <w:szCs w:val="28"/>
        </w:rPr>
      </w:pPr>
      <w:r w:rsidRPr="009D6FF1">
        <w:rPr>
          <w:rFonts w:cs="Arial"/>
          <w:b/>
          <w:sz w:val="28"/>
          <w:szCs w:val="28"/>
        </w:rPr>
        <w:t>Inicio</w:t>
      </w:r>
      <w:r w:rsidR="003744C6" w:rsidRPr="009D6FF1">
        <w:rPr>
          <w:rFonts w:cs="Arial"/>
          <w:b/>
          <w:sz w:val="28"/>
          <w:szCs w:val="28"/>
        </w:rPr>
        <w:t xml:space="preserve"> </w:t>
      </w:r>
      <w:r w:rsidRPr="009D6FF1">
        <w:rPr>
          <w:rFonts w:cs="Arial"/>
          <w:b/>
          <w:sz w:val="28"/>
          <w:szCs w:val="28"/>
        </w:rPr>
        <w:t>del</w:t>
      </w:r>
      <w:r w:rsidR="003744C6" w:rsidRPr="009D6FF1">
        <w:rPr>
          <w:rFonts w:cs="Arial"/>
          <w:b/>
          <w:sz w:val="28"/>
          <w:szCs w:val="28"/>
        </w:rPr>
        <w:t xml:space="preserve"> </w:t>
      </w:r>
      <w:r w:rsidRPr="009D6FF1">
        <w:rPr>
          <w:rFonts w:cs="Arial"/>
          <w:b/>
          <w:sz w:val="28"/>
          <w:szCs w:val="28"/>
        </w:rPr>
        <w:t>proceso</w:t>
      </w:r>
      <w:r w:rsidR="003744C6" w:rsidRPr="009D6FF1">
        <w:rPr>
          <w:rFonts w:cs="Arial"/>
          <w:b/>
          <w:sz w:val="28"/>
          <w:szCs w:val="28"/>
        </w:rPr>
        <w:t xml:space="preserve"> </w:t>
      </w:r>
      <w:r w:rsidRPr="009D6FF1">
        <w:rPr>
          <w:rFonts w:cs="Arial"/>
          <w:b/>
          <w:sz w:val="28"/>
          <w:szCs w:val="28"/>
        </w:rPr>
        <w:t>electoral</w:t>
      </w:r>
      <w:r w:rsidR="003744C6" w:rsidRPr="009D6FF1">
        <w:rPr>
          <w:rFonts w:cs="Arial"/>
          <w:b/>
          <w:sz w:val="28"/>
          <w:szCs w:val="28"/>
        </w:rPr>
        <w:t xml:space="preserve"> </w:t>
      </w:r>
      <w:r w:rsidR="00B43F45" w:rsidRPr="009D6FF1">
        <w:rPr>
          <w:rFonts w:cs="Arial"/>
          <w:b/>
          <w:sz w:val="28"/>
          <w:szCs w:val="28"/>
        </w:rPr>
        <w:t>local</w:t>
      </w:r>
      <w:r w:rsidRPr="009D6FF1">
        <w:rPr>
          <w:rFonts w:cs="Arial"/>
          <w:b/>
          <w:sz w:val="28"/>
          <w:szCs w:val="28"/>
        </w:rPr>
        <w:t>.</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siete</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septiembre</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dos</w:t>
      </w:r>
      <w:r w:rsidR="003744C6" w:rsidRPr="009D6FF1">
        <w:rPr>
          <w:rFonts w:cs="Arial"/>
          <w:sz w:val="28"/>
          <w:szCs w:val="28"/>
        </w:rPr>
        <w:t xml:space="preserve"> </w:t>
      </w:r>
      <w:r w:rsidRPr="009D6FF1">
        <w:rPr>
          <w:rFonts w:cs="Arial"/>
          <w:sz w:val="28"/>
          <w:szCs w:val="28"/>
        </w:rPr>
        <w:t>mil</w:t>
      </w:r>
      <w:r w:rsidR="003744C6" w:rsidRPr="009D6FF1">
        <w:rPr>
          <w:rFonts w:cs="Arial"/>
          <w:sz w:val="28"/>
          <w:szCs w:val="28"/>
        </w:rPr>
        <w:t xml:space="preserve"> </w:t>
      </w:r>
      <w:r w:rsidRPr="009D6FF1">
        <w:rPr>
          <w:rFonts w:cs="Arial"/>
          <w:sz w:val="28"/>
          <w:szCs w:val="28"/>
        </w:rPr>
        <w:t>veinte,</w:t>
      </w:r>
      <w:r w:rsidR="003744C6" w:rsidRPr="009D6FF1">
        <w:rPr>
          <w:rFonts w:cs="Arial"/>
          <w:sz w:val="28"/>
          <w:szCs w:val="28"/>
        </w:rPr>
        <w:t xml:space="preserve"> </w:t>
      </w:r>
      <w:r w:rsidRPr="009D6FF1">
        <w:rPr>
          <w:rFonts w:cs="Arial"/>
          <w:sz w:val="28"/>
          <w:szCs w:val="28"/>
        </w:rPr>
        <w:t>inició</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proceso</w:t>
      </w:r>
      <w:r w:rsidR="003744C6" w:rsidRPr="009D6FF1">
        <w:rPr>
          <w:rFonts w:cs="Arial"/>
          <w:sz w:val="28"/>
          <w:szCs w:val="28"/>
        </w:rPr>
        <w:t xml:space="preserve"> </w:t>
      </w:r>
      <w:r w:rsidRPr="009D6FF1">
        <w:rPr>
          <w:rFonts w:cs="Arial"/>
          <w:sz w:val="28"/>
          <w:szCs w:val="28"/>
        </w:rPr>
        <w:t>electoral</w:t>
      </w:r>
      <w:r w:rsidR="003744C6" w:rsidRPr="009D6FF1">
        <w:rPr>
          <w:rFonts w:cs="Arial"/>
          <w:sz w:val="28"/>
          <w:szCs w:val="28"/>
        </w:rPr>
        <w:t xml:space="preserve"> </w:t>
      </w:r>
      <w:r w:rsidRPr="009D6FF1">
        <w:rPr>
          <w:rFonts w:cs="Arial"/>
          <w:sz w:val="28"/>
          <w:szCs w:val="28"/>
        </w:rPr>
        <w:t>local</w:t>
      </w:r>
      <w:r w:rsidR="003744C6" w:rsidRPr="009D6FF1">
        <w:rPr>
          <w:rFonts w:cs="Arial"/>
          <w:sz w:val="28"/>
          <w:szCs w:val="28"/>
        </w:rPr>
        <w:t xml:space="preserve"> </w:t>
      </w:r>
      <w:r w:rsidR="00B43F45" w:rsidRPr="009D6FF1">
        <w:rPr>
          <w:rFonts w:cs="Arial"/>
          <w:sz w:val="28"/>
          <w:szCs w:val="28"/>
        </w:rPr>
        <w:t>dos</w:t>
      </w:r>
      <w:r w:rsidR="003744C6" w:rsidRPr="009D6FF1">
        <w:rPr>
          <w:rFonts w:cs="Arial"/>
          <w:sz w:val="28"/>
          <w:szCs w:val="28"/>
        </w:rPr>
        <w:t xml:space="preserve"> </w:t>
      </w:r>
      <w:r w:rsidR="00B43F45" w:rsidRPr="009D6FF1">
        <w:rPr>
          <w:rFonts w:cs="Arial"/>
          <w:sz w:val="28"/>
          <w:szCs w:val="28"/>
        </w:rPr>
        <w:t>mil</w:t>
      </w:r>
      <w:r w:rsidR="003744C6" w:rsidRPr="009D6FF1">
        <w:rPr>
          <w:rFonts w:cs="Arial"/>
          <w:sz w:val="28"/>
          <w:szCs w:val="28"/>
        </w:rPr>
        <w:t xml:space="preserve"> </w:t>
      </w:r>
      <w:r w:rsidR="00B43F45" w:rsidRPr="009D6FF1">
        <w:rPr>
          <w:rFonts w:cs="Arial"/>
          <w:sz w:val="28"/>
          <w:szCs w:val="28"/>
        </w:rPr>
        <w:t>veinte-dos</w:t>
      </w:r>
      <w:r w:rsidR="003744C6" w:rsidRPr="009D6FF1">
        <w:rPr>
          <w:rFonts w:cs="Arial"/>
          <w:sz w:val="28"/>
          <w:szCs w:val="28"/>
        </w:rPr>
        <w:t xml:space="preserve"> </w:t>
      </w:r>
      <w:r w:rsidR="00B43F45" w:rsidRPr="009D6FF1">
        <w:rPr>
          <w:rFonts w:cs="Arial"/>
          <w:sz w:val="28"/>
          <w:szCs w:val="28"/>
        </w:rPr>
        <w:t>mil</w:t>
      </w:r>
      <w:r w:rsidR="003744C6" w:rsidRPr="009D6FF1">
        <w:rPr>
          <w:rFonts w:cs="Arial"/>
          <w:sz w:val="28"/>
          <w:szCs w:val="28"/>
        </w:rPr>
        <w:t xml:space="preserve"> </w:t>
      </w:r>
      <w:r w:rsidR="00B43F45" w:rsidRPr="009D6FF1">
        <w:rPr>
          <w:rFonts w:cs="Arial"/>
          <w:sz w:val="28"/>
          <w:szCs w:val="28"/>
        </w:rPr>
        <w:t>veintiuno</w:t>
      </w:r>
      <w:r w:rsidR="003744C6" w:rsidRPr="009D6FF1">
        <w:rPr>
          <w:rFonts w:cs="Arial"/>
          <w:sz w:val="28"/>
          <w:szCs w:val="28"/>
        </w:rPr>
        <w:t xml:space="preserve"> (</w:t>
      </w:r>
      <w:r w:rsidRPr="009D6FF1">
        <w:rPr>
          <w:rFonts w:cs="Arial"/>
          <w:sz w:val="28"/>
          <w:szCs w:val="28"/>
        </w:rPr>
        <w:t>2020-2021</w:t>
      </w:r>
      <w:r w:rsidR="003744C6" w:rsidRPr="009D6FF1">
        <w:rPr>
          <w:rFonts w:cs="Arial"/>
          <w:sz w:val="28"/>
          <w:szCs w:val="28"/>
        </w:rPr>
        <w:t>)</w:t>
      </w:r>
      <w:r w:rsidRPr="009D6FF1">
        <w:rPr>
          <w:rFonts w:cs="Arial"/>
          <w:sz w:val="28"/>
          <w:szCs w:val="28"/>
        </w:rPr>
        <w:t>,</w:t>
      </w:r>
      <w:r w:rsidR="003744C6" w:rsidRPr="009D6FF1">
        <w:rPr>
          <w:rFonts w:cs="Arial"/>
          <w:sz w:val="28"/>
          <w:szCs w:val="28"/>
        </w:rPr>
        <w:t xml:space="preserve"> </w:t>
      </w:r>
      <w:r w:rsidRPr="009D6FF1">
        <w:rPr>
          <w:rFonts w:cs="Arial"/>
          <w:sz w:val="28"/>
          <w:szCs w:val="28"/>
        </w:rPr>
        <w:t>para</w:t>
      </w:r>
      <w:r w:rsidR="003744C6" w:rsidRPr="009D6FF1">
        <w:rPr>
          <w:rFonts w:cs="Arial"/>
          <w:sz w:val="28"/>
          <w:szCs w:val="28"/>
        </w:rPr>
        <w:t xml:space="preserve"> </w:t>
      </w:r>
      <w:r w:rsidRPr="009D6FF1">
        <w:rPr>
          <w:rFonts w:cs="Arial"/>
          <w:sz w:val="28"/>
          <w:szCs w:val="28"/>
        </w:rPr>
        <w:t>elegir</w:t>
      </w:r>
      <w:r w:rsidR="003744C6" w:rsidRPr="009D6FF1">
        <w:rPr>
          <w:rFonts w:cs="Arial"/>
          <w:sz w:val="28"/>
          <w:szCs w:val="28"/>
        </w:rPr>
        <w:t xml:space="preserve"> </w:t>
      </w:r>
      <w:r w:rsidR="00B43F45" w:rsidRPr="009D6FF1">
        <w:rPr>
          <w:rFonts w:cs="Arial"/>
          <w:sz w:val="28"/>
          <w:szCs w:val="28"/>
        </w:rPr>
        <w:t>a</w:t>
      </w:r>
      <w:r w:rsidR="003744C6" w:rsidRPr="009D6FF1">
        <w:rPr>
          <w:rFonts w:cs="Arial"/>
          <w:sz w:val="28"/>
          <w:szCs w:val="28"/>
        </w:rPr>
        <w:t xml:space="preserve"> </w:t>
      </w:r>
      <w:r w:rsidR="00B43F45" w:rsidRPr="009D6FF1">
        <w:rPr>
          <w:rFonts w:cs="Arial"/>
          <w:sz w:val="28"/>
          <w:szCs w:val="28"/>
        </w:rPr>
        <w:t>las</w:t>
      </w:r>
      <w:r w:rsidR="003744C6" w:rsidRPr="009D6FF1">
        <w:rPr>
          <w:rFonts w:cs="Arial"/>
          <w:sz w:val="28"/>
          <w:szCs w:val="28"/>
        </w:rPr>
        <w:t xml:space="preserve"> </w:t>
      </w:r>
      <w:r w:rsidR="00B43F45" w:rsidRPr="009D6FF1">
        <w:rPr>
          <w:rFonts w:cs="Arial"/>
          <w:sz w:val="28"/>
          <w:szCs w:val="28"/>
        </w:rPr>
        <w:t>personas</w:t>
      </w:r>
      <w:r w:rsidR="003744C6" w:rsidRPr="009D6FF1">
        <w:rPr>
          <w:rFonts w:cs="Arial"/>
          <w:sz w:val="28"/>
          <w:szCs w:val="28"/>
        </w:rPr>
        <w:t xml:space="preserve"> </w:t>
      </w:r>
      <w:r w:rsidR="00B43F45" w:rsidRPr="009D6FF1">
        <w:rPr>
          <w:rFonts w:cs="Arial"/>
          <w:sz w:val="28"/>
          <w:szCs w:val="28"/>
        </w:rPr>
        <w:t>que</w:t>
      </w:r>
      <w:r w:rsidR="003744C6" w:rsidRPr="009D6FF1">
        <w:rPr>
          <w:rFonts w:cs="Arial"/>
          <w:sz w:val="28"/>
          <w:szCs w:val="28"/>
        </w:rPr>
        <w:t xml:space="preserve"> </w:t>
      </w:r>
      <w:r w:rsidR="00B43F45" w:rsidRPr="009D6FF1">
        <w:rPr>
          <w:rFonts w:cs="Arial"/>
          <w:sz w:val="28"/>
          <w:szCs w:val="28"/>
        </w:rPr>
        <w:t>integrarán</w:t>
      </w:r>
      <w:r w:rsidR="003744C6" w:rsidRPr="009D6FF1">
        <w:rPr>
          <w:rFonts w:cs="Arial"/>
          <w:sz w:val="28"/>
          <w:szCs w:val="28"/>
        </w:rPr>
        <w:t xml:space="preserve"> </w:t>
      </w:r>
      <w:r w:rsidR="00B43F45" w:rsidRPr="009D6FF1">
        <w:rPr>
          <w:rFonts w:cs="Arial"/>
          <w:sz w:val="28"/>
          <w:szCs w:val="28"/>
        </w:rPr>
        <w:t>el</w:t>
      </w:r>
      <w:r w:rsidR="003744C6" w:rsidRPr="009D6FF1">
        <w:rPr>
          <w:rFonts w:cs="Arial"/>
          <w:sz w:val="28"/>
          <w:szCs w:val="28"/>
        </w:rPr>
        <w:t xml:space="preserve"> </w:t>
      </w:r>
      <w:r w:rsidR="00B43F45" w:rsidRPr="009D6FF1">
        <w:rPr>
          <w:rFonts w:cs="Arial"/>
          <w:sz w:val="28"/>
          <w:szCs w:val="28"/>
        </w:rPr>
        <w:t>Congreso</w:t>
      </w:r>
      <w:r w:rsidR="003744C6" w:rsidRPr="009D6FF1">
        <w:rPr>
          <w:rFonts w:cs="Arial"/>
          <w:sz w:val="28"/>
          <w:szCs w:val="28"/>
        </w:rPr>
        <w:t xml:space="preserve"> </w:t>
      </w:r>
      <w:r w:rsidRPr="009D6FF1">
        <w:rPr>
          <w:rFonts w:cs="Arial"/>
          <w:sz w:val="28"/>
          <w:szCs w:val="28"/>
        </w:rPr>
        <w:t>y</w:t>
      </w:r>
      <w:r w:rsidR="003744C6" w:rsidRPr="009D6FF1">
        <w:rPr>
          <w:rFonts w:cs="Arial"/>
          <w:sz w:val="28"/>
          <w:szCs w:val="28"/>
        </w:rPr>
        <w:t xml:space="preserve"> </w:t>
      </w:r>
      <w:r w:rsidR="00B43F45" w:rsidRPr="009D6FF1">
        <w:rPr>
          <w:rFonts w:cs="Arial"/>
          <w:sz w:val="28"/>
          <w:szCs w:val="28"/>
        </w:rPr>
        <w:t>los</w:t>
      </w:r>
      <w:r w:rsidR="003744C6" w:rsidRPr="009D6FF1">
        <w:rPr>
          <w:rFonts w:cs="Arial"/>
          <w:sz w:val="28"/>
          <w:szCs w:val="28"/>
        </w:rPr>
        <w:t xml:space="preserve"> </w:t>
      </w:r>
      <w:r w:rsidRPr="009D6FF1">
        <w:rPr>
          <w:rFonts w:cs="Arial"/>
          <w:sz w:val="28"/>
          <w:szCs w:val="28"/>
        </w:rPr>
        <w:t>ayuntamientos</w:t>
      </w:r>
      <w:r w:rsidR="003744C6" w:rsidRPr="009D6FF1">
        <w:rPr>
          <w:rFonts w:cs="Arial"/>
          <w:sz w:val="28"/>
          <w:szCs w:val="28"/>
        </w:rPr>
        <w:t xml:space="preserve"> </w:t>
      </w:r>
      <w:r w:rsidRPr="009D6FF1">
        <w:rPr>
          <w:rFonts w:cs="Arial"/>
          <w:sz w:val="28"/>
          <w:szCs w:val="28"/>
        </w:rPr>
        <w:t>en</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Estado</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Guanajuato.</w:t>
      </w:r>
    </w:p>
    <w:p w14:paraId="55A71D53" w14:textId="77777777" w:rsidR="008A029D" w:rsidRPr="009D6FF1" w:rsidRDefault="008A029D" w:rsidP="008A029D">
      <w:pPr>
        <w:pStyle w:val="Prrafodelista"/>
        <w:spacing w:line="360" w:lineRule="auto"/>
        <w:ind w:left="0"/>
        <w:contextualSpacing w:val="0"/>
        <w:jc w:val="both"/>
        <w:rPr>
          <w:rFonts w:eastAsia="Cambria" w:cs="Arial"/>
          <w:sz w:val="28"/>
          <w:szCs w:val="28"/>
        </w:rPr>
      </w:pPr>
    </w:p>
    <w:p w14:paraId="1502EC9C" w14:textId="14BDBC4E" w:rsidR="009C634A" w:rsidRPr="008A029D" w:rsidRDefault="009C634A" w:rsidP="008A029D">
      <w:pPr>
        <w:pStyle w:val="Prrafodelista"/>
        <w:numPr>
          <w:ilvl w:val="0"/>
          <w:numId w:val="35"/>
        </w:numPr>
        <w:spacing w:line="360" w:lineRule="auto"/>
        <w:ind w:left="0" w:hanging="567"/>
        <w:contextualSpacing w:val="0"/>
        <w:jc w:val="both"/>
        <w:rPr>
          <w:rFonts w:cs="Arial"/>
          <w:b/>
          <w:sz w:val="28"/>
          <w:szCs w:val="28"/>
        </w:rPr>
      </w:pPr>
      <w:r w:rsidRPr="009D6FF1">
        <w:rPr>
          <w:rFonts w:cs="Arial"/>
          <w:b/>
          <w:bCs/>
          <w:sz w:val="28"/>
          <w:szCs w:val="28"/>
        </w:rPr>
        <w:t>Denuncia.</w:t>
      </w:r>
      <w:r w:rsidR="003744C6" w:rsidRPr="009D6FF1">
        <w:rPr>
          <w:rFonts w:cs="Arial"/>
          <w:bCs/>
          <w:sz w:val="28"/>
          <w:szCs w:val="28"/>
        </w:rPr>
        <w:t xml:space="preserve"> </w:t>
      </w:r>
      <w:r w:rsidRPr="009D6FF1">
        <w:rPr>
          <w:rFonts w:cs="Arial"/>
          <w:bCs/>
          <w:sz w:val="28"/>
          <w:szCs w:val="28"/>
        </w:rPr>
        <w:t>El</w:t>
      </w:r>
      <w:r w:rsidR="003744C6" w:rsidRPr="009D6FF1">
        <w:rPr>
          <w:rFonts w:cs="Arial"/>
          <w:bCs/>
          <w:sz w:val="28"/>
          <w:szCs w:val="28"/>
        </w:rPr>
        <w:t xml:space="preserve"> </w:t>
      </w:r>
      <w:r w:rsidRPr="009D6FF1">
        <w:rPr>
          <w:rFonts w:cs="Arial"/>
          <w:bCs/>
          <w:sz w:val="28"/>
          <w:szCs w:val="28"/>
        </w:rPr>
        <w:t>siete</w:t>
      </w:r>
      <w:r w:rsidR="003744C6" w:rsidRPr="009D6FF1">
        <w:rPr>
          <w:rFonts w:cs="Arial"/>
          <w:bCs/>
          <w:sz w:val="28"/>
          <w:szCs w:val="28"/>
        </w:rPr>
        <w:t xml:space="preserve"> </w:t>
      </w:r>
      <w:r w:rsidRPr="009D6FF1">
        <w:rPr>
          <w:rFonts w:cs="Arial"/>
          <w:bCs/>
          <w:sz w:val="28"/>
          <w:szCs w:val="28"/>
        </w:rPr>
        <w:t>de</w:t>
      </w:r>
      <w:r w:rsidR="003744C6" w:rsidRPr="009D6FF1">
        <w:rPr>
          <w:rFonts w:cs="Arial"/>
          <w:bCs/>
          <w:sz w:val="28"/>
          <w:szCs w:val="28"/>
        </w:rPr>
        <w:t xml:space="preserve"> </w:t>
      </w:r>
      <w:r w:rsidRPr="009D6FF1">
        <w:rPr>
          <w:rFonts w:cs="Arial"/>
          <w:bCs/>
          <w:sz w:val="28"/>
          <w:szCs w:val="28"/>
        </w:rPr>
        <w:t>abril</w:t>
      </w:r>
      <w:r w:rsidR="003744C6" w:rsidRPr="009D6FF1">
        <w:rPr>
          <w:rFonts w:cs="Arial"/>
          <w:bCs/>
          <w:sz w:val="28"/>
          <w:szCs w:val="28"/>
        </w:rPr>
        <w:t xml:space="preserve"> </w:t>
      </w:r>
      <w:r w:rsidR="00B830DB" w:rsidRPr="009D6FF1">
        <w:rPr>
          <w:rFonts w:cs="Arial"/>
          <w:bCs/>
          <w:sz w:val="28"/>
          <w:szCs w:val="28"/>
        </w:rPr>
        <w:t>de</w:t>
      </w:r>
      <w:r w:rsidR="003744C6" w:rsidRPr="009D6FF1">
        <w:rPr>
          <w:rFonts w:cs="Arial"/>
          <w:bCs/>
          <w:sz w:val="28"/>
          <w:szCs w:val="28"/>
        </w:rPr>
        <w:t xml:space="preserve"> </w:t>
      </w:r>
      <w:r w:rsidR="00B830DB" w:rsidRPr="009D6FF1">
        <w:rPr>
          <w:rFonts w:cs="Arial"/>
          <w:bCs/>
          <w:sz w:val="28"/>
          <w:szCs w:val="28"/>
        </w:rPr>
        <w:t>dos</w:t>
      </w:r>
      <w:r w:rsidR="003744C6" w:rsidRPr="009D6FF1">
        <w:rPr>
          <w:rFonts w:cs="Arial"/>
          <w:bCs/>
          <w:sz w:val="28"/>
          <w:szCs w:val="28"/>
        </w:rPr>
        <w:t xml:space="preserve"> </w:t>
      </w:r>
      <w:r w:rsidR="00B830DB" w:rsidRPr="009D6FF1">
        <w:rPr>
          <w:rFonts w:cs="Arial"/>
          <w:bCs/>
          <w:sz w:val="28"/>
          <w:szCs w:val="28"/>
        </w:rPr>
        <w:t>mil</w:t>
      </w:r>
      <w:r w:rsidR="003744C6" w:rsidRPr="009D6FF1">
        <w:rPr>
          <w:rFonts w:cs="Arial"/>
          <w:bCs/>
          <w:sz w:val="28"/>
          <w:szCs w:val="28"/>
        </w:rPr>
        <w:t xml:space="preserve"> </w:t>
      </w:r>
      <w:r w:rsidR="00B830DB" w:rsidRPr="009D6FF1">
        <w:rPr>
          <w:rFonts w:cs="Arial"/>
          <w:bCs/>
          <w:sz w:val="28"/>
          <w:szCs w:val="28"/>
        </w:rPr>
        <w:t>veintiuno</w:t>
      </w:r>
      <w:r w:rsidRPr="009D6FF1">
        <w:rPr>
          <w:rFonts w:cs="Arial"/>
          <w:bCs/>
          <w:sz w:val="28"/>
          <w:szCs w:val="28"/>
        </w:rPr>
        <w:t>,</w:t>
      </w:r>
      <w:r w:rsidR="003744C6" w:rsidRPr="009D6FF1">
        <w:rPr>
          <w:rFonts w:cs="Arial"/>
          <w:bCs/>
          <w:sz w:val="28"/>
          <w:szCs w:val="28"/>
        </w:rPr>
        <w:t xml:space="preserve"> </w:t>
      </w:r>
      <w:r w:rsidRPr="009D6FF1">
        <w:rPr>
          <w:rFonts w:cs="Arial"/>
          <w:bCs/>
          <w:sz w:val="28"/>
          <w:szCs w:val="28"/>
        </w:rPr>
        <w:t>el</w:t>
      </w:r>
      <w:r w:rsidR="003744C6" w:rsidRPr="009D6FF1">
        <w:rPr>
          <w:rFonts w:cs="Arial"/>
          <w:bCs/>
          <w:sz w:val="28"/>
          <w:szCs w:val="28"/>
        </w:rPr>
        <w:t xml:space="preserve"> </w:t>
      </w:r>
      <w:r w:rsidRPr="009D6FF1">
        <w:rPr>
          <w:rFonts w:cs="Arial"/>
          <w:bCs/>
          <w:sz w:val="28"/>
          <w:szCs w:val="28"/>
        </w:rPr>
        <w:t>Partido</w:t>
      </w:r>
      <w:r w:rsidR="003744C6" w:rsidRPr="009D6FF1">
        <w:rPr>
          <w:rFonts w:cs="Arial"/>
          <w:bCs/>
          <w:sz w:val="28"/>
          <w:szCs w:val="28"/>
        </w:rPr>
        <w:t xml:space="preserve"> </w:t>
      </w:r>
      <w:r w:rsidRPr="009D6FF1">
        <w:rPr>
          <w:rFonts w:cs="Arial"/>
          <w:bCs/>
          <w:sz w:val="28"/>
          <w:szCs w:val="28"/>
        </w:rPr>
        <w:t>Acción</w:t>
      </w:r>
      <w:r w:rsidR="003744C6" w:rsidRPr="009D6FF1">
        <w:rPr>
          <w:rFonts w:cs="Arial"/>
          <w:bCs/>
          <w:sz w:val="28"/>
          <w:szCs w:val="28"/>
        </w:rPr>
        <w:t xml:space="preserve"> </w:t>
      </w:r>
      <w:r w:rsidRPr="009D6FF1">
        <w:rPr>
          <w:rFonts w:cs="Arial"/>
          <w:bCs/>
          <w:sz w:val="28"/>
          <w:szCs w:val="28"/>
        </w:rPr>
        <w:t>Nacional</w:t>
      </w:r>
      <w:r w:rsidR="003744C6" w:rsidRPr="009D6FF1">
        <w:rPr>
          <w:rFonts w:cs="Arial"/>
          <w:bCs/>
          <w:sz w:val="28"/>
          <w:szCs w:val="28"/>
        </w:rPr>
        <w:t xml:space="preserve"> </w:t>
      </w:r>
      <w:r w:rsidRPr="009D6FF1">
        <w:rPr>
          <w:rFonts w:cs="Arial"/>
          <w:bCs/>
          <w:sz w:val="28"/>
          <w:szCs w:val="28"/>
        </w:rPr>
        <w:t>presentó</w:t>
      </w:r>
      <w:r w:rsidR="003744C6" w:rsidRPr="009D6FF1">
        <w:rPr>
          <w:rFonts w:cs="Arial"/>
          <w:bCs/>
          <w:sz w:val="28"/>
          <w:szCs w:val="28"/>
        </w:rPr>
        <w:t xml:space="preserve"> </w:t>
      </w:r>
      <w:r w:rsidRPr="009D6FF1">
        <w:rPr>
          <w:rFonts w:cs="Arial"/>
          <w:bCs/>
          <w:sz w:val="28"/>
          <w:szCs w:val="28"/>
        </w:rPr>
        <w:t>denuncia</w:t>
      </w:r>
      <w:r w:rsidR="003744C6" w:rsidRPr="009D6FF1">
        <w:rPr>
          <w:rFonts w:cs="Arial"/>
          <w:bCs/>
          <w:sz w:val="28"/>
          <w:szCs w:val="28"/>
        </w:rPr>
        <w:t xml:space="preserve"> </w:t>
      </w:r>
      <w:r w:rsidRPr="009D6FF1">
        <w:rPr>
          <w:rFonts w:cs="Arial"/>
          <w:bCs/>
          <w:sz w:val="28"/>
          <w:szCs w:val="28"/>
        </w:rPr>
        <w:t>ante</w:t>
      </w:r>
      <w:r w:rsidR="003744C6" w:rsidRPr="009D6FF1">
        <w:rPr>
          <w:rFonts w:cs="Arial"/>
          <w:bCs/>
          <w:sz w:val="28"/>
          <w:szCs w:val="28"/>
        </w:rPr>
        <w:t xml:space="preserve"> </w:t>
      </w:r>
      <w:r w:rsidRPr="009D6FF1">
        <w:rPr>
          <w:rFonts w:cs="Arial"/>
          <w:bCs/>
          <w:sz w:val="28"/>
          <w:szCs w:val="28"/>
        </w:rPr>
        <w:t>el</w:t>
      </w:r>
      <w:r w:rsidR="003744C6" w:rsidRPr="009D6FF1">
        <w:rPr>
          <w:rFonts w:cs="Arial"/>
          <w:bCs/>
          <w:sz w:val="28"/>
          <w:szCs w:val="28"/>
        </w:rPr>
        <w:t xml:space="preserve"> </w:t>
      </w:r>
      <w:r w:rsidRPr="009D6FF1">
        <w:rPr>
          <w:rFonts w:cs="Arial"/>
          <w:bCs/>
          <w:sz w:val="28"/>
          <w:szCs w:val="28"/>
        </w:rPr>
        <w:t>Instituto</w:t>
      </w:r>
      <w:r w:rsidR="003744C6" w:rsidRPr="009D6FF1">
        <w:rPr>
          <w:rFonts w:cs="Arial"/>
          <w:bCs/>
          <w:sz w:val="28"/>
          <w:szCs w:val="28"/>
        </w:rPr>
        <w:t xml:space="preserve"> </w:t>
      </w:r>
      <w:r w:rsidR="00B830DB" w:rsidRPr="009D6FF1">
        <w:rPr>
          <w:rFonts w:cs="Arial"/>
          <w:bCs/>
          <w:sz w:val="28"/>
          <w:szCs w:val="28"/>
        </w:rPr>
        <w:t>Estatal</w:t>
      </w:r>
      <w:r w:rsidR="003744C6" w:rsidRPr="009D6FF1">
        <w:rPr>
          <w:rFonts w:cs="Arial"/>
          <w:bCs/>
          <w:sz w:val="28"/>
          <w:szCs w:val="28"/>
        </w:rPr>
        <w:t xml:space="preserve"> </w:t>
      </w:r>
      <w:r w:rsidR="00B830DB" w:rsidRPr="009D6FF1">
        <w:rPr>
          <w:rFonts w:cs="Arial"/>
          <w:bCs/>
          <w:sz w:val="28"/>
          <w:szCs w:val="28"/>
        </w:rPr>
        <w:t>Electoral</w:t>
      </w:r>
      <w:r w:rsidR="003744C6" w:rsidRPr="009D6FF1">
        <w:rPr>
          <w:rFonts w:cs="Arial"/>
          <w:bCs/>
          <w:sz w:val="28"/>
          <w:szCs w:val="28"/>
        </w:rPr>
        <w:t xml:space="preserve"> </w:t>
      </w:r>
      <w:r w:rsidR="00B830DB" w:rsidRPr="009D6FF1">
        <w:rPr>
          <w:rFonts w:cs="Arial"/>
          <w:bCs/>
          <w:sz w:val="28"/>
          <w:szCs w:val="28"/>
        </w:rPr>
        <w:t>de</w:t>
      </w:r>
      <w:r w:rsidR="003744C6" w:rsidRPr="009D6FF1">
        <w:rPr>
          <w:rFonts w:cs="Arial"/>
          <w:bCs/>
          <w:sz w:val="28"/>
          <w:szCs w:val="28"/>
        </w:rPr>
        <w:t xml:space="preserve"> </w:t>
      </w:r>
      <w:r w:rsidR="00B830DB" w:rsidRPr="009D6FF1">
        <w:rPr>
          <w:rFonts w:cs="Arial"/>
          <w:bCs/>
          <w:sz w:val="28"/>
          <w:szCs w:val="28"/>
        </w:rPr>
        <w:t>Guanajuato</w:t>
      </w:r>
      <w:r w:rsidR="003744C6" w:rsidRPr="009D6FF1">
        <w:rPr>
          <w:rFonts w:cs="Arial"/>
          <w:bCs/>
          <w:sz w:val="28"/>
          <w:szCs w:val="28"/>
        </w:rPr>
        <w:t xml:space="preserve"> </w:t>
      </w:r>
      <w:r w:rsidRPr="009D6FF1">
        <w:rPr>
          <w:rFonts w:cs="Arial"/>
          <w:sz w:val="28"/>
          <w:szCs w:val="28"/>
        </w:rPr>
        <w:t>por</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posible</w:t>
      </w:r>
      <w:r w:rsidR="003744C6" w:rsidRPr="009D6FF1">
        <w:rPr>
          <w:rFonts w:cs="Arial"/>
          <w:sz w:val="28"/>
          <w:szCs w:val="28"/>
        </w:rPr>
        <w:t xml:space="preserve"> </w:t>
      </w:r>
      <w:r w:rsidRPr="009D6FF1">
        <w:rPr>
          <w:rFonts w:cs="Arial"/>
          <w:sz w:val="28"/>
          <w:szCs w:val="28"/>
        </w:rPr>
        <w:t>comisión</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bCs/>
          <w:sz w:val="28"/>
          <w:szCs w:val="28"/>
        </w:rPr>
        <w:t>actos</w:t>
      </w:r>
      <w:r w:rsidR="003744C6" w:rsidRPr="009D6FF1">
        <w:rPr>
          <w:rFonts w:cs="Arial"/>
          <w:bCs/>
          <w:sz w:val="28"/>
          <w:szCs w:val="28"/>
        </w:rPr>
        <w:t xml:space="preserve"> </w:t>
      </w:r>
      <w:r w:rsidRPr="009D6FF1">
        <w:rPr>
          <w:rFonts w:cs="Arial"/>
          <w:bCs/>
          <w:sz w:val="28"/>
          <w:szCs w:val="28"/>
        </w:rPr>
        <w:t>anticipados</w:t>
      </w:r>
      <w:r w:rsidR="003744C6" w:rsidRPr="009D6FF1">
        <w:rPr>
          <w:rFonts w:cs="Arial"/>
          <w:bCs/>
          <w:sz w:val="28"/>
          <w:szCs w:val="28"/>
        </w:rPr>
        <w:t xml:space="preserve"> </w:t>
      </w:r>
      <w:r w:rsidRPr="009D6FF1">
        <w:rPr>
          <w:rFonts w:cs="Arial"/>
          <w:bCs/>
          <w:sz w:val="28"/>
          <w:szCs w:val="28"/>
        </w:rPr>
        <w:t>de</w:t>
      </w:r>
      <w:r w:rsidR="003744C6" w:rsidRPr="009D6FF1">
        <w:rPr>
          <w:rFonts w:cs="Arial"/>
          <w:bCs/>
          <w:sz w:val="28"/>
          <w:szCs w:val="28"/>
        </w:rPr>
        <w:t xml:space="preserve"> </w:t>
      </w:r>
      <w:r w:rsidRPr="009D6FF1">
        <w:rPr>
          <w:rFonts w:cs="Arial"/>
          <w:bCs/>
          <w:sz w:val="28"/>
          <w:szCs w:val="28"/>
        </w:rPr>
        <w:t>campaña</w:t>
      </w:r>
      <w:r w:rsidR="003744C6" w:rsidRPr="009D6FF1">
        <w:rPr>
          <w:rFonts w:cs="Arial"/>
          <w:bCs/>
          <w:sz w:val="28"/>
          <w:szCs w:val="28"/>
        </w:rPr>
        <w:t xml:space="preserve"> </w:t>
      </w:r>
      <w:r w:rsidRPr="009D6FF1">
        <w:rPr>
          <w:rFonts w:cs="Arial"/>
          <w:bCs/>
          <w:sz w:val="28"/>
          <w:szCs w:val="28"/>
        </w:rPr>
        <w:t>y</w:t>
      </w:r>
      <w:r w:rsidR="003744C6" w:rsidRPr="009D6FF1">
        <w:rPr>
          <w:rFonts w:cs="Arial"/>
          <w:bCs/>
          <w:sz w:val="28"/>
          <w:szCs w:val="28"/>
        </w:rPr>
        <w:t xml:space="preserve"> </w:t>
      </w:r>
      <w:r w:rsidRPr="009D6FF1">
        <w:rPr>
          <w:rFonts w:cs="Arial"/>
          <w:bCs/>
          <w:sz w:val="28"/>
          <w:szCs w:val="28"/>
        </w:rPr>
        <w:t>uso</w:t>
      </w:r>
      <w:r w:rsidR="003744C6" w:rsidRPr="009D6FF1">
        <w:rPr>
          <w:rFonts w:cs="Arial"/>
          <w:bCs/>
          <w:sz w:val="28"/>
          <w:szCs w:val="28"/>
        </w:rPr>
        <w:t xml:space="preserve"> </w:t>
      </w:r>
      <w:r w:rsidRPr="009D6FF1">
        <w:rPr>
          <w:rFonts w:cs="Arial"/>
          <w:bCs/>
          <w:sz w:val="28"/>
          <w:szCs w:val="28"/>
        </w:rPr>
        <w:t>indebido</w:t>
      </w:r>
      <w:r w:rsidR="003744C6" w:rsidRPr="009D6FF1">
        <w:rPr>
          <w:rFonts w:cs="Arial"/>
          <w:bCs/>
          <w:sz w:val="28"/>
          <w:szCs w:val="28"/>
        </w:rPr>
        <w:t xml:space="preserve"> </w:t>
      </w:r>
      <w:r w:rsidRPr="009D6FF1">
        <w:rPr>
          <w:rFonts w:cs="Arial"/>
          <w:bCs/>
          <w:sz w:val="28"/>
          <w:szCs w:val="28"/>
        </w:rPr>
        <w:t>de</w:t>
      </w:r>
      <w:r w:rsidR="003744C6" w:rsidRPr="009D6FF1">
        <w:rPr>
          <w:rFonts w:cs="Arial"/>
          <w:bCs/>
          <w:sz w:val="28"/>
          <w:szCs w:val="28"/>
        </w:rPr>
        <w:t xml:space="preserve"> </w:t>
      </w:r>
      <w:r w:rsidRPr="009D6FF1">
        <w:rPr>
          <w:rFonts w:cs="Arial"/>
          <w:bCs/>
          <w:sz w:val="28"/>
          <w:szCs w:val="28"/>
        </w:rPr>
        <w:t>símbolos</w:t>
      </w:r>
      <w:r w:rsidR="003744C6" w:rsidRPr="009D6FF1">
        <w:rPr>
          <w:rFonts w:cs="Arial"/>
          <w:bCs/>
          <w:sz w:val="28"/>
          <w:szCs w:val="28"/>
        </w:rPr>
        <w:t xml:space="preserve"> </w:t>
      </w:r>
      <w:r w:rsidRPr="009D6FF1">
        <w:rPr>
          <w:rFonts w:cs="Arial"/>
          <w:bCs/>
          <w:sz w:val="28"/>
          <w:szCs w:val="28"/>
        </w:rPr>
        <w:t>religiosos,</w:t>
      </w:r>
      <w:r w:rsidR="003744C6" w:rsidRPr="009D6FF1">
        <w:rPr>
          <w:rFonts w:cs="Arial"/>
          <w:bCs/>
          <w:sz w:val="28"/>
          <w:szCs w:val="28"/>
        </w:rPr>
        <w:t xml:space="preserve"> </w:t>
      </w:r>
      <w:r w:rsidRPr="009D6FF1">
        <w:rPr>
          <w:rFonts w:cs="Arial"/>
          <w:bCs/>
          <w:sz w:val="28"/>
          <w:szCs w:val="28"/>
        </w:rPr>
        <w:t>atribuidos</w:t>
      </w:r>
      <w:r w:rsidR="003744C6" w:rsidRPr="009D6FF1">
        <w:rPr>
          <w:rFonts w:cs="Arial"/>
          <w:bCs/>
          <w:sz w:val="28"/>
          <w:szCs w:val="28"/>
        </w:rPr>
        <w:t xml:space="preserve"> </w:t>
      </w:r>
      <w:r w:rsidRPr="009D6FF1">
        <w:rPr>
          <w:rFonts w:cs="Arial"/>
          <w:bCs/>
          <w:sz w:val="28"/>
          <w:szCs w:val="28"/>
        </w:rPr>
        <w:t>a</w:t>
      </w:r>
      <w:r w:rsidR="003744C6" w:rsidRPr="009D6FF1">
        <w:rPr>
          <w:rFonts w:cs="Arial"/>
          <w:bCs/>
          <w:sz w:val="28"/>
          <w:szCs w:val="28"/>
        </w:rPr>
        <w:t xml:space="preserve"> </w:t>
      </w:r>
      <w:r w:rsidRPr="009D6FF1">
        <w:rPr>
          <w:rFonts w:cs="Arial"/>
          <w:bCs/>
          <w:sz w:val="28"/>
          <w:szCs w:val="28"/>
        </w:rPr>
        <w:t>Francisco</w:t>
      </w:r>
      <w:r w:rsidR="003744C6" w:rsidRPr="009D6FF1">
        <w:rPr>
          <w:rFonts w:cs="Arial"/>
          <w:bCs/>
          <w:sz w:val="28"/>
          <w:szCs w:val="28"/>
        </w:rPr>
        <w:t xml:space="preserve"> </w:t>
      </w:r>
      <w:r w:rsidRPr="009D6FF1">
        <w:rPr>
          <w:rFonts w:cs="Arial"/>
          <w:bCs/>
          <w:sz w:val="28"/>
          <w:szCs w:val="28"/>
        </w:rPr>
        <w:t>Ricardo</w:t>
      </w:r>
      <w:r w:rsidR="003744C6" w:rsidRPr="009D6FF1">
        <w:rPr>
          <w:rFonts w:cs="Arial"/>
          <w:bCs/>
          <w:sz w:val="28"/>
          <w:szCs w:val="28"/>
        </w:rPr>
        <w:t xml:space="preserve"> </w:t>
      </w:r>
      <w:r w:rsidRPr="009D6FF1">
        <w:rPr>
          <w:rFonts w:cs="Arial"/>
          <w:bCs/>
          <w:sz w:val="28"/>
          <w:szCs w:val="28"/>
        </w:rPr>
        <w:t>Sheffield</w:t>
      </w:r>
      <w:r w:rsidR="003744C6" w:rsidRPr="009D6FF1">
        <w:rPr>
          <w:rFonts w:cs="Arial"/>
          <w:bCs/>
          <w:sz w:val="28"/>
          <w:szCs w:val="28"/>
        </w:rPr>
        <w:t xml:space="preserve"> </w:t>
      </w:r>
      <w:r w:rsidRPr="009D6FF1">
        <w:rPr>
          <w:rFonts w:cs="Arial"/>
          <w:bCs/>
          <w:sz w:val="28"/>
          <w:szCs w:val="28"/>
        </w:rPr>
        <w:t>Padilla,</w:t>
      </w:r>
      <w:r w:rsidR="003744C6" w:rsidRPr="009D6FF1">
        <w:rPr>
          <w:rFonts w:cs="Arial"/>
          <w:bCs/>
          <w:sz w:val="28"/>
          <w:szCs w:val="28"/>
        </w:rPr>
        <w:t xml:space="preserve"> </w:t>
      </w:r>
      <w:r w:rsidRPr="009D6FF1">
        <w:rPr>
          <w:rFonts w:cs="Arial"/>
          <w:sz w:val="28"/>
          <w:szCs w:val="28"/>
        </w:rPr>
        <w:t>con</w:t>
      </w:r>
      <w:r w:rsidR="003744C6" w:rsidRPr="009D6FF1">
        <w:rPr>
          <w:rFonts w:cs="Arial"/>
          <w:sz w:val="28"/>
          <w:szCs w:val="28"/>
        </w:rPr>
        <w:t xml:space="preserve"> </w:t>
      </w:r>
      <w:r w:rsidRPr="009D6FF1">
        <w:rPr>
          <w:rFonts w:cs="Arial"/>
          <w:sz w:val="28"/>
          <w:szCs w:val="28"/>
        </w:rPr>
        <w:t>motivo</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una</w:t>
      </w:r>
      <w:r w:rsidR="003744C6" w:rsidRPr="009D6FF1">
        <w:rPr>
          <w:rFonts w:cs="Arial"/>
          <w:sz w:val="28"/>
          <w:szCs w:val="28"/>
        </w:rPr>
        <w:t xml:space="preserve"> </w:t>
      </w:r>
      <w:r w:rsidRPr="009D6FF1">
        <w:rPr>
          <w:rFonts w:cs="Arial"/>
          <w:sz w:val="28"/>
          <w:szCs w:val="28"/>
        </w:rPr>
        <w:t>publicación</w:t>
      </w:r>
      <w:r w:rsidR="003744C6" w:rsidRPr="009D6FF1">
        <w:rPr>
          <w:rFonts w:cs="Arial"/>
          <w:sz w:val="28"/>
          <w:szCs w:val="28"/>
        </w:rPr>
        <w:t xml:space="preserve"> </w:t>
      </w:r>
      <w:r w:rsidRPr="009D6FF1">
        <w:rPr>
          <w:rFonts w:cs="Arial"/>
          <w:sz w:val="28"/>
          <w:szCs w:val="28"/>
        </w:rPr>
        <w:t>en</w:t>
      </w:r>
      <w:r w:rsidR="003744C6" w:rsidRPr="009D6FF1">
        <w:rPr>
          <w:rFonts w:cs="Arial"/>
          <w:sz w:val="28"/>
          <w:szCs w:val="28"/>
        </w:rPr>
        <w:t xml:space="preserve"> </w:t>
      </w:r>
      <w:r w:rsidRPr="009D6FF1">
        <w:rPr>
          <w:rFonts w:cs="Arial"/>
          <w:sz w:val="28"/>
          <w:szCs w:val="28"/>
        </w:rPr>
        <w:t>las</w:t>
      </w:r>
      <w:r w:rsidR="003744C6" w:rsidRPr="009D6FF1">
        <w:rPr>
          <w:rFonts w:cs="Arial"/>
          <w:sz w:val="28"/>
          <w:szCs w:val="28"/>
        </w:rPr>
        <w:t xml:space="preserve"> </w:t>
      </w:r>
      <w:r w:rsidRPr="009D6FF1">
        <w:rPr>
          <w:rFonts w:cs="Arial"/>
          <w:sz w:val="28"/>
          <w:szCs w:val="28"/>
        </w:rPr>
        <w:t>redes</w:t>
      </w:r>
      <w:r w:rsidR="003744C6" w:rsidRPr="009D6FF1">
        <w:rPr>
          <w:rFonts w:cs="Arial"/>
          <w:sz w:val="28"/>
          <w:szCs w:val="28"/>
        </w:rPr>
        <w:t xml:space="preserve"> </w:t>
      </w:r>
      <w:r w:rsidRPr="009D6FF1">
        <w:rPr>
          <w:rFonts w:cs="Arial"/>
          <w:sz w:val="28"/>
          <w:szCs w:val="28"/>
        </w:rPr>
        <w:t>sociales</w:t>
      </w:r>
      <w:r w:rsidR="003744C6" w:rsidRPr="009D6FF1">
        <w:rPr>
          <w:rFonts w:cs="Arial"/>
          <w:sz w:val="28"/>
          <w:szCs w:val="28"/>
        </w:rPr>
        <w:t xml:space="preserve"> </w:t>
      </w:r>
      <w:r w:rsidRPr="009D6FF1">
        <w:rPr>
          <w:rFonts w:cs="Arial"/>
          <w:sz w:val="28"/>
          <w:szCs w:val="28"/>
        </w:rPr>
        <w:t>Facebook,</w:t>
      </w:r>
      <w:r w:rsidR="003744C6" w:rsidRPr="009D6FF1">
        <w:rPr>
          <w:rFonts w:cs="Arial"/>
          <w:sz w:val="28"/>
          <w:szCs w:val="28"/>
        </w:rPr>
        <w:t xml:space="preserve"> </w:t>
      </w:r>
      <w:r w:rsidRPr="009D6FF1">
        <w:rPr>
          <w:rFonts w:cs="Arial"/>
          <w:sz w:val="28"/>
          <w:szCs w:val="28"/>
        </w:rPr>
        <w:t>Twitter</w:t>
      </w:r>
      <w:r w:rsidR="003744C6" w:rsidRPr="009D6FF1">
        <w:rPr>
          <w:rFonts w:cs="Arial"/>
          <w:sz w:val="28"/>
          <w:szCs w:val="28"/>
        </w:rPr>
        <w:t xml:space="preserve"> </w:t>
      </w:r>
      <w:r w:rsidRPr="009D6FF1">
        <w:rPr>
          <w:rFonts w:cs="Arial"/>
          <w:sz w:val="28"/>
          <w:szCs w:val="28"/>
        </w:rPr>
        <w:t>e</w:t>
      </w:r>
      <w:r w:rsidR="003744C6" w:rsidRPr="009D6FF1">
        <w:rPr>
          <w:rFonts w:cs="Arial"/>
          <w:sz w:val="28"/>
          <w:szCs w:val="28"/>
        </w:rPr>
        <w:t xml:space="preserve"> </w:t>
      </w:r>
      <w:r w:rsidRPr="009D6FF1">
        <w:rPr>
          <w:rFonts w:cs="Arial"/>
          <w:sz w:val="28"/>
          <w:szCs w:val="28"/>
        </w:rPr>
        <w:t>Instagram</w:t>
      </w:r>
      <w:r w:rsidR="003744C6" w:rsidRPr="009D6FF1">
        <w:rPr>
          <w:rFonts w:cs="Arial"/>
          <w:sz w:val="28"/>
          <w:szCs w:val="28"/>
        </w:rPr>
        <w:t xml:space="preserve"> </w:t>
      </w:r>
      <w:r w:rsidRPr="009D6FF1">
        <w:rPr>
          <w:rFonts w:cs="Arial"/>
          <w:sz w:val="28"/>
          <w:szCs w:val="28"/>
        </w:rPr>
        <w:t>los</w:t>
      </w:r>
      <w:r w:rsidR="003744C6" w:rsidRPr="009D6FF1">
        <w:rPr>
          <w:rFonts w:cs="Arial"/>
          <w:sz w:val="28"/>
          <w:szCs w:val="28"/>
        </w:rPr>
        <w:t xml:space="preserve"> </w:t>
      </w:r>
      <w:r w:rsidRPr="009D6FF1">
        <w:rPr>
          <w:rFonts w:cs="Arial"/>
          <w:sz w:val="28"/>
          <w:szCs w:val="28"/>
        </w:rPr>
        <w:t>días</w:t>
      </w:r>
      <w:r w:rsidR="003744C6" w:rsidRPr="009D6FF1">
        <w:rPr>
          <w:rFonts w:cs="Arial"/>
          <w:sz w:val="28"/>
          <w:szCs w:val="28"/>
        </w:rPr>
        <w:t xml:space="preserve"> </w:t>
      </w:r>
      <w:r w:rsidRPr="009D6FF1">
        <w:rPr>
          <w:rFonts w:cs="Arial"/>
          <w:sz w:val="28"/>
          <w:szCs w:val="28"/>
        </w:rPr>
        <w:t>dos,</w:t>
      </w:r>
      <w:r w:rsidR="003744C6" w:rsidRPr="009D6FF1">
        <w:rPr>
          <w:rFonts w:cs="Arial"/>
          <w:sz w:val="28"/>
          <w:szCs w:val="28"/>
        </w:rPr>
        <w:t xml:space="preserve"> </w:t>
      </w:r>
      <w:r w:rsidRPr="009D6FF1">
        <w:rPr>
          <w:rFonts w:cs="Arial"/>
          <w:sz w:val="28"/>
          <w:szCs w:val="28"/>
        </w:rPr>
        <w:t>cinco</w:t>
      </w:r>
      <w:r w:rsidR="003744C6" w:rsidRPr="009D6FF1">
        <w:rPr>
          <w:rFonts w:cs="Arial"/>
          <w:sz w:val="28"/>
          <w:szCs w:val="28"/>
        </w:rPr>
        <w:t xml:space="preserve"> </w:t>
      </w:r>
      <w:r w:rsidRPr="009D6FF1">
        <w:rPr>
          <w:rFonts w:cs="Arial"/>
          <w:sz w:val="28"/>
          <w:szCs w:val="28"/>
        </w:rPr>
        <w:t>y</w:t>
      </w:r>
      <w:r w:rsidR="003744C6" w:rsidRPr="009D6FF1">
        <w:rPr>
          <w:rFonts w:cs="Arial"/>
          <w:sz w:val="28"/>
          <w:szCs w:val="28"/>
        </w:rPr>
        <w:t xml:space="preserve"> </w:t>
      </w:r>
      <w:r w:rsidRPr="009D6FF1">
        <w:rPr>
          <w:rFonts w:cs="Arial"/>
          <w:sz w:val="28"/>
          <w:szCs w:val="28"/>
        </w:rPr>
        <w:t>seis</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abril.</w:t>
      </w:r>
    </w:p>
    <w:p w14:paraId="4DEDCAA3" w14:textId="77777777" w:rsidR="008A029D" w:rsidRPr="009D6FF1" w:rsidRDefault="008A029D" w:rsidP="008A029D">
      <w:pPr>
        <w:pStyle w:val="Prrafodelista"/>
        <w:spacing w:line="360" w:lineRule="auto"/>
        <w:ind w:left="0"/>
        <w:contextualSpacing w:val="0"/>
        <w:jc w:val="both"/>
        <w:rPr>
          <w:rFonts w:cs="Arial"/>
          <w:b/>
          <w:sz w:val="28"/>
          <w:szCs w:val="28"/>
        </w:rPr>
      </w:pPr>
    </w:p>
    <w:p w14:paraId="486D094C" w14:textId="4BAD253F" w:rsidR="009C634A" w:rsidRDefault="009C634A" w:rsidP="008A029D">
      <w:pPr>
        <w:pStyle w:val="Prrafodelista"/>
        <w:numPr>
          <w:ilvl w:val="0"/>
          <w:numId w:val="35"/>
        </w:numPr>
        <w:spacing w:line="360" w:lineRule="auto"/>
        <w:ind w:left="0" w:hanging="567"/>
        <w:contextualSpacing w:val="0"/>
        <w:jc w:val="both"/>
        <w:rPr>
          <w:rFonts w:cs="Arial"/>
          <w:sz w:val="28"/>
          <w:szCs w:val="28"/>
        </w:rPr>
      </w:pPr>
      <w:r w:rsidRPr="009D6FF1">
        <w:rPr>
          <w:rFonts w:cs="Arial"/>
          <w:b/>
          <w:sz w:val="28"/>
          <w:szCs w:val="28"/>
        </w:rPr>
        <w:t>Admisión</w:t>
      </w:r>
      <w:r w:rsidR="003744C6" w:rsidRPr="009D6FF1">
        <w:rPr>
          <w:rFonts w:cs="Arial"/>
          <w:b/>
          <w:sz w:val="28"/>
          <w:szCs w:val="28"/>
        </w:rPr>
        <w:t xml:space="preserve"> </w:t>
      </w:r>
      <w:r w:rsidRPr="009D6FF1">
        <w:rPr>
          <w:rFonts w:cs="Arial"/>
          <w:b/>
          <w:sz w:val="28"/>
          <w:szCs w:val="28"/>
        </w:rPr>
        <w:t>y</w:t>
      </w:r>
      <w:r w:rsidR="003744C6" w:rsidRPr="009D6FF1">
        <w:rPr>
          <w:rFonts w:cs="Arial"/>
          <w:b/>
          <w:sz w:val="28"/>
          <w:szCs w:val="28"/>
        </w:rPr>
        <w:t xml:space="preserve"> </w:t>
      </w:r>
      <w:r w:rsidRPr="009D6FF1">
        <w:rPr>
          <w:rFonts w:cs="Arial"/>
          <w:b/>
          <w:sz w:val="28"/>
          <w:szCs w:val="28"/>
        </w:rPr>
        <w:t>emplazamiento.</w:t>
      </w:r>
      <w:r w:rsidR="003744C6" w:rsidRPr="009D6FF1">
        <w:rPr>
          <w:rFonts w:cs="Arial"/>
          <w:b/>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veintisiete</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abril</w:t>
      </w:r>
      <w:r w:rsidR="003744C6" w:rsidRPr="009D6FF1">
        <w:rPr>
          <w:rFonts w:cs="Arial"/>
          <w:sz w:val="28"/>
          <w:szCs w:val="28"/>
        </w:rPr>
        <w:t xml:space="preserve"> </w:t>
      </w:r>
      <w:r w:rsidR="00B830DB" w:rsidRPr="009D6FF1">
        <w:rPr>
          <w:rFonts w:cs="Arial"/>
          <w:sz w:val="28"/>
          <w:szCs w:val="28"/>
        </w:rPr>
        <w:t>de</w:t>
      </w:r>
      <w:r w:rsidR="003744C6" w:rsidRPr="009D6FF1">
        <w:rPr>
          <w:rFonts w:cs="Arial"/>
          <w:sz w:val="28"/>
          <w:szCs w:val="28"/>
        </w:rPr>
        <w:t xml:space="preserve"> </w:t>
      </w:r>
      <w:r w:rsidR="00B830DB" w:rsidRPr="009D6FF1">
        <w:rPr>
          <w:rFonts w:cs="Arial"/>
          <w:sz w:val="28"/>
          <w:szCs w:val="28"/>
        </w:rPr>
        <w:t>dos</w:t>
      </w:r>
      <w:r w:rsidR="003744C6" w:rsidRPr="009D6FF1">
        <w:rPr>
          <w:rFonts w:cs="Arial"/>
          <w:sz w:val="28"/>
          <w:szCs w:val="28"/>
        </w:rPr>
        <w:t xml:space="preserve"> </w:t>
      </w:r>
      <w:r w:rsidR="00B830DB" w:rsidRPr="009D6FF1">
        <w:rPr>
          <w:rFonts w:cs="Arial"/>
          <w:sz w:val="28"/>
          <w:szCs w:val="28"/>
        </w:rPr>
        <w:t>mil</w:t>
      </w:r>
      <w:r w:rsidR="003744C6" w:rsidRPr="009D6FF1">
        <w:rPr>
          <w:rFonts w:cs="Arial"/>
          <w:sz w:val="28"/>
          <w:szCs w:val="28"/>
        </w:rPr>
        <w:t xml:space="preserve"> </w:t>
      </w:r>
      <w:r w:rsidR="00B830DB" w:rsidRPr="009D6FF1">
        <w:rPr>
          <w:rFonts w:cs="Arial"/>
          <w:sz w:val="28"/>
          <w:szCs w:val="28"/>
        </w:rPr>
        <w:t>veintiuno</w:t>
      </w:r>
      <w:r w:rsidR="003744C6" w:rsidRPr="009D6FF1">
        <w:rPr>
          <w:rFonts w:cs="Arial"/>
          <w:sz w:val="28"/>
          <w:szCs w:val="28"/>
        </w:rPr>
        <w:t xml:space="preserve"> </w:t>
      </w:r>
      <w:r w:rsidR="00B830DB" w:rsidRPr="009D6FF1">
        <w:rPr>
          <w:rFonts w:cs="Arial"/>
          <w:sz w:val="28"/>
          <w:szCs w:val="28"/>
        </w:rPr>
        <w:t>la</w:t>
      </w:r>
      <w:r w:rsidR="003744C6" w:rsidRPr="009D6FF1">
        <w:rPr>
          <w:rFonts w:cs="Arial"/>
          <w:sz w:val="28"/>
          <w:szCs w:val="28"/>
        </w:rPr>
        <w:t xml:space="preserve"> </w:t>
      </w:r>
      <w:r w:rsidR="00B830DB" w:rsidRPr="009D6FF1">
        <w:rPr>
          <w:rFonts w:cs="Arial"/>
          <w:sz w:val="28"/>
          <w:szCs w:val="28"/>
        </w:rPr>
        <w:t>autoridad</w:t>
      </w:r>
      <w:r w:rsidR="003744C6" w:rsidRPr="009D6FF1">
        <w:rPr>
          <w:rFonts w:cs="Arial"/>
          <w:sz w:val="28"/>
          <w:szCs w:val="28"/>
        </w:rPr>
        <w:t xml:space="preserve"> </w:t>
      </w:r>
      <w:r w:rsidR="00B830DB" w:rsidRPr="009D6FF1">
        <w:rPr>
          <w:rFonts w:cs="Arial"/>
          <w:sz w:val="28"/>
          <w:szCs w:val="28"/>
        </w:rPr>
        <w:t>administrativa</w:t>
      </w:r>
      <w:r w:rsidR="003744C6" w:rsidRPr="009D6FF1">
        <w:rPr>
          <w:rFonts w:cs="Arial"/>
          <w:sz w:val="28"/>
          <w:szCs w:val="28"/>
        </w:rPr>
        <w:t xml:space="preserve"> </w:t>
      </w:r>
      <w:r w:rsidR="00B830DB" w:rsidRPr="009D6FF1">
        <w:rPr>
          <w:rFonts w:cs="Arial"/>
          <w:sz w:val="28"/>
          <w:szCs w:val="28"/>
        </w:rPr>
        <w:t>electoral</w:t>
      </w:r>
      <w:r w:rsidR="003744C6" w:rsidRPr="009D6FF1">
        <w:rPr>
          <w:rFonts w:cs="Arial"/>
          <w:sz w:val="28"/>
          <w:szCs w:val="28"/>
        </w:rPr>
        <w:t xml:space="preserve"> </w:t>
      </w:r>
      <w:r w:rsidR="00B830DB" w:rsidRPr="009D6FF1">
        <w:rPr>
          <w:rFonts w:cs="Arial"/>
          <w:sz w:val="28"/>
          <w:szCs w:val="28"/>
        </w:rPr>
        <w:t>local</w:t>
      </w:r>
      <w:r w:rsidR="003744C6" w:rsidRPr="009D6FF1">
        <w:rPr>
          <w:rFonts w:cs="Arial"/>
          <w:sz w:val="28"/>
          <w:szCs w:val="28"/>
        </w:rPr>
        <w:t xml:space="preserve"> </w:t>
      </w:r>
      <w:r w:rsidRPr="009D6FF1">
        <w:rPr>
          <w:rFonts w:cs="Arial"/>
          <w:sz w:val="28"/>
          <w:szCs w:val="28"/>
        </w:rPr>
        <w:t>emitió</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acuerdo</w:t>
      </w:r>
      <w:r w:rsidR="003744C6" w:rsidRPr="009D6FF1">
        <w:rPr>
          <w:rFonts w:cs="Arial"/>
          <w:sz w:val="28"/>
          <w:szCs w:val="28"/>
        </w:rPr>
        <w:t xml:space="preserve"> </w:t>
      </w:r>
      <w:r w:rsidRPr="009D6FF1">
        <w:rPr>
          <w:rFonts w:cs="Arial"/>
          <w:sz w:val="28"/>
          <w:szCs w:val="28"/>
        </w:rPr>
        <w:t>correspondiente</w:t>
      </w:r>
      <w:r w:rsidR="003744C6" w:rsidRPr="009D6FF1">
        <w:rPr>
          <w:rFonts w:cs="Arial"/>
          <w:sz w:val="28"/>
          <w:szCs w:val="28"/>
        </w:rPr>
        <w:t xml:space="preserve"> </w:t>
      </w:r>
      <w:r w:rsidRPr="009D6FF1">
        <w:rPr>
          <w:rFonts w:cs="Arial"/>
          <w:sz w:val="28"/>
          <w:szCs w:val="28"/>
        </w:rPr>
        <w:t>y</w:t>
      </w:r>
      <w:r w:rsidR="003744C6" w:rsidRPr="009D6FF1">
        <w:rPr>
          <w:rFonts w:cs="Arial"/>
          <w:sz w:val="28"/>
          <w:szCs w:val="28"/>
        </w:rPr>
        <w:t xml:space="preserve"> </w:t>
      </w:r>
      <w:r w:rsidRPr="009D6FF1">
        <w:rPr>
          <w:rFonts w:cs="Arial"/>
          <w:sz w:val="28"/>
          <w:szCs w:val="28"/>
        </w:rPr>
        <w:t>ordenó</w:t>
      </w:r>
      <w:r w:rsidR="003744C6" w:rsidRPr="009D6FF1">
        <w:rPr>
          <w:rFonts w:cs="Arial"/>
          <w:sz w:val="28"/>
          <w:szCs w:val="28"/>
        </w:rPr>
        <w:t xml:space="preserve"> </w:t>
      </w:r>
      <w:r w:rsidRPr="009D6FF1">
        <w:rPr>
          <w:rFonts w:cs="Arial"/>
          <w:sz w:val="28"/>
          <w:szCs w:val="28"/>
        </w:rPr>
        <w:t>emplazar</w:t>
      </w:r>
      <w:r w:rsidR="003744C6" w:rsidRPr="009D6FF1">
        <w:rPr>
          <w:rFonts w:cs="Arial"/>
          <w:sz w:val="28"/>
          <w:szCs w:val="28"/>
        </w:rPr>
        <w:t xml:space="preserve"> </w:t>
      </w:r>
      <w:r w:rsidRPr="009D6FF1">
        <w:rPr>
          <w:rFonts w:cs="Arial"/>
          <w:sz w:val="28"/>
          <w:szCs w:val="28"/>
        </w:rPr>
        <w:t>al</w:t>
      </w:r>
      <w:r w:rsidR="003744C6" w:rsidRPr="009D6FF1">
        <w:rPr>
          <w:rFonts w:cs="Arial"/>
          <w:sz w:val="28"/>
          <w:szCs w:val="28"/>
        </w:rPr>
        <w:t xml:space="preserve"> </w:t>
      </w:r>
      <w:r w:rsidRPr="009D6FF1">
        <w:rPr>
          <w:rFonts w:cs="Arial"/>
          <w:sz w:val="28"/>
          <w:szCs w:val="28"/>
        </w:rPr>
        <w:t>entonces</w:t>
      </w:r>
      <w:r w:rsidR="003744C6" w:rsidRPr="009D6FF1">
        <w:rPr>
          <w:rFonts w:cs="Arial"/>
          <w:sz w:val="28"/>
          <w:szCs w:val="28"/>
        </w:rPr>
        <w:t xml:space="preserve"> </w:t>
      </w:r>
      <w:r w:rsidRPr="009D6FF1">
        <w:rPr>
          <w:rFonts w:cs="Arial"/>
          <w:sz w:val="28"/>
          <w:szCs w:val="28"/>
        </w:rPr>
        <w:t>denunciado,</w:t>
      </w:r>
      <w:r w:rsidR="003744C6" w:rsidRPr="009D6FF1">
        <w:rPr>
          <w:rFonts w:cs="Arial"/>
          <w:sz w:val="28"/>
          <w:szCs w:val="28"/>
        </w:rPr>
        <w:t xml:space="preserve"> </w:t>
      </w:r>
      <w:r w:rsidRPr="009D6FF1">
        <w:rPr>
          <w:rFonts w:cs="Arial"/>
          <w:sz w:val="28"/>
          <w:szCs w:val="28"/>
        </w:rPr>
        <w:t>citándolo</w:t>
      </w:r>
      <w:r w:rsidR="003744C6" w:rsidRPr="009D6FF1">
        <w:rPr>
          <w:rFonts w:cs="Arial"/>
          <w:sz w:val="28"/>
          <w:szCs w:val="28"/>
        </w:rPr>
        <w:t xml:space="preserve"> </w:t>
      </w:r>
      <w:r w:rsidRPr="009D6FF1">
        <w:rPr>
          <w:rFonts w:cs="Arial"/>
          <w:sz w:val="28"/>
          <w:szCs w:val="28"/>
        </w:rPr>
        <w:t>al</w:t>
      </w:r>
      <w:r w:rsidR="003744C6" w:rsidRPr="009D6FF1">
        <w:rPr>
          <w:rFonts w:cs="Arial"/>
          <w:sz w:val="28"/>
          <w:szCs w:val="28"/>
        </w:rPr>
        <w:t xml:space="preserve"> </w:t>
      </w:r>
      <w:r w:rsidRPr="009D6FF1">
        <w:rPr>
          <w:rFonts w:cs="Arial"/>
          <w:sz w:val="28"/>
          <w:szCs w:val="28"/>
        </w:rPr>
        <w:t>desahogo</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audiencia</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pruebas</w:t>
      </w:r>
      <w:r w:rsidR="003744C6" w:rsidRPr="009D6FF1">
        <w:rPr>
          <w:rFonts w:cs="Arial"/>
          <w:sz w:val="28"/>
          <w:szCs w:val="28"/>
        </w:rPr>
        <w:t xml:space="preserve"> </w:t>
      </w:r>
      <w:r w:rsidRPr="009D6FF1">
        <w:rPr>
          <w:rFonts w:cs="Arial"/>
          <w:sz w:val="28"/>
          <w:szCs w:val="28"/>
        </w:rPr>
        <w:t>y</w:t>
      </w:r>
      <w:r w:rsidR="003744C6" w:rsidRPr="009D6FF1">
        <w:rPr>
          <w:rFonts w:cs="Arial"/>
          <w:sz w:val="28"/>
          <w:szCs w:val="28"/>
        </w:rPr>
        <w:t xml:space="preserve"> </w:t>
      </w:r>
      <w:r w:rsidRPr="009D6FF1">
        <w:rPr>
          <w:rFonts w:cs="Arial"/>
          <w:sz w:val="28"/>
          <w:szCs w:val="28"/>
        </w:rPr>
        <w:t>alegatos.</w:t>
      </w:r>
    </w:p>
    <w:p w14:paraId="4C7ACFCE" w14:textId="77777777" w:rsidR="008A029D" w:rsidRPr="009D6FF1" w:rsidRDefault="008A029D" w:rsidP="008A029D">
      <w:pPr>
        <w:pStyle w:val="Prrafodelista"/>
        <w:spacing w:line="360" w:lineRule="auto"/>
        <w:ind w:left="0"/>
        <w:contextualSpacing w:val="0"/>
        <w:jc w:val="both"/>
        <w:rPr>
          <w:rFonts w:cs="Arial"/>
          <w:sz w:val="28"/>
          <w:szCs w:val="28"/>
        </w:rPr>
      </w:pPr>
    </w:p>
    <w:p w14:paraId="0215F65E" w14:textId="4EB67A1A" w:rsidR="009C634A" w:rsidRPr="009D6FF1" w:rsidRDefault="00B830DB" w:rsidP="008A029D">
      <w:pPr>
        <w:pStyle w:val="Prrafodelista"/>
        <w:numPr>
          <w:ilvl w:val="0"/>
          <w:numId w:val="35"/>
        </w:numPr>
        <w:tabs>
          <w:tab w:val="left" w:pos="426"/>
          <w:tab w:val="left" w:pos="709"/>
          <w:tab w:val="left" w:pos="851"/>
        </w:tabs>
        <w:spacing w:line="360" w:lineRule="auto"/>
        <w:ind w:left="0" w:hanging="567"/>
        <w:contextualSpacing w:val="0"/>
        <w:jc w:val="both"/>
        <w:rPr>
          <w:rFonts w:cs="Arial"/>
          <w:b/>
          <w:sz w:val="28"/>
          <w:szCs w:val="28"/>
        </w:rPr>
      </w:pPr>
      <w:r w:rsidRPr="009D6FF1">
        <w:rPr>
          <w:rFonts w:cs="Arial"/>
          <w:b/>
          <w:bCs/>
          <w:sz w:val="28"/>
          <w:szCs w:val="28"/>
        </w:rPr>
        <w:t>Remisión</w:t>
      </w:r>
      <w:r w:rsidRPr="009D6FF1">
        <w:rPr>
          <w:rFonts w:cs="Arial"/>
          <w:sz w:val="28"/>
          <w:szCs w:val="28"/>
        </w:rPr>
        <w:t>.</w:t>
      </w:r>
      <w:r w:rsidR="003744C6" w:rsidRPr="009D6FF1">
        <w:rPr>
          <w:rFonts w:cs="Arial"/>
          <w:sz w:val="28"/>
          <w:szCs w:val="28"/>
        </w:rPr>
        <w:t xml:space="preserve"> </w:t>
      </w:r>
      <w:r w:rsidRPr="009D6FF1">
        <w:rPr>
          <w:rFonts w:cs="Arial"/>
          <w:sz w:val="28"/>
          <w:szCs w:val="28"/>
        </w:rPr>
        <w:t>Una</w:t>
      </w:r>
      <w:r w:rsidR="003744C6" w:rsidRPr="009D6FF1">
        <w:rPr>
          <w:rFonts w:cs="Arial"/>
          <w:sz w:val="28"/>
          <w:szCs w:val="28"/>
        </w:rPr>
        <w:t xml:space="preserve"> </w:t>
      </w:r>
      <w:r w:rsidRPr="009D6FF1">
        <w:rPr>
          <w:rFonts w:cs="Arial"/>
          <w:sz w:val="28"/>
          <w:szCs w:val="28"/>
        </w:rPr>
        <w:t>vez</w:t>
      </w:r>
      <w:r w:rsidR="003744C6" w:rsidRPr="009D6FF1">
        <w:rPr>
          <w:rFonts w:cs="Arial"/>
          <w:sz w:val="28"/>
          <w:szCs w:val="28"/>
        </w:rPr>
        <w:t xml:space="preserve"> </w:t>
      </w:r>
      <w:r w:rsidRPr="009D6FF1">
        <w:rPr>
          <w:rFonts w:cs="Arial"/>
          <w:sz w:val="28"/>
          <w:szCs w:val="28"/>
        </w:rPr>
        <w:t>sustanciado</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procedimiento</w:t>
      </w:r>
      <w:r w:rsidR="003744C6" w:rsidRPr="009D6FF1">
        <w:rPr>
          <w:rFonts w:cs="Arial"/>
          <w:sz w:val="28"/>
          <w:szCs w:val="28"/>
        </w:rPr>
        <w:t xml:space="preserve"> </w:t>
      </w:r>
      <w:r w:rsidRPr="009D6FF1">
        <w:rPr>
          <w:rFonts w:cs="Arial"/>
          <w:sz w:val="28"/>
          <w:szCs w:val="28"/>
        </w:rPr>
        <w:t>sancionador,</w:t>
      </w:r>
      <w:r w:rsidR="003744C6" w:rsidRPr="009D6FF1">
        <w:rPr>
          <w:rFonts w:cs="Arial"/>
          <w:sz w:val="28"/>
          <w:szCs w:val="28"/>
        </w:rPr>
        <w:t xml:space="preserve"> </w:t>
      </w:r>
      <w:r w:rsidRPr="009D6FF1">
        <w:rPr>
          <w:rFonts w:cs="Arial"/>
          <w:sz w:val="28"/>
          <w:szCs w:val="28"/>
        </w:rPr>
        <w:t>e</w:t>
      </w:r>
      <w:r w:rsidR="009C634A" w:rsidRPr="009D6FF1">
        <w:rPr>
          <w:rFonts w:cs="Arial"/>
          <w:sz w:val="28"/>
          <w:szCs w:val="28"/>
        </w:rPr>
        <w:t>l</w:t>
      </w:r>
      <w:r w:rsidR="003744C6" w:rsidRPr="009D6FF1">
        <w:rPr>
          <w:rFonts w:cs="Arial"/>
          <w:sz w:val="28"/>
          <w:szCs w:val="28"/>
        </w:rPr>
        <w:t xml:space="preserve"> </w:t>
      </w:r>
      <w:r w:rsidR="009C634A" w:rsidRPr="009D6FF1">
        <w:rPr>
          <w:rFonts w:cs="Arial"/>
          <w:sz w:val="28"/>
          <w:szCs w:val="28"/>
        </w:rPr>
        <w:t>veintiséis</w:t>
      </w:r>
      <w:r w:rsidR="003744C6" w:rsidRPr="009D6FF1">
        <w:rPr>
          <w:rFonts w:cs="Arial"/>
          <w:sz w:val="28"/>
          <w:szCs w:val="28"/>
        </w:rPr>
        <w:t xml:space="preserve"> </w:t>
      </w:r>
      <w:r w:rsidR="009C634A" w:rsidRPr="009D6FF1">
        <w:rPr>
          <w:rFonts w:cs="Arial"/>
          <w:sz w:val="28"/>
          <w:szCs w:val="28"/>
        </w:rPr>
        <w:t>de</w:t>
      </w:r>
      <w:r w:rsidR="003744C6" w:rsidRPr="009D6FF1">
        <w:rPr>
          <w:rFonts w:cs="Arial"/>
          <w:sz w:val="28"/>
          <w:szCs w:val="28"/>
        </w:rPr>
        <w:t xml:space="preserve"> </w:t>
      </w:r>
      <w:r w:rsidR="009C634A" w:rsidRPr="009D6FF1">
        <w:rPr>
          <w:rFonts w:cs="Arial"/>
          <w:sz w:val="28"/>
          <w:szCs w:val="28"/>
        </w:rPr>
        <w:t>mayo</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dos</w:t>
      </w:r>
      <w:r w:rsidR="003744C6" w:rsidRPr="009D6FF1">
        <w:rPr>
          <w:rFonts w:cs="Arial"/>
          <w:sz w:val="28"/>
          <w:szCs w:val="28"/>
        </w:rPr>
        <w:t xml:space="preserve"> </w:t>
      </w:r>
      <w:r w:rsidRPr="009D6FF1">
        <w:rPr>
          <w:rFonts w:cs="Arial"/>
          <w:sz w:val="28"/>
          <w:szCs w:val="28"/>
        </w:rPr>
        <w:t>mil</w:t>
      </w:r>
      <w:r w:rsidR="003744C6" w:rsidRPr="009D6FF1">
        <w:rPr>
          <w:rFonts w:cs="Arial"/>
          <w:sz w:val="28"/>
          <w:szCs w:val="28"/>
        </w:rPr>
        <w:t xml:space="preserve"> </w:t>
      </w:r>
      <w:r w:rsidRPr="009D6FF1">
        <w:rPr>
          <w:rFonts w:cs="Arial"/>
          <w:sz w:val="28"/>
          <w:szCs w:val="28"/>
        </w:rPr>
        <w:t>veintiuno</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Organismo</w:t>
      </w:r>
      <w:r w:rsidR="003744C6" w:rsidRPr="009D6FF1">
        <w:rPr>
          <w:rFonts w:cs="Arial"/>
          <w:sz w:val="28"/>
          <w:szCs w:val="28"/>
        </w:rPr>
        <w:t xml:space="preserve"> </w:t>
      </w:r>
      <w:r w:rsidRPr="009D6FF1">
        <w:rPr>
          <w:rFonts w:cs="Arial"/>
          <w:sz w:val="28"/>
          <w:szCs w:val="28"/>
        </w:rPr>
        <w:t>Público</w:t>
      </w:r>
      <w:r w:rsidR="003744C6" w:rsidRPr="009D6FF1">
        <w:rPr>
          <w:rFonts w:cs="Arial"/>
          <w:sz w:val="28"/>
          <w:szCs w:val="28"/>
        </w:rPr>
        <w:t xml:space="preserve"> </w:t>
      </w:r>
      <w:r w:rsidRPr="009D6FF1">
        <w:rPr>
          <w:rFonts w:cs="Arial"/>
          <w:sz w:val="28"/>
          <w:szCs w:val="28"/>
        </w:rPr>
        <w:t>Local</w:t>
      </w:r>
      <w:r w:rsidR="003744C6" w:rsidRPr="009D6FF1">
        <w:rPr>
          <w:rFonts w:cs="Arial"/>
          <w:sz w:val="28"/>
          <w:szCs w:val="28"/>
        </w:rPr>
        <w:t xml:space="preserve"> </w:t>
      </w:r>
      <w:r w:rsidRPr="009D6FF1">
        <w:rPr>
          <w:rFonts w:cs="Arial"/>
          <w:sz w:val="28"/>
          <w:szCs w:val="28"/>
        </w:rPr>
        <w:t>Electoral</w:t>
      </w:r>
      <w:r w:rsidR="003744C6" w:rsidRPr="009D6FF1">
        <w:rPr>
          <w:rFonts w:cs="Arial"/>
          <w:sz w:val="28"/>
          <w:szCs w:val="28"/>
        </w:rPr>
        <w:t xml:space="preserve"> </w:t>
      </w:r>
      <w:r w:rsidRPr="009D6FF1">
        <w:rPr>
          <w:rFonts w:cs="Arial"/>
          <w:sz w:val="28"/>
          <w:szCs w:val="28"/>
        </w:rPr>
        <w:t>remitió</w:t>
      </w:r>
      <w:r w:rsidR="003744C6" w:rsidRPr="009D6FF1">
        <w:rPr>
          <w:rFonts w:cs="Arial"/>
          <w:sz w:val="28"/>
          <w:szCs w:val="28"/>
        </w:rPr>
        <w:t xml:space="preserve"> </w:t>
      </w:r>
      <w:r w:rsidRPr="009D6FF1">
        <w:rPr>
          <w:rFonts w:cs="Arial"/>
          <w:sz w:val="28"/>
          <w:szCs w:val="28"/>
        </w:rPr>
        <w:t>a</w:t>
      </w:r>
      <w:r w:rsidR="009C634A" w:rsidRPr="009D6FF1">
        <w:rPr>
          <w:rFonts w:cs="Arial"/>
          <w:sz w:val="28"/>
          <w:szCs w:val="28"/>
        </w:rPr>
        <w:t>l</w:t>
      </w:r>
      <w:r w:rsidR="003744C6" w:rsidRPr="009D6FF1">
        <w:rPr>
          <w:rFonts w:cs="Arial"/>
          <w:sz w:val="28"/>
          <w:szCs w:val="28"/>
        </w:rPr>
        <w:t xml:space="preserve"> </w:t>
      </w:r>
      <w:bookmarkStart w:id="3" w:name="_Hlk77885312"/>
      <w:r w:rsidR="009C634A" w:rsidRPr="009D6FF1">
        <w:rPr>
          <w:rFonts w:cs="Arial"/>
          <w:sz w:val="28"/>
          <w:szCs w:val="28"/>
        </w:rPr>
        <w:t>Tribunal</w:t>
      </w:r>
      <w:r w:rsidR="003744C6" w:rsidRPr="009D6FF1">
        <w:rPr>
          <w:rFonts w:cs="Arial"/>
          <w:sz w:val="28"/>
          <w:szCs w:val="28"/>
        </w:rPr>
        <w:t xml:space="preserve"> </w:t>
      </w:r>
      <w:r w:rsidR="009C634A" w:rsidRPr="009D6FF1">
        <w:rPr>
          <w:rFonts w:cs="Arial"/>
          <w:sz w:val="28"/>
          <w:szCs w:val="28"/>
        </w:rPr>
        <w:t>Estatal</w:t>
      </w:r>
      <w:r w:rsidR="003744C6" w:rsidRPr="009D6FF1">
        <w:rPr>
          <w:rFonts w:cs="Arial"/>
          <w:sz w:val="28"/>
          <w:szCs w:val="28"/>
        </w:rPr>
        <w:t xml:space="preserve"> </w:t>
      </w:r>
      <w:r w:rsidR="009C634A" w:rsidRPr="009D6FF1">
        <w:rPr>
          <w:rFonts w:cs="Arial"/>
          <w:sz w:val="28"/>
          <w:szCs w:val="28"/>
        </w:rPr>
        <w:t>Electoral</w:t>
      </w:r>
      <w:r w:rsidR="003744C6" w:rsidRPr="009D6FF1">
        <w:rPr>
          <w:rFonts w:cs="Arial"/>
          <w:sz w:val="28"/>
          <w:szCs w:val="28"/>
        </w:rPr>
        <w:t xml:space="preserve"> </w:t>
      </w:r>
      <w:r w:rsidR="009C634A" w:rsidRPr="009D6FF1">
        <w:rPr>
          <w:rFonts w:cs="Arial"/>
          <w:sz w:val="28"/>
          <w:szCs w:val="28"/>
        </w:rPr>
        <w:t>de</w:t>
      </w:r>
      <w:r w:rsidR="003744C6" w:rsidRPr="009D6FF1">
        <w:rPr>
          <w:rFonts w:cs="Arial"/>
          <w:sz w:val="28"/>
          <w:szCs w:val="28"/>
        </w:rPr>
        <w:t xml:space="preserve"> </w:t>
      </w:r>
      <w:r w:rsidR="009C634A" w:rsidRPr="009D6FF1">
        <w:rPr>
          <w:rFonts w:cs="Arial"/>
          <w:sz w:val="28"/>
          <w:szCs w:val="28"/>
        </w:rPr>
        <w:t>Guanajuato</w:t>
      </w:r>
      <w:r w:rsidR="003744C6" w:rsidRPr="009D6FF1">
        <w:rPr>
          <w:rFonts w:cs="Arial"/>
          <w:sz w:val="28"/>
          <w:szCs w:val="28"/>
        </w:rPr>
        <w:t xml:space="preserve"> </w:t>
      </w:r>
      <w:bookmarkEnd w:id="3"/>
      <w:r w:rsidR="009C634A" w:rsidRPr="009D6FF1">
        <w:rPr>
          <w:rFonts w:cs="Arial"/>
          <w:sz w:val="28"/>
          <w:szCs w:val="28"/>
        </w:rPr>
        <w:t>el</w:t>
      </w:r>
      <w:r w:rsidR="003744C6" w:rsidRPr="009D6FF1">
        <w:rPr>
          <w:rFonts w:cs="Arial"/>
          <w:sz w:val="28"/>
          <w:szCs w:val="28"/>
        </w:rPr>
        <w:t xml:space="preserve"> </w:t>
      </w:r>
      <w:r w:rsidR="009C634A" w:rsidRPr="009D6FF1">
        <w:rPr>
          <w:rFonts w:cs="Arial"/>
          <w:sz w:val="28"/>
          <w:szCs w:val="28"/>
        </w:rPr>
        <w:t>expediente</w:t>
      </w:r>
      <w:r w:rsidR="003744C6" w:rsidRPr="009D6FF1">
        <w:rPr>
          <w:rFonts w:cs="Arial"/>
          <w:sz w:val="28"/>
          <w:szCs w:val="28"/>
        </w:rPr>
        <w:t xml:space="preserve"> </w:t>
      </w:r>
      <w:r w:rsidRPr="009D6FF1">
        <w:rPr>
          <w:rFonts w:cs="Arial"/>
          <w:sz w:val="28"/>
          <w:szCs w:val="28"/>
        </w:rPr>
        <w:t>del</w:t>
      </w:r>
      <w:r w:rsidR="003744C6" w:rsidRPr="009D6FF1">
        <w:rPr>
          <w:rFonts w:cs="Arial"/>
          <w:sz w:val="28"/>
          <w:szCs w:val="28"/>
        </w:rPr>
        <w:t xml:space="preserve"> </w:t>
      </w:r>
      <w:r w:rsidRPr="009D6FF1">
        <w:rPr>
          <w:rFonts w:cs="Arial"/>
          <w:sz w:val="28"/>
          <w:szCs w:val="28"/>
        </w:rPr>
        <w:lastRenderedPageBreak/>
        <w:t>procedimiento</w:t>
      </w:r>
      <w:r w:rsidR="003744C6" w:rsidRPr="009D6FF1">
        <w:rPr>
          <w:rFonts w:cs="Arial"/>
          <w:sz w:val="28"/>
          <w:szCs w:val="28"/>
        </w:rPr>
        <w:t xml:space="preserve"> </w:t>
      </w:r>
      <w:r w:rsidRPr="009D6FF1">
        <w:rPr>
          <w:rFonts w:cs="Arial"/>
          <w:sz w:val="28"/>
          <w:szCs w:val="28"/>
        </w:rPr>
        <w:t>sancionador</w:t>
      </w:r>
      <w:r w:rsidR="003744C6" w:rsidRPr="009D6FF1">
        <w:rPr>
          <w:rFonts w:cs="Arial"/>
          <w:sz w:val="28"/>
          <w:szCs w:val="28"/>
        </w:rPr>
        <w:t xml:space="preserve"> </w:t>
      </w:r>
      <w:r w:rsidRPr="009D6FF1">
        <w:rPr>
          <w:rFonts w:cs="Arial"/>
          <w:sz w:val="28"/>
          <w:szCs w:val="28"/>
        </w:rPr>
        <w:t>identificado</w:t>
      </w:r>
      <w:r w:rsidR="003744C6" w:rsidRPr="009D6FF1">
        <w:rPr>
          <w:rFonts w:cs="Arial"/>
          <w:sz w:val="28"/>
          <w:szCs w:val="28"/>
        </w:rPr>
        <w:t xml:space="preserve"> </w:t>
      </w:r>
      <w:r w:rsidRPr="009D6FF1">
        <w:rPr>
          <w:rFonts w:cs="Arial"/>
          <w:sz w:val="28"/>
          <w:szCs w:val="28"/>
        </w:rPr>
        <w:t>con</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clave</w:t>
      </w:r>
      <w:r w:rsidR="003744C6" w:rsidRPr="009D6FF1">
        <w:rPr>
          <w:rFonts w:cs="Arial"/>
          <w:sz w:val="28"/>
          <w:szCs w:val="28"/>
        </w:rPr>
        <w:t xml:space="preserve"> </w:t>
      </w:r>
      <w:r w:rsidR="009C634A" w:rsidRPr="009D6FF1">
        <w:rPr>
          <w:rFonts w:cs="Arial"/>
          <w:sz w:val="28"/>
          <w:szCs w:val="28"/>
        </w:rPr>
        <w:t>TEEG-PES-43/2021.</w:t>
      </w:r>
    </w:p>
    <w:p w14:paraId="315D05C6" w14:textId="77777777" w:rsidR="008A029D" w:rsidRPr="008A029D" w:rsidRDefault="008A029D" w:rsidP="008A029D">
      <w:pPr>
        <w:pStyle w:val="Prrafodelista"/>
        <w:tabs>
          <w:tab w:val="left" w:pos="709"/>
          <w:tab w:val="left" w:pos="851"/>
        </w:tabs>
        <w:spacing w:line="360" w:lineRule="auto"/>
        <w:ind w:left="0"/>
        <w:contextualSpacing w:val="0"/>
        <w:jc w:val="both"/>
        <w:rPr>
          <w:rFonts w:cs="Arial"/>
          <w:b/>
          <w:sz w:val="28"/>
          <w:szCs w:val="28"/>
        </w:rPr>
      </w:pPr>
    </w:p>
    <w:p w14:paraId="53F91B1F" w14:textId="0680A60A" w:rsidR="009C634A" w:rsidRPr="008A029D" w:rsidRDefault="009C634A" w:rsidP="008A029D">
      <w:pPr>
        <w:pStyle w:val="Prrafodelista"/>
        <w:numPr>
          <w:ilvl w:val="0"/>
          <w:numId w:val="35"/>
        </w:numPr>
        <w:tabs>
          <w:tab w:val="left" w:pos="426"/>
          <w:tab w:val="left" w:pos="709"/>
          <w:tab w:val="left" w:pos="851"/>
        </w:tabs>
        <w:spacing w:line="360" w:lineRule="auto"/>
        <w:ind w:left="0" w:hanging="567"/>
        <w:contextualSpacing w:val="0"/>
        <w:jc w:val="both"/>
        <w:rPr>
          <w:rFonts w:cs="Arial"/>
          <w:b/>
          <w:sz w:val="28"/>
          <w:szCs w:val="28"/>
        </w:rPr>
      </w:pPr>
      <w:r w:rsidRPr="009D6FF1">
        <w:rPr>
          <w:rFonts w:cs="Arial"/>
          <w:b/>
          <w:sz w:val="28"/>
          <w:szCs w:val="28"/>
          <w:lang w:val="es-ES_tradnl" w:eastAsia="es-ES"/>
        </w:rPr>
        <w:t>Resolución</w:t>
      </w:r>
      <w:r w:rsidRPr="009D6FF1">
        <w:rPr>
          <w:rFonts w:cs="Arial"/>
          <w:b/>
          <w:sz w:val="28"/>
          <w:szCs w:val="28"/>
        </w:rPr>
        <w:t>.</w:t>
      </w:r>
      <w:r w:rsidR="003744C6" w:rsidRPr="009D6FF1">
        <w:rPr>
          <w:rFonts w:cs="Arial"/>
          <w:b/>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catorce</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mayo</w:t>
      </w:r>
      <w:r w:rsidR="003744C6" w:rsidRPr="009D6FF1">
        <w:rPr>
          <w:rFonts w:cs="Arial"/>
          <w:sz w:val="28"/>
          <w:szCs w:val="28"/>
        </w:rPr>
        <w:t xml:space="preserve"> </w:t>
      </w:r>
      <w:r w:rsidR="00B830DB" w:rsidRPr="009D6FF1">
        <w:rPr>
          <w:rFonts w:cs="Arial"/>
          <w:sz w:val="28"/>
          <w:szCs w:val="28"/>
        </w:rPr>
        <w:t>de</w:t>
      </w:r>
      <w:r w:rsidR="003744C6" w:rsidRPr="009D6FF1">
        <w:rPr>
          <w:rFonts w:cs="Arial"/>
          <w:sz w:val="28"/>
          <w:szCs w:val="28"/>
        </w:rPr>
        <w:t xml:space="preserve"> </w:t>
      </w:r>
      <w:r w:rsidR="00B830DB" w:rsidRPr="009D6FF1">
        <w:rPr>
          <w:rFonts w:cs="Arial"/>
          <w:sz w:val="28"/>
          <w:szCs w:val="28"/>
        </w:rPr>
        <w:t>dos</w:t>
      </w:r>
      <w:r w:rsidR="003744C6" w:rsidRPr="009D6FF1">
        <w:rPr>
          <w:rFonts w:cs="Arial"/>
          <w:sz w:val="28"/>
          <w:szCs w:val="28"/>
        </w:rPr>
        <w:t xml:space="preserve"> </w:t>
      </w:r>
      <w:r w:rsidR="00B830DB" w:rsidRPr="009D6FF1">
        <w:rPr>
          <w:rFonts w:cs="Arial"/>
          <w:sz w:val="28"/>
          <w:szCs w:val="28"/>
        </w:rPr>
        <w:t>mil</w:t>
      </w:r>
      <w:r w:rsidR="003744C6" w:rsidRPr="009D6FF1">
        <w:rPr>
          <w:rFonts w:cs="Arial"/>
          <w:sz w:val="28"/>
          <w:szCs w:val="28"/>
        </w:rPr>
        <w:t xml:space="preserve"> </w:t>
      </w:r>
      <w:r w:rsidR="00B830DB" w:rsidRPr="009D6FF1">
        <w:rPr>
          <w:rFonts w:cs="Arial"/>
          <w:sz w:val="28"/>
          <w:szCs w:val="28"/>
        </w:rPr>
        <w:t>veintiuno</w:t>
      </w:r>
      <w:r w:rsidRPr="009D6FF1">
        <w:rPr>
          <w:rFonts w:cs="Arial"/>
          <w:sz w:val="28"/>
          <w:szCs w:val="28"/>
        </w:rPr>
        <w:t>,</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00B830DB" w:rsidRPr="009D6FF1">
        <w:rPr>
          <w:rFonts w:cs="Arial"/>
          <w:sz w:val="28"/>
          <w:szCs w:val="28"/>
        </w:rPr>
        <w:t>Tribunal</w:t>
      </w:r>
      <w:r w:rsidR="003744C6" w:rsidRPr="009D6FF1">
        <w:rPr>
          <w:rFonts w:cs="Arial"/>
          <w:sz w:val="28"/>
          <w:szCs w:val="28"/>
        </w:rPr>
        <w:t xml:space="preserve"> </w:t>
      </w:r>
      <w:r w:rsidR="00B830DB" w:rsidRPr="009D6FF1">
        <w:rPr>
          <w:rFonts w:cs="Arial"/>
          <w:sz w:val="28"/>
          <w:szCs w:val="28"/>
        </w:rPr>
        <w:t>Estatal</w:t>
      </w:r>
      <w:r w:rsidR="003744C6" w:rsidRPr="009D6FF1">
        <w:rPr>
          <w:rFonts w:cs="Arial"/>
          <w:sz w:val="28"/>
          <w:szCs w:val="28"/>
        </w:rPr>
        <w:t xml:space="preserve"> </w:t>
      </w:r>
      <w:r w:rsidR="00B830DB" w:rsidRPr="009D6FF1">
        <w:rPr>
          <w:rFonts w:cs="Arial"/>
          <w:sz w:val="28"/>
          <w:szCs w:val="28"/>
        </w:rPr>
        <w:t>Electoral</w:t>
      </w:r>
      <w:r w:rsidR="003744C6" w:rsidRPr="009D6FF1">
        <w:rPr>
          <w:rFonts w:cs="Arial"/>
          <w:sz w:val="28"/>
          <w:szCs w:val="28"/>
        </w:rPr>
        <w:t xml:space="preserve"> </w:t>
      </w:r>
      <w:r w:rsidR="00B830DB" w:rsidRPr="009D6FF1">
        <w:rPr>
          <w:rFonts w:cs="Arial"/>
          <w:sz w:val="28"/>
          <w:szCs w:val="28"/>
        </w:rPr>
        <w:t>de</w:t>
      </w:r>
      <w:r w:rsidR="003744C6" w:rsidRPr="009D6FF1">
        <w:rPr>
          <w:rFonts w:cs="Arial"/>
          <w:sz w:val="28"/>
          <w:szCs w:val="28"/>
        </w:rPr>
        <w:t xml:space="preserve"> </w:t>
      </w:r>
      <w:r w:rsidR="00B830DB" w:rsidRPr="009D6FF1">
        <w:rPr>
          <w:rFonts w:cs="Arial"/>
          <w:sz w:val="28"/>
          <w:szCs w:val="28"/>
        </w:rPr>
        <w:t>Guanajuato</w:t>
      </w:r>
      <w:r w:rsidR="003744C6" w:rsidRPr="009D6FF1">
        <w:rPr>
          <w:rFonts w:cs="Arial"/>
          <w:sz w:val="28"/>
          <w:szCs w:val="28"/>
        </w:rPr>
        <w:t xml:space="preserve"> </w:t>
      </w:r>
      <w:r w:rsidRPr="009D6FF1">
        <w:rPr>
          <w:rFonts w:cs="Arial"/>
          <w:sz w:val="28"/>
          <w:szCs w:val="28"/>
        </w:rPr>
        <w:t>resolvió</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procedimiento</w:t>
      </w:r>
      <w:r w:rsidR="003744C6" w:rsidRPr="009D6FF1">
        <w:rPr>
          <w:rFonts w:cs="Arial"/>
          <w:sz w:val="28"/>
          <w:szCs w:val="28"/>
        </w:rPr>
        <w:t xml:space="preserve"> </w:t>
      </w:r>
      <w:r w:rsidRPr="009D6FF1">
        <w:rPr>
          <w:rFonts w:cs="Arial"/>
          <w:sz w:val="28"/>
          <w:szCs w:val="28"/>
        </w:rPr>
        <w:t>especial</w:t>
      </w:r>
      <w:r w:rsidR="003744C6" w:rsidRPr="009D6FF1">
        <w:rPr>
          <w:rFonts w:cs="Arial"/>
          <w:sz w:val="28"/>
          <w:szCs w:val="28"/>
        </w:rPr>
        <w:t xml:space="preserve"> </w:t>
      </w:r>
      <w:r w:rsidRPr="009D6FF1">
        <w:rPr>
          <w:rFonts w:cs="Arial"/>
          <w:sz w:val="28"/>
          <w:szCs w:val="28"/>
        </w:rPr>
        <w:t>sancionador</w:t>
      </w:r>
      <w:r w:rsidR="003744C6" w:rsidRPr="009D6FF1">
        <w:rPr>
          <w:rFonts w:cs="Arial"/>
          <w:bCs/>
          <w:sz w:val="28"/>
          <w:szCs w:val="28"/>
        </w:rPr>
        <w:t xml:space="preserve"> </w:t>
      </w:r>
      <w:r w:rsidRPr="009D6FF1">
        <w:rPr>
          <w:rFonts w:cs="Arial"/>
          <w:bCs/>
          <w:sz w:val="28"/>
          <w:szCs w:val="28"/>
        </w:rPr>
        <w:t>y</w:t>
      </w:r>
      <w:r w:rsidR="003744C6" w:rsidRPr="009D6FF1">
        <w:rPr>
          <w:rFonts w:cs="Arial"/>
          <w:bCs/>
          <w:sz w:val="28"/>
          <w:szCs w:val="28"/>
        </w:rPr>
        <w:t xml:space="preserve"> </w:t>
      </w:r>
      <w:r w:rsidRPr="009D6FF1">
        <w:rPr>
          <w:rFonts w:cs="Arial"/>
          <w:sz w:val="28"/>
          <w:szCs w:val="28"/>
        </w:rPr>
        <w:t>declaró</w:t>
      </w:r>
      <w:r w:rsidR="003744C6" w:rsidRPr="009D6FF1">
        <w:rPr>
          <w:rFonts w:cs="Arial"/>
          <w:sz w:val="28"/>
          <w:szCs w:val="28"/>
        </w:rPr>
        <w:t xml:space="preserve"> </w:t>
      </w:r>
      <w:r w:rsidRPr="009D6FF1">
        <w:rPr>
          <w:rFonts w:cs="Arial"/>
          <w:sz w:val="28"/>
          <w:szCs w:val="28"/>
        </w:rPr>
        <w:t>inexistentes</w:t>
      </w:r>
      <w:r w:rsidR="003744C6" w:rsidRPr="009D6FF1">
        <w:rPr>
          <w:rFonts w:cs="Arial"/>
          <w:sz w:val="28"/>
          <w:szCs w:val="28"/>
        </w:rPr>
        <w:t xml:space="preserve"> </w:t>
      </w:r>
      <w:r w:rsidRPr="009D6FF1">
        <w:rPr>
          <w:rFonts w:cs="Arial"/>
          <w:sz w:val="28"/>
          <w:szCs w:val="28"/>
        </w:rPr>
        <w:t>las</w:t>
      </w:r>
      <w:r w:rsidR="003744C6" w:rsidRPr="009D6FF1">
        <w:rPr>
          <w:rFonts w:cs="Arial"/>
          <w:sz w:val="28"/>
          <w:szCs w:val="28"/>
        </w:rPr>
        <w:t xml:space="preserve"> </w:t>
      </w:r>
      <w:r w:rsidRPr="009D6FF1">
        <w:rPr>
          <w:rFonts w:cs="Arial"/>
          <w:sz w:val="28"/>
          <w:szCs w:val="28"/>
        </w:rPr>
        <w:t>infracciones</w:t>
      </w:r>
      <w:r w:rsidR="003744C6" w:rsidRPr="009D6FF1">
        <w:rPr>
          <w:rFonts w:cs="Arial"/>
          <w:sz w:val="28"/>
          <w:szCs w:val="28"/>
        </w:rPr>
        <w:t xml:space="preserve"> </w:t>
      </w:r>
      <w:r w:rsidRPr="009D6FF1">
        <w:rPr>
          <w:rFonts w:cs="Arial"/>
          <w:sz w:val="28"/>
          <w:szCs w:val="28"/>
        </w:rPr>
        <w:t>denunciadas.</w:t>
      </w:r>
    </w:p>
    <w:p w14:paraId="106E8E4D" w14:textId="77777777" w:rsidR="008A029D" w:rsidRPr="009D6FF1" w:rsidRDefault="008A029D" w:rsidP="008A029D">
      <w:pPr>
        <w:pStyle w:val="Prrafodelista"/>
        <w:tabs>
          <w:tab w:val="left" w:pos="426"/>
          <w:tab w:val="left" w:pos="709"/>
          <w:tab w:val="left" w:pos="851"/>
        </w:tabs>
        <w:spacing w:line="360" w:lineRule="auto"/>
        <w:ind w:left="0"/>
        <w:contextualSpacing w:val="0"/>
        <w:jc w:val="both"/>
        <w:rPr>
          <w:rFonts w:cs="Arial"/>
          <w:b/>
          <w:sz w:val="28"/>
          <w:szCs w:val="28"/>
        </w:rPr>
      </w:pPr>
    </w:p>
    <w:p w14:paraId="1FFF405C" w14:textId="09A470D4" w:rsidR="00AB2081" w:rsidRPr="008A029D" w:rsidRDefault="009C634A" w:rsidP="008A029D">
      <w:pPr>
        <w:pStyle w:val="Prrafodelista"/>
        <w:numPr>
          <w:ilvl w:val="0"/>
          <w:numId w:val="35"/>
        </w:numPr>
        <w:tabs>
          <w:tab w:val="left" w:pos="284"/>
          <w:tab w:val="left" w:pos="709"/>
          <w:tab w:val="left" w:pos="851"/>
        </w:tabs>
        <w:spacing w:line="360" w:lineRule="auto"/>
        <w:ind w:left="0" w:hanging="567"/>
        <w:contextualSpacing w:val="0"/>
        <w:jc w:val="both"/>
        <w:rPr>
          <w:rFonts w:cs="Arial"/>
          <w:bCs/>
          <w:sz w:val="28"/>
          <w:szCs w:val="28"/>
        </w:rPr>
      </w:pPr>
      <w:r w:rsidRPr="009D6FF1">
        <w:rPr>
          <w:rFonts w:cs="Arial"/>
          <w:b/>
          <w:sz w:val="28"/>
          <w:szCs w:val="28"/>
          <w:lang w:val="es-ES_tradnl" w:eastAsia="es-ES"/>
        </w:rPr>
        <w:t>Juicio</w:t>
      </w:r>
      <w:r w:rsidR="003744C6" w:rsidRPr="009D6FF1">
        <w:rPr>
          <w:rFonts w:cs="Arial"/>
          <w:b/>
          <w:sz w:val="28"/>
          <w:szCs w:val="28"/>
          <w:lang w:val="es-ES_tradnl" w:eastAsia="es-ES"/>
        </w:rPr>
        <w:t xml:space="preserve"> </w:t>
      </w:r>
      <w:r w:rsidR="00AC43B8" w:rsidRPr="009D6FF1">
        <w:rPr>
          <w:rFonts w:cs="Arial"/>
          <w:b/>
          <w:sz w:val="28"/>
          <w:szCs w:val="28"/>
          <w:lang w:val="es-ES_tradnl" w:eastAsia="es-ES"/>
        </w:rPr>
        <w:t>electora</w:t>
      </w:r>
      <w:r w:rsidRPr="009D6FF1">
        <w:rPr>
          <w:rFonts w:cs="Arial"/>
          <w:b/>
          <w:sz w:val="28"/>
          <w:szCs w:val="28"/>
          <w:lang w:val="es-ES_tradnl" w:eastAsia="es-ES"/>
        </w:rPr>
        <w:t>l.</w:t>
      </w:r>
      <w:r w:rsidR="003744C6" w:rsidRPr="009D6FF1">
        <w:rPr>
          <w:rFonts w:cs="Arial"/>
          <w:b/>
          <w:sz w:val="28"/>
          <w:szCs w:val="28"/>
          <w:lang w:val="es-ES_tradnl" w:eastAsia="es-ES"/>
        </w:rPr>
        <w:t xml:space="preserve"> </w:t>
      </w:r>
      <w:r w:rsidRPr="009D6FF1">
        <w:rPr>
          <w:rFonts w:cs="Arial"/>
          <w:sz w:val="28"/>
          <w:szCs w:val="28"/>
        </w:rPr>
        <w:t>Inconforme</w:t>
      </w:r>
      <w:r w:rsidR="003744C6" w:rsidRPr="009D6FF1">
        <w:rPr>
          <w:rFonts w:cs="Arial"/>
          <w:sz w:val="28"/>
          <w:szCs w:val="28"/>
        </w:rPr>
        <w:t xml:space="preserve"> </w:t>
      </w:r>
      <w:r w:rsidR="00AC43B8" w:rsidRPr="009D6FF1">
        <w:rPr>
          <w:rFonts w:cs="Arial"/>
          <w:sz w:val="28"/>
          <w:szCs w:val="28"/>
        </w:rPr>
        <w:t>con</w:t>
      </w:r>
      <w:r w:rsidR="003744C6" w:rsidRPr="009D6FF1">
        <w:rPr>
          <w:rFonts w:cs="Arial"/>
          <w:sz w:val="28"/>
          <w:szCs w:val="28"/>
        </w:rPr>
        <w:t xml:space="preserve"> </w:t>
      </w:r>
      <w:r w:rsidR="00AC43B8" w:rsidRPr="009D6FF1">
        <w:rPr>
          <w:rFonts w:cs="Arial"/>
          <w:sz w:val="28"/>
          <w:szCs w:val="28"/>
        </w:rPr>
        <w:t>la</w:t>
      </w:r>
      <w:r w:rsidR="003744C6" w:rsidRPr="009D6FF1">
        <w:rPr>
          <w:rFonts w:cs="Arial"/>
          <w:sz w:val="28"/>
          <w:szCs w:val="28"/>
        </w:rPr>
        <w:t xml:space="preserve"> </w:t>
      </w:r>
      <w:r w:rsidR="00AC43B8" w:rsidRPr="009D6FF1">
        <w:rPr>
          <w:rFonts w:cs="Arial"/>
          <w:sz w:val="28"/>
          <w:szCs w:val="28"/>
        </w:rPr>
        <w:t>determinación</w:t>
      </w:r>
      <w:r w:rsidR="003744C6" w:rsidRPr="009D6FF1">
        <w:rPr>
          <w:rFonts w:cs="Arial"/>
          <w:sz w:val="28"/>
          <w:szCs w:val="28"/>
        </w:rPr>
        <w:t xml:space="preserve"> </w:t>
      </w:r>
      <w:r w:rsidR="00AC43B8" w:rsidRPr="009D6FF1">
        <w:rPr>
          <w:rFonts w:cs="Arial"/>
          <w:sz w:val="28"/>
          <w:szCs w:val="28"/>
        </w:rPr>
        <w:t>que</w:t>
      </w:r>
      <w:r w:rsidR="003744C6" w:rsidRPr="009D6FF1">
        <w:rPr>
          <w:rFonts w:cs="Arial"/>
          <w:sz w:val="28"/>
          <w:szCs w:val="28"/>
        </w:rPr>
        <w:t xml:space="preserve"> </w:t>
      </w:r>
      <w:r w:rsidR="00AC43B8" w:rsidRPr="009D6FF1">
        <w:rPr>
          <w:rFonts w:cs="Arial"/>
          <w:sz w:val="28"/>
          <w:szCs w:val="28"/>
        </w:rPr>
        <w:t>antecede</w:t>
      </w:r>
      <w:r w:rsidRPr="009D6FF1">
        <w:rPr>
          <w:rFonts w:cs="Arial"/>
          <w:sz w:val="28"/>
          <w:szCs w:val="28"/>
        </w:rPr>
        <w:t>,</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dieciocho</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junio</w:t>
      </w:r>
      <w:r w:rsidR="003744C6" w:rsidRPr="009D6FF1">
        <w:rPr>
          <w:rFonts w:cs="Arial"/>
          <w:sz w:val="28"/>
          <w:szCs w:val="28"/>
        </w:rPr>
        <w:t xml:space="preserve"> </w:t>
      </w:r>
      <w:r w:rsidR="00AC43B8" w:rsidRPr="009D6FF1">
        <w:rPr>
          <w:rFonts w:cs="Arial"/>
          <w:sz w:val="28"/>
          <w:szCs w:val="28"/>
        </w:rPr>
        <w:t>de</w:t>
      </w:r>
      <w:r w:rsidR="003744C6" w:rsidRPr="009D6FF1">
        <w:rPr>
          <w:rFonts w:cs="Arial"/>
          <w:sz w:val="28"/>
          <w:szCs w:val="28"/>
        </w:rPr>
        <w:t xml:space="preserve"> </w:t>
      </w:r>
      <w:r w:rsidR="00AC43B8" w:rsidRPr="009D6FF1">
        <w:rPr>
          <w:rFonts w:cs="Arial"/>
          <w:sz w:val="28"/>
          <w:szCs w:val="28"/>
        </w:rPr>
        <w:t>dos</w:t>
      </w:r>
      <w:r w:rsidR="003744C6" w:rsidRPr="009D6FF1">
        <w:rPr>
          <w:rFonts w:cs="Arial"/>
          <w:sz w:val="28"/>
          <w:szCs w:val="28"/>
        </w:rPr>
        <w:t xml:space="preserve"> </w:t>
      </w:r>
      <w:r w:rsidR="00AC43B8" w:rsidRPr="009D6FF1">
        <w:rPr>
          <w:rFonts w:cs="Arial"/>
          <w:sz w:val="28"/>
          <w:szCs w:val="28"/>
        </w:rPr>
        <w:t>mil</w:t>
      </w:r>
      <w:r w:rsidR="003744C6" w:rsidRPr="009D6FF1">
        <w:rPr>
          <w:rFonts w:cs="Arial"/>
          <w:sz w:val="28"/>
          <w:szCs w:val="28"/>
        </w:rPr>
        <w:t xml:space="preserve"> </w:t>
      </w:r>
      <w:r w:rsidR="00AC43B8" w:rsidRPr="009D6FF1">
        <w:rPr>
          <w:rFonts w:cs="Arial"/>
          <w:sz w:val="28"/>
          <w:szCs w:val="28"/>
        </w:rPr>
        <w:t>veintiuno</w:t>
      </w:r>
      <w:r w:rsidRPr="009D6FF1">
        <w:rPr>
          <w:rFonts w:cs="Arial"/>
          <w:sz w:val="28"/>
          <w:szCs w:val="28"/>
        </w:rPr>
        <w:t>,</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iCs/>
          <w:sz w:val="28"/>
          <w:szCs w:val="28"/>
        </w:rPr>
        <w:t>Partido</w:t>
      </w:r>
      <w:r w:rsidR="003744C6" w:rsidRPr="009D6FF1">
        <w:rPr>
          <w:rFonts w:cs="Arial"/>
          <w:iCs/>
          <w:sz w:val="28"/>
          <w:szCs w:val="28"/>
        </w:rPr>
        <w:t xml:space="preserve"> </w:t>
      </w:r>
      <w:r w:rsidRPr="009D6FF1">
        <w:rPr>
          <w:rFonts w:cs="Arial"/>
          <w:iCs/>
          <w:sz w:val="28"/>
          <w:szCs w:val="28"/>
        </w:rPr>
        <w:t>Acción</w:t>
      </w:r>
      <w:r w:rsidR="003744C6" w:rsidRPr="009D6FF1">
        <w:rPr>
          <w:rFonts w:cs="Arial"/>
          <w:iCs/>
          <w:sz w:val="28"/>
          <w:szCs w:val="28"/>
        </w:rPr>
        <w:t xml:space="preserve"> </w:t>
      </w:r>
      <w:r w:rsidRPr="009D6FF1">
        <w:rPr>
          <w:rFonts w:cs="Arial"/>
          <w:iCs/>
          <w:sz w:val="28"/>
          <w:szCs w:val="28"/>
        </w:rPr>
        <w:t>Nacional</w:t>
      </w:r>
      <w:r w:rsidR="003744C6" w:rsidRPr="009D6FF1">
        <w:rPr>
          <w:rFonts w:cs="Arial"/>
          <w:i/>
          <w:iCs/>
          <w:sz w:val="28"/>
          <w:szCs w:val="28"/>
        </w:rPr>
        <w:t xml:space="preserve"> </w:t>
      </w:r>
      <w:r w:rsidRPr="009D6FF1">
        <w:rPr>
          <w:rFonts w:cs="Arial"/>
          <w:sz w:val="28"/>
          <w:szCs w:val="28"/>
        </w:rPr>
        <w:t>promovió</w:t>
      </w:r>
      <w:r w:rsidR="003744C6" w:rsidRPr="009D6FF1">
        <w:rPr>
          <w:rFonts w:cs="Arial"/>
          <w:sz w:val="28"/>
          <w:szCs w:val="28"/>
        </w:rPr>
        <w:t xml:space="preserve"> </w:t>
      </w:r>
      <w:r w:rsidRPr="009D6FF1">
        <w:rPr>
          <w:rFonts w:cs="Arial"/>
          <w:sz w:val="28"/>
          <w:szCs w:val="28"/>
        </w:rPr>
        <w:t>juicio</w:t>
      </w:r>
      <w:r w:rsidR="003744C6" w:rsidRPr="009D6FF1">
        <w:rPr>
          <w:rFonts w:cs="Arial"/>
          <w:sz w:val="28"/>
          <w:szCs w:val="28"/>
        </w:rPr>
        <w:t xml:space="preserve"> </w:t>
      </w:r>
      <w:r w:rsidRPr="009D6FF1">
        <w:rPr>
          <w:rFonts w:cs="Arial"/>
          <w:sz w:val="28"/>
          <w:szCs w:val="28"/>
        </w:rPr>
        <w:t>electoral</w:t>
      </w:r>
      <w:r w:rsidR="003744C6" w:rsidRPr="009D6FF1">
        <w:rPr>
          <w:rFonts w:cs="Arial"/>
          <w:sz w:val="28"/>
          <w:szCs w:val="28"/>
        </w:rPr>
        <w:t xml:space="preserve"> </w:t>
      </w:r>
      <w:r w:rsidR="00CD4BCA" w:rsidRPr="009D6FF1">
        <w:rPr>
          <w:rFonts w:cs="Arial"/>
          <w:sz w:val="28"/>
          <w:szCs w:val="28"/>
          <w:lang w:eastAsia="es-MX"/>
        </w:rPr>
        <w:t>ante</w:t>
      </w:r>
      <w:r w:rsidR="003744C6" w:rsidRPr="009D6FF1">
        <w:rPr>
          <w:rFonts w:cs="Arial"/>
          <w:sz w:val="28"/>
          <w:szCs w:val="28"/>
          <w:lang w:eastAsia="es-MX"/>
        </w:rPr>
        <w:t xml:space="preserve"> </w:t>
      </w:r>
      <w:r w:rsidR="00CD4BCA" w:rsidRPr="009D6FF1">
        <w:rPr>
          <w:rFonts w:cs="Arial"/>
          <w:sz w:val="28"/>
          <w:szCs w:val="28"/>
          <w:lang w:eastAsia="es-MX"/>
        </w:rPr>
        <w:t>la</w:t>
      </w:r>
      <w:r w:rsidR="003744C6" w:rsidRPr="009D6FF1">
        <w:rPr>
          <w:rFonts w:cs="Arial"/>
          <w:sz w:val="28"/>
          <w:szCs w:val="28"/>
          <w:lang w:eastAsia="es-MX"/>
        </w:rPr>
        <w:t xml:space="preserve"> </w:t>
      </w:r>
      <w:r w:rsidR="00CD4BCA" w:rsidRPr="009D6FF1">
        <w:rPr>
          <w:rFonts w:cs="Arial"/>
          <w:sz w:val="28"/>
          <w:szCs w:val="28"/>
          <w:lang w:eastAsia="es-MX"/>
        </w:rPr>
        <w:t>Sala</w:t>
      </w:r>
      <w:r w:rsidR="003744C6" w:rsidRPr="009D6FF1">
        <w:rPr>
          <w:rFonts w:cs="Arial"/>
          <w:sz w:val="28"/>
          <w:szCs w:val="28"/>
          <w:lang w:eastAsia="es-MX"/>
        </w:rPr>
        <w:t xml:space="preserve"> </w:t>
      </w:r>
      <w:r w:rsidR="00CD4BCA" w:rsidRPr="009D6FF1">
        <w:rPr>
          <w:rFonts w:cs="Arial"/>
          <w:sz w:val="28"/>
          <w:szCs w:val="28"/>
          <w:lang w:eastAsia="es-MX"/>
        </w:rPr>
        <w:t>Regional</w:t>
      </w:r>
      <w:r w:rsidR="003744C6" w:rsidRPr="009D6FF1">
        <w:rPr>
          <w:rFonts w:cs="Arial"/>
          <w:sz w:val="28"/>
          <w:szCs w:val="28"/>
          <w:lang w:eastAsia="es-MX"/>
        </w:rPr>
        <w:t xml:space="preserve"> </w:t>
      </w:r>
      <w:r w:rsidRPr="009D6FF1">
        <w:rPr>
          <w:rFonts w:cs="Arial"/>
          <w:sz w:val="28"/>
          <w:szCs w:val="28"/>
          <w:lang w:eastAsia="es-MX"/>
        </w:rPr>
        <w:t>Monterrey.</w:t>
      </w:r>
    </w:p>
    <w:p w14:paraId="04893083" w14:textId="77777777" w:rsidR="008A029D" w:rsidRPr="009D6FF1" w:rsidRDefault="008A029D" w:rsidP="008A029D">
      <w:pPr>
        <w:pStyle w:val="Prrafodelista"/>
        <w:tabs>
          <w:tab w:val="left" w:pos="284"/>
          <w:tab w:val="left" w:pos="709"/>
          <w:tab w:val="left" w:pos="851"/>
        </w:tabs>
        <w:spacing w:line="360" w:lineRule="auto"/>
        <w:ind w:left="0"/>
        <w:contextualSpacing w:val="0"/>
        <w:jc w:val="both"/>
        <w:rPr>
          <w:rFonts w:cs="Arial"/>
          <w:bCs/>
          <w:sz w:val="28"/>
          <w:szCs w:val="28"/>
        </w:rPr>
      </w:pPr>
    </w:p>
    <w:p w14:paraId="3677975A" w14:textId="60FBB204" w:rsidR="00CD4BCA" w:rsidRPr="009D6FF1" w:rsidRDefault="00985EE4" w:rsidP="008A029D">
      <w:pPr>
        <w:pStyle w:val="Prrafodelista"/>
        <w:numPr>
          <w:ilvl w:val="0"/>
          <w:numId w:val="35"/>
        </w:numPr>
        <w:tabs>
          <w:tab w:val="left" w:pos="284"/>
          <w:tab w:val="left" w:pos="709"/>
          <w:tab w:val="left" w:pos="851"/>
        </w:tabs>
        <w:spacing w:line="360" w:lineRule="auto"/>
        <w:ind w:left="0" w:hanging="567"/>
        <w:contextualSpacing w:val="0"/>
        <w:jc w:val="both"/>
        <w:rPr>
          <w:rFonts w:cs="Arial"/>
          <w:bCs/>
          <w:sz w:val="28"/>
          <w:szCs w:val="28"/>
        </w:rPr>
      </w:pPr>
      <w:r w:rsidRPr="009D6FF1">
        <w:rPr>
          <w:rFonts w:cs="Arial"/>
          <w:b/>
          <w:bCs/>
          <w:sz w:val="28"/>
          <w:szCs w:val="28"/>
          <w:lang w:eastAsia="es-MX"/>
        </w:rPr>
        <w:t>Sentencia</w:t>
      </w:r>
      <w:r w:rsidR="003744C6" w:rsidRPr="009D6FF1">
        <w:rPr>
          <w:rFonts w:cs="Arial"/>
          <w:b/>
          <w:bCs/>
          <w:sz w:val="28"/>
          <w:szCs w:val="28"/>
          <w:lang w:eastAsia="es-MX"/>
        </w:rPr>
        <w:t xml:space="preserve"> </w:t>
      </w:r>
      <w:r w:rsidRPr="009D6FF1">
        <w:rPr>
          <w:rFonts w:cs="Arial"/>
          <w:b/>
          <w:bCs/>
          <w:sz w:val="28"/>
          <w:szCs w:val="28"/>
          <w:lang w:eastAsia="es-MX"/>
        </w:rPr>
        <w:t>recurrida</w:t>
      </w:r>
      <w:r w:rsidR="00CD4BCA" w:rsidRPr="009D6FF1">
        <w:rPr>
          <w:rFonts w:cs="Arial"/>
          <w:b/>
          <w:bCs/>
          <w:sz w:val="28"/>
          <w:szCs w:val="28"/>
          <w:lang w:eastAsia="es-MX"/>
        </w:rPr>
        <w:t>.</w:t>
      </w:r>
      <w:r w:rsidR="003744C6" w:rsidRPr="009D6FF1">
        <w:rPr>
          <w:rFonts w:cs="Arial"/>
          <w:sz w:val="28"/>
          <w:szCs w:val="28"/>
          <w:lang w:eastAsia="es-MX"/>
        </w:rPr>
        <w:t xml:space="preserve"> </w:t>
      </w:r>
      <w:r w:rsidR="00CD4BCA" w:rsidRPr="009D6FF1">
        <w:rPr>
          <w:rFonts w:cs="Arial"/>
          <w:sz w:val="28"/>
          <w:szCs w:val="28"/>
          <w:lang w:eastAsia="es-MX"/>
        </w:rPr>
        <w:t>El</w:t>
      </w:r>
      <w:r w:rsidR="003744C6" w:rsidRPr="009D6FF1">
        <w:rPr>
          <w:rFonts w:cs="Arial"/>
          <w:sz w:val="28"/>
          <w:szCs w:val="28"/>
          <w:lang w:eastAsia="es-MX"/>
        </w:rPr>
        <w:t xml:space="preserve"> </w:t>
      </w:r>
      <w:r w:rsidR="009C634A" w:rsidRPr="009D6FF1">
        <w:rPr>
          <w:rFonts w:cs="Arial"/>
          <w:sz w:val="28"/>
          <w:szCs w:val="28"/>
          <w:lang w:eastAsia="es-MX"/>
        </w:rPr>
        <w:t>catorce</w:t>
      </w:r>
      <w:r w:rsidR="003744C6" w:rsidRPr="009D6FF1">
        <w:rPr>
          <w:rFonts w:cs="Arial"/>
          <w:sz w:val="28"/>
          <w:szCs w:val="28"/>
          <w:lang w:eastAsia="es-MX"/>
        </w:rPr>
        <w:t xml:space="preserve"> </w:t>
      </w:r>
      <w:r w:rsidR="00CD4BCA" w:rsidRPr="009D6FF1">
        <w:rPr>
          <w:rFonts w:cs="Arial"/>
          <w:sz w:val="28"/>
          <w:szCs w:val="28"/>
          <w:lang w:eastAsia="es-MX"/>
        </w:rPr>
        <w:t>de</w:t>
      </w:r>
      <w:r w:rsidR="003744C6" w:rsidRPr="009D6FF1">
        <w:rPr>
          <w:rFonts w:cs="Arial"/>
          <w:sz w:val="28"/>
          <w:szCs w:val="28"/>
          <w:lang w:eastAsia="es-MX"/>
        </w:rPr>
        <w:t xml:space="preserve"> </w:t>
      </w:r>
      <w:r w:rsidR="009C634A" w:rsidRPr="009D6FF1">
        <w:rPr>
          <w:rFonts w:cs="Arial"/>
          <w:sz w:val="28"/>
          <w:szCs w:val="28"/>
          <w:lang w:eastAsia="es-MX"/>
        </w:rPr>
        <w:t>julio</w:t>
      </w:r>
      <w:r w:rsidR="003744C6" w:rsidRPr="009D6FF1">
        <w:rPr>
          <w:rFonts w:cs="Arial"/>
          <w:sz w:val="28"/>
          <w:szCs w:val="28"/>
          <w:lang w:eastAsia="es-MX"/>
        </w:rPr>
        <w:t xml:space="preserve"> </w:t>
      </w:r>
      <w:r w:rsidR="00CD4BCA" w:rsidRPr="009D6FF1">
        <w:rPr>
          <w:rFonts w:cs="Arial"/>
          <w:sz w:val="28"/>
          <w:szCs w:val="28"/>
          <w:lang w:eastAsia="es-MX"/>
        </w:rPr>
        <w:t>de</w:t>
      </w:r>
      <w:r w:rsidR="003744C6" w:rsidRPr="009D6FF1">
        <w:rPr>
          <w:rFonts w:cs="Arial"/>
          <w:sz w:val="28"/>
          <w:szCs w:val="28"/>
          <w:lang w:eastAsia="es-MX"/>
        </w:rPr>
        <w:t xml:space="preserve"> </w:t>
      </w:r>
      <w:r w:rsidR="00CD4BCA" w:rsidRPr="009D6FF1">
        <w:rPr>
          <w:rFonts w:cs="Arial"/>
          <w:sz w:val="28"/>
          <w:szCs w:val="28"/>
          <w:lang w:eastAsia="es-MX"/>
        </w:rPr>
        <w:t>dos</w:t>
      </w:r>
      <w:r w:rsidR="003744C6" w:rsidRPr="009D6FF1">
        <w:rPr>
          <w:rFonts w:cs="Arial"/>
          <w:sz w:val="28"/>
          <w:szCs w:val="28"/>
          <w:lang w:eastAsia="es-MX"/>
        </w:rPr>
        <w:t xml:space="preserve"> </w:t>
      </w:r>
      <w:r w:rsidR="00CD4BCA" w:rsidRPr="009D6FF1">
        <w:rPr>
          <w:rFonts w:cs="Arial"/>
          <w:sz w:val="28"/>
          <w:szCs w:val="28"/>
          <w:lang w:eastAsia="es-MX"/>
        </w:rPr>
        <w:t>mil</w:t>
      </w:r>
      <w:r w:rsidR="003744C6" w:rsidRPr="009D6FF1">
        <w:rPr>
          <w:rFonts w:cs="Arial"/>
          <w:sz w:val="28"/>
          <w:szCs w:val="28"/>
          <w:lang w:eastAsia="es-MX"/>
        </w:rPr>
        <w:t xml:space="preserve"> </w:t>
      </w:r>
      <w:r w:rsidR="00CD4BCA" w:rsidRPr="009D6FF1">
        <w:rPr>
          <w:rFonts w:cs="Arial"/>
          <w:sz w:val="28"/>
          <w:szCs w:val="28"/>
          <w:lang w:eastAsia="es-MX"/>
        </w:rPr>
        <w:t>veintiuno,</w:t>
      </w:r>
      <w:r w:rsidR="003744C6" w:rsidRPr="009D6FF1">
        <w:rPr>
          <w:rFonts w:cs="Arial"/>
          <w:sz w:val="28"/>
          <w:szCs w:val="28"/>
          <w:lang w:eastAsia="es-MX"/>
        </w:rPr>
        <w:t xml:space="preserve"> </w:t>
      </w:r>
      <w:r w:rsidR="00CD4BCA" w:rsidRPr="009D6FF1">
        <w:rPr>
          <w:rFonts w:cs="Arial"/>
          <w:sz w:val="28"/>
          <w:szCs w:val="28"/>
          <w:lang w:eastAsia="es-MX"/>
        </w:rPr>
        <w:t>la</w:t>
      </w:r>
      <w:r w:rsidR="003744C6" w:rsidRPr="009D6FF1">
        <w:rPr>
          <w:rFonts w:cs="Arial"/>
          <w:sz w:val="28"/>
          <w:szCs w:val="28"/>
          <w:lang w:eastAsia="es-MX"/>
        </w:rPr>
        <w:t xml:space="preserve"> </w:t>
      </w:r>
      <w:r w:rsidR="00CD4BCA" w:rsidRPr="009D6FF1">
        <w:rPr>
          <w:rFonts w:cs="Arial"/>
          <w:sz w:val="28"/>
          <w:szCs w:val="28"/>
          <w:lang w:eastAsia="es-MX"/>
        </w:rPr>
        <w:t>Sala</w:t>
      </w:r>
      <w:r w:rsidR="003744C6" w:rsidRPr="009D6FF1">
        <w:rPr>
          <w:rFonts w:cs="Arial"/>
          <w:sz w:val="28"/>
          <w:szCs w:val="28"/>
          <w:lang w:eastAsia="es-MX"/>
        </w:rPr>
        <w:t xml:space="preserve"> </w:t>
      </w:r>
      <w:r w:rsidR="00CD4BCA" w:rsidRPr="009D6FF1">
        <w:rPr>
          <w:rFonts w:cs="Arial"/>
          <w:sz w:val="28"/>
          <w:szCs w:val="28"/>
          <w:lang w:eastAsia="es-MX"/>
        </w:rPr>
        <w:t>Regional</w:t>
      </w:r>
      <w:r w:rsidR="003744C6" w:rsidRPr="009D6FF1">
        <w:rPr>
          <w:rFonts w:cs="Arial"/>
          <w:sz w:val="28"/>
          <w:szCs w:val="28"/>
          <w:lang w:eastAsia="es-MX"/>
        </w:rPr>
        <w:t xml:space="preserve"> </w:t>
      </w:r>
      <w:r w:rsidR="009C634A" w:rsidRPr="009D6FF1">
        <w:rPr>
          <w:rFonts w:cs="Arial"/>
          <w:sz w:val="28"/>
          <w:szCs w:val="28"/>
          <w:lang w:eastAsia="es-MX"/>
        </w:rPr>
        <w:t>Monterrey</w:t>
      </w:r>
      <w:r w:rsidR="003744C6" w:rsidRPr="009D6FF1">
        <w:rPr>
          <w:rFonts w:cs="Arial"/>
          <w:sz w:val="28"/>
          <w:szCs w:val="28"/>
          <w:lang w:eastAsia="es-MX"/>
        </w:rPr>
        <w:t xml:space="preserve"> </w:t>
      </w:r>
      <w:r w:rsidR="00CD4BCA" w:rsidRPr="009D6FF1">
        <w:rPr>
          <w:rFonts w:cs="Arial"/>
          <w:sz w:val="28"/>
          <w:szCs w:val="28"/>
          <w:lang w:eastAsia="es-MX"/>
        </w:rPr>
        <w:t>dictó</w:t>
      </w:r>
      <w:r w:rsidR="003744C6" w:rsidRPr="009D6FF1">
        <w:rPr>
          <w:rFonts w:cs="Arial"/>
          <w:sz w:val="28"/>
          <w:szCs w:val="28"/>
          <w:lang w:eastAsia="es-MX"/>
        </w:rPr>
        <w:t xml:space="preserve"> </w:t>
      </w:r>
      <w:r w:rsidR="00CD4BCA" w:rsidRPr="009D6FF1">
        <w:rPr>
          <w:rFonts w:cs="Arial"/>
          <w:sz w:val="28"/>
          <w:szCs w:val="28"/>
          <w:lang w:eastAsia="es-MX"/>
        </w:rPr>
        <w:t>sentencia</w:t>
      </w:r>
      <w:r w:rsidR="003744C6" w:rsidRPr="009D6FF1">
        <w:rPr>
          <w:rFonts w:cs="Arial"/>
          <w:sz w:val="28"/>
          <w:szCs w:val="28"/>
          <w:lang w:eastAsia="es-MX"/>
        </w:rPr>
        <w:t xml:space="preserve"> </w:t>
      </w:r>
      <w:r w:rsidR="00CD4BCA" w:rsidRPr="009D6FF1">
        <w:rPr>
          <w:rFonts w:cs="Arial"/>
          <w:sz w:val="28"/>
          <w:szCs w:val="28"/>
          <w:lang w:eastAsia="es-MX"/>
        </w:rPr>
        <w:t>en</w:t>
      </w:r>
      <w:r w:rsidR="003744C6" w:rsidRPr="009D6FF1">
        <w:rPr>
          <w:rFonts w:cs="Arial"/>
          <w:sz w:val="28"/>
          <w:szCs w:val="28"/>
          <w:lang w:eastAsia="es-MX"/>
        </w:rPr>
        <w:t xml:space="preserve"> </w:t>
      </w:r>
      <w:r w:rsidR="00CD4BCA" w:rsidRPr="009D6FF1">
        <w:rPr>
          <w:rFonts w:cs="Arial"/>
          <w:sz w:val="28"/>
          <w:szCs w:val="28"/>
          <w:lang w:eastAsia="es-MX"/>
        </w:rPr>
        <w:t>el</w:t>
      </w:r>
      <w:r w:rsidR="003744C6" w:rsidRPr="009D6FF1">
        <w:rPr>
          <w:rFonts w:cs="Arial"/>
          <w:sz w:val="28"/>
          <w:szCs w:val="28"/>
          <w:lang w:eastAsia="es-MX"/>
        </w:rPr>
        <w:t xml:space="preserve"> </w:t>
      </w:r>
      <w:r w:rsidR="00CD4BCA" w:rsidRPr="009D6FF1">
        <w:rPr>
          <w:rFonts w:cs="Arial"/>
          <w:sz w:val="28"/>
          <w:szCs w:val="28"/>
          <w:lang w:eastAsia="es-MX"/>
        </w:rPr>
        <w:t>juicio</w:t>
      </w:r>
      <w:r w:rsidR="003744C6" w:rsidRPr="009D6FF1">
        <w:rPr>
          <w:rFonts w:cs="Arial"/>
          <w:sz w:val="28"/>
          <w:szCs w:val="28"/>
          <w:lang w:eastAsia="es-MX"/>
        </w:rPr>
        <w:t xml:space="preserve"> </w:t>
      </w:r>
      <w:r w:rsidR="009C634A" w:rsidRPr="009D6FF1">
        <w:rPr>
          <w:rFonts w:cs="Arial"/>
          <w:sz w:val="28"/>
          <w:szCs w:val="28"/>
          <w:lang w:eastAsia="es-MX"/>
        </w:rPr>
        <w:t>electoral</w:t>
      </w:r>
      <w:r w:rsidR="003744C6" w:rsidRPr="009D6FF1">
        <w:rPr>
          <w:rFonts w:cs="Arial"/>
          <w:sz w:val="28"/>
          <w:szCs w:val="28"/>
          <w:lang w:eastAsia="es-MX"/>
        </w:rPr>
        <w:t xml:space="preserve"> </w:t>
      </w:r>
      <w:r w:rsidR="00CD4BCA" w:rsidRPr="009D6FF1">
        <w:rPr>
          <w:rFonts w:cs="Arial"/>
          <w:b/>
          <w:bCs/>
          <w:sz w:val="28"/>
          <w:szCs w:val="28"/>
          <w:lang w:eastAsia="es-MX"/>
        </w:rPr>
        <w:t>S</w:t>
      </w:r>
      <w:r w:rsidR="009C634A" w:rsidRPr="009D6FF1">
        <w:rPr>
          <w:rFonts w:cs="Arial"/>
          <w:b/>
          <w:bCs/>
          <w:sz w:val="28"/>
          <w:szCs w:val="28"/>
          <w:lang w:eastAsia="es-MX"/>
        </w:rPr>
        <w:t>M</w:t>
      </w:r>
      <w:r w:rsidR="00CD4BCA" w:rsidRPr="009D6FF1">
        <w:rPr>
          <w:rFonts w:cs="Arial"/>
          <w:b/>
          <w:bCs/>
          <w:sz w:val="28"/>
          <w:szCs w:val="28"/>
          <w:lang w:eastAsia="es-MX"/>
        </w:rPr>
        <w:t>-J</w:t>
      </w:r>
      <w:r w:rsidR="009C634A" w:rsidRPr="009D6FF1">
        <w:rPr>
          <w:rFonts w:cs="Arial"/>
          <w:b/>
          <w:bCs/>
          <w:sz w:val="28"/>
          <w:szCs w:val="28"/>
          <w:lang w:eastAsia="es-MX"/>
        </w:rPr>
        <w:t>E</w:t>
      </w:r>
      <w:r w:rsidR="00CD4BCA" w:rsidRPr="009D6FF1">
        <w:rPr>
          <w:rFonts w:cs="Arial"/>
          <w:b/>
          <w:bCs/>
          <w:sz w:val="28"/>
          <w:szCs w:val="28"/>
          <w:lang w:eastAsia="es-MX"/>
        </w:rPr>
        <w:t>-</w:t>
      </w:r>
      <w:r w:rsidR="009C634A" w:rsidRPr="009D6FF1">
        <w:rPr>
          <w:rFonts w:cs="Arial"/>
          <w:b/>
          <w:bCs/>
          <w:sz w:val="28"/>
          <w:szCs w:val="28"/>
          <w:lang w:eastAsia="es-MX"/>
        </w:rPr>
        <w:t>205</w:t>
      </w:r>
      <w:r w:rsidR="00CD4BCA" w:rsidRPr="009D6FF1">
        <w:rPr>
          <w:rFonts w:cs="Arial"/>
          <w:b/>
          <w:bCs/>
          <w:sz w:val="28"/>
          <w:szCs w:val="28"/>
          <w:lang w:eastAsia="es-MX"/>
        </w:rPr>
        <w:t>/2021</w:t>
      </w:r>
      <w:r w:rsidR="00CD4BCA" w:rsidRPr="009D6FF1">
        <w:rPr>
          <w:rFonts w:cs="Arial"/>
          <w:sz w:val="28"/>
          <w:szCs w:val="28"/>
          <w:lang w:eastAsia="es-MX"/>
        </w:rPr>
        <w:t>,</w:t>
      </w:r>
      <w:r w:rsidR="003744C6" w:rsidRPr="009D6FF1">
        <w:rPr>
          <w:rFonts w:cs="Arial"/>
          <w:sz w:val="28"/>
          <w:szCs w:val="28"/>
          <w:lang w:eastAsia="es-MX"/>
        </w:rPr>
        <w:t xml:space="preserve"> </w:t>
      </w:r>
      <w:r w:rsidR="007B7BFB" w:rsidRPr="009D6FF1">
        <w:rPr>
          <w:rFonts w:cs="Arial"/>
          <w:sz w:val="28"/>
          <w:szCs w:val="28"/>
          <w:lang w:eastAsia="es-MX"/>
        </w:rPr>
        <w:t>en</w:t>
      </w:r>
      <w:r w:rsidR="003744C6" w:rsidRPr="009D6FF1">
        <w:rPr>
          <w:rFonts w:cs="Arial"/>
          <w:sz w:val="28"/>
          <w:szCs w:val="28"/>
          <w:lang w:eastAsia="es-MX"/>
        </w:rPr>
        <w:t xml:space="preserve"> </w:t>
      </w:r>
      <w:r w:rsidR="007B7BFB" w:rsidRPr="009D6FF1">
        <w:rPr>
          <w:rFonts w:cs="Arial"/>
          <w:sz w:val="28"/>
          <w:szCs w:val="28"/>
          <w:lang w:eastAsia="es-MX"/>
        </w:rPr>
        <w:t>l</w:t>
      </w:r>
      <w:r w:rsidR="00AC43B8" w:rsidRPr="009D6FF1">
        <w:rPr>
          <w:rFonts w:cs="Arial"/>
          <w:sz w:val="28"/>
          <w:szCs w:val="28"/>
          <w:lang w:eastAsia="es-MX"/>
        </w:rPr>
        <w:t>a</w:t>
      </w:r>
      <w:r w:rsidR="003744C6" w:rsidRPr="009D6FF1">
        <w:rPr>
          <w:rFonts w:cs="Arial"/>
          <w:sz w:val="28"/>
          <w:szCs w:val="28"/>
          <w:lang w:eastAsia="es-MX"/>
        </w:rPr>
        <w:t xml:space="preserve"> </w:t>
      </w:r>
      <w:r w:rsidR="007B7BFB" w:rsidRPr="009D6FF1">
        <w:rPr>
          <w:rFonts w:cs="Arial"/>
          <w:sz w:val="28"/>
          <w:szCs w:val="28"/>
          <w:lang w:eastAsia="es-MX"/>
        </w:rPr>
        <w:t>que</w:t>
      </w:r>
      <w:r w:rsidR="003744C6" w:rsidRPr="009D6FF1">
        <w:rPr>
          <w:rFonts w:cs="Arial"/>
          <w:sz w:val="28"/>
          <w:szCs w:val="28"/>
          <w:lang w:eastAsia="es-MX"/>
        </w:rPr>
        <w:t xml:space="preserve"> </w:t>
      </w:r>
      <w:r w:rsidR="007B7BFB" w:rsidRPr="009D6FF1">
        <w:rPr>
          <w:rFonts w:cs="Arial"/>
          <w:sz w:val="28"/>
          <w:szCs w:val="28"/>
          <w:lang w:eastAsia="es-MX"/>
        </w:rPr>
        <w:t>determinó</w:t>
      </w:r>
      <w:r w:rsidR="003744C6" w:rsidRPr="009D6FF1">
        <w:rPr>
          <w:rFonts w:cs="Arial"/>
          <w:sz w:val="28"/>
          <w:szCs w:val="28"/>
          <w:lang w:eastAsia="es-MX"/>
        </w:rPr>
        <w:t xml:space="preserve"> </w:t>
      </w:r>
      <w:r w:rsidR="007B7BFB" w:rsidRPr="009D6FF1">
        <w:rPr>
          <w:rFonts w:cs="Arial"/>
          <w:sz w:val="28"/>
          <w:szCs w:val="28"/>
          <w:lang w:eastAsia="es-MX"/>
        </w:rPr>
        <w:t>modificar</w:t>
      </w:r>
      <w:r w:rsidR="003744C6" w:rsidRPr="009D6FF1">
        <w:rPr>
          <w:rFonts w:cs="Arial"/>
          <w:sz w:val="28"/>
          <w:szCs w:val="28"/>
          <w:lang w:eastAsia="es-MX"/>
        </w:rPr>
        <w:t xml:space="preserve"> </w:t>
      </w:r>
      <w:r w:rsidR="009C634A" w:rsidRPr="009D6FF1">
        <w:rPr>
          <w:rFonts w:cs="Arial"/>
          <w:sz w:val="28"/>
          <w:szCs w:val="28"/>
        </w:rPr>
        <w:t>la</w:t>
      </w:r>
      <w:r w:rsidR="003744C6" w:rsidRPr="009D6FF1">
        <w:rPr>
          <w:rFonts w:cs="Arial"/>
          <w:sz w:val="28"/>
          <w:szCs w:val="28"/>
        </w:rPr>
        <w:t xml:space="preserve"> </w:t>
      </w:r>
      <w:r w:rsidR="009C634A" w:rsidRPr="009D6FF1">
        <w:rPr>
          <w:rFonts w:cs="Arial"/>
          <w:sz w:val="28"/>
          <w:szCs w:val="28"/>
        </w:rPr>
        <w:t>resolución</w:t>
      </w:r>
      <w:r w:rsidR="003744C6" w:rsidRPr="009D6FF1">
        <w:rPr>
          <w:rFonts w:cs="Arial"/>
          <w:sz w:val="28"/>
          <w:szCs w:val="28"/>
        </w:rPr>
        <w:t xml:space="preserve"> </w:t>
      </w:r>
      <w:r w:rsidR="009C634A" w:rsidRPr="009D6FF1">
        <w:rPr>
          <w:rFonts w:cs="Arial"/>
          <w:sz w:val="28"/>
          <w:szCs w:val="28"/>
        </w:rPr>
        <w:t>dictada</w:t>
      </w:r>
      <w:r w:rsidR="003744C6" w:rsidRPr="009D6FF1">
        <w:rPr>
          <w:rFonts w:cs="Arial"/>
          <w:sz w:val="28"/>
          <w:szCs w:val="28"/>
        </w:rPr>
        <w:t xml:space="preserve"> </w:t>
      </w:r>
      <w:r w:rsidR="009C634A" w:rsidRPr="009D6FF1">
        <w:rPr>
          <w:rFonts w:cs="Arial"/>
          <w:sz w:val="28"/>
          <w:szCs w:val="28"/>
        </w:rPr>
        <w:t>por</w:t>
      </w:r>
      <w:r w:rsidR="003744C6" w:rsidRPr="009D6FF1">
        <w:rPr>
          <w:rFonts w:cs="Arial"/>
          <w:sz w:val="28"/>
          <w:szCs w:val="28"/>
        </w:rPr>
        <w:t xml:space="preserve"> </w:t>
      </w:r>
      <w:r w:rsidR="009C634A" w:rsidRPr="009D6FF1">
        <w:rPr>
          <w:rFonts w:cs="Arial"/>
          <w:sz w:val="28"/>
          <w:szCs w:val="28"/>
        </w:rPr>
        <w:t>el</w:t>
      </w:r>
      <w:r w:rsidR="003744C6" w:rsidRPr="009D6FF1">
        <w:rPr>
          <w:rFonts w:cs="Arial"/>
          <w:sz w:val="28"/>
          <w:szCs w:val="28"/>
        </w:rPr>
        <w:t xml:space="preserve"> </w:t>
      </w:r>
      <w:r w:rsidR="009C634A" w:rsidRPr="009D6FF1">
        <w:rPr>
          <w:rFonts w:cs="Arial"/>
          <w:sz w:val="28"/>
          <w:szCs w:val="28"/>
        </w:rPr>
        <w:t>Tribunal</w:t>
      </w:r>
      <w:r w:rsidR="003744C6" w:rsidRPr="009D6FF1">
        <w:rPr>
          <w:rFonts w:cs="Arial"/>
          <w:sz w:val="28"/>
          <w:szCs w:val="28"/>
        </w:rPr>
        <w:t xml:space="preserve"> </w:t>
      </w:r>
      <w:r w:rsidR="009C634A" w:rsidRPr="009D6FF1">
        <w:rPr>
          <w:rFonts w:cs="Arial"/>
          <w:sz w:val="28"/>
          <w:szCs w:val="28"/>
        </w:rPr>
        <w:t>Estatal</w:t>
      </w:r>
      <w:r w:rsidR="003744C6" w:rsidRPr="009D6FF1">
        <w:rPr>
          <w:rFonts w:cs="Arial"/>
          <w:sz w:val="28"/>
          <w:szCs w:val="28"/>
        </w:rPr>
        <w:t xml:space="preserve"> </w:t>
      </w:r>
      <w:r w:rsidR="009C634A" w:rsidRPr="009D6FF1">
        <w:rPr>
          <w:rFonts w:cs="Arial"/>
          <w:sz w:val="28"/>
          <w:szCs w:val="28"/>
        </w:rPr>
        <w:t>Electoral</w:t>
      </w:r>
      <w:r w:rsidR="003744C6" w:rsidRPr="009D6FF1">
        <w:rPr>
          <w:rFonts w:cs="Arial"/>
          <w:sz w:val="28"/>
          <w:szCs w:val="28"/>
        </w:rPr>
        <w:t xml:space="preserve"> </w:t>
      </w:r>
      <w:r w:rsidR="009C634A" w:rsidRPr="009D6FF1">
        <w:rPr>
          <w:rFonts w:cs="Arial"/>
          <w:sz w:val="28"/>
          <w:szCs w:val="28"/>
        </w:rPr>
        <w:t>de</w:t>
      </w:r>
      <w:r w:rsidR="003744C6" w:rsidRPr="009D6FF1">
        <w:rPr>
          <w:rFonts w:cs="Arial"/>
          <w:sz w:val="28"/>
          <w:szCs w:val="28"/>
        </w:rPr>
        <w:t xml:space="preserve"> </w:t>
      </w:r>
      <w:r w:rsidR="009C634A" w:rsidRPr="009D6FF1">
        <w:rPr>
          <w:rFonts w:cs="Arial"/>
          <w:sz w:val="28"/>
          <w:szCs w:val="28"/>
        </w:rPr>
        <w:t>Guanajuato</w:t>
      </w:r>
      <w:r w:rsidR="003744C6" w:rsidRPr="009D6FF1">
        <w:rPr>
          <w:rFonts w:cs="Arial"/>
          <w:sz w:val="28"/>
          <w:szCs w:val="28"/>
        </w:rPr>
        <w:t xml:space="preserve"> </w:t>
      </w:r>
      <w:r w:rsidR="009C634A" w:rsidRPr="009D6FF1">
        <w:rPr>
          <w:rFonts w:cs="Arial"/>
          <w:sz w:val="28"/>
          <w:szCs w:val="28"/>
        </w:rPr>
        <w:t>en</w:t>
      </w:r>
      <w:r w:rsidR="003744C6" w:rsidRPr="009D6FF1">
        <w:rPr>
          <w:rFonts w:cs="Arial"/>
          <w:sz w:val="28"/>
          <w:szCs w:val="28"/>
        </w:rPr>
        <w:t xml:space="preserve"> </w:t>
      </w:r>
      <w:r w:rsidR="009C634A" w:rsidRPr="009D6FF1">
        <w:rPr>
          <w:rFonts w:cs="Arial"/>
          <w:sz w:val="28"/>
          <w:szCs w:val="28"/>
        </w:rPr>
        <w:t>el</w:t>
      </w:r>
      <w:r w:rsidR="003744C6" w:rsidRPr="009D6FF1">
        <w:rPr>
          <w:rFonts w:cs="Arial"/>
          <w:sz w:val="28"/>
          <w:szCs w:val="28"/>
        </w:rPr>
        <w:t xml:space="preserve"> </w:t>
      </w:r>
      <w:r w:rsidR="009C634A" w:rsidRPr="009D6FF1">
        <w:rPr>
          <w:rFonts w:cs="Arial"/>
          <w:sz w:val="28"/>
          <w:szCs w:val="28"/>
        </w:rPr>
        <w:t>procedimiento</w:t>
      </w:r>
      <w:r w:rsidR="003744C6" w:rsidRPr="009D6FF1">
        <w:rPr>
          <w:rFonts w:cs="Arial"/>
          <w:sz w:val="28"/>
          <w:szCs w:val="28"/>
        </w:rPr>
        <w:t xml:space="preserve"> </w:t>
      </w:r>
      <w:r w:rsidR="009C634A" w:rsidRPr="009D6FF1">
        <w:rPr>
          <w:rFonts w:cs="Arial"/>
          <w:sz w:val="28"/>
          <w:szCs w:val="28"/>
        </w:rPr>
        <w:t>especial</w:t>
      </w:r>
      <w:r w:rsidR="003744C6" w:rsidRPr="009D6FF1">
        <w:rPr>
          <w:rFonts w:cs="Arial"/>
          <w:sz w:val="28"/>
          <w:szCs w:val="28"/>
        </w:rPr>
        <w:t xml:space="preserve"> </w:t>
      </w:r>
      <w:r w:rsidR="009C634A" w:rsidRPr="009D6FF1">
        <w:rPr>
          <w:rFonts w:cs="Arial"/>
          <w:sz w:val="28"/>
          <w:szCs w:val="28"/>
        </w:rPr>
        <w:t>sancionador</w:t>
      </w:r>
      <w:r w:rsidR="003744C6" w:rsidRPr="009D6FF1">
        <w:rPr>
          <w:rFonts w:cs="Arial"/>
          <w:sz w:val="28"/>
          <w:szCs w:val="28"/>
        </w:rPr>
        <w:t xml:space="preserve"> </w:t>
      </w:r>
      <w:r w:rsidR="009C634A" w:rsidRPr="009D6FF1">
        <w:rPr>
          <w:rFonts w:cs="Arial"/>
          <w:sz w:val="28"/>
          <w:szCs w:val="28"/>
        </w:rPr>
        <w:t>TEEG-PES-43/2021,</w:t>
      </w:r>
      <w:r w:rsidR="003744C6" w:rsidRPr="009D6FF1">
        <w:rPr>
          <w:rFonts w:cs="Arial"/>
          <w:sz w:val="28"/>
          <w:szCs w:val="28"/>
        </w:rPr>
        <w:t xml:space="preserve"> </w:t>
      </w:r>
      <w:r w:rsidR="00AC43B8" w:rsidRPr="009D6FF1">
        <w:rPr>
          <w:rFonts w:cs="Arial"/>
          <w:sz w:val="28"/>
          <w:szCs w:val="28"/>
        </w:rPr>
        <w:t>porque</w:t>
      </w:r>
      <w:r w:rsidR="003744C6" w:rsidRPr="009D6FF1">
        <w:rPr>
          <w:rFonts w:cs="Arial"/>
          <w:sz w:val="28"/>
          <w:szCs w:val="28"/>
        </w:rPr>
        <w:t xml:space="preserve"> </w:t>
      </w:r>
      <w:r w:rsidR="00AC43B8" w:rsidRPr="009D6FF1">
        <w:rPr>
          <w:rFonts w:cs="Arial"/>
          <w:sz w:val="28"/>
          <w:szCs w:val="28"/>
        </w:rPr>
        <w:t>consideró</w:t>
      </w:r>
      <w:r w:rsidR="003744C6" w:rsidRPr="009D6FF1">
        <w:rPr>
          <w:rFonts w:cs="Arial"/>
          <w:sz w:val="28"/>
          <w:szCs w:val="28"/>
        </w:rPr>
        <w:t xml:space="preserve"> </w:t>
      </w:r>
      <w:r w:rsidR="009C634A" w:rsidRPr="009D6FF1">
        <w:rPr>
          <w:rFonts w:cs="Arial"/>
          <w:sz w:val="28"/>
          <w:szCs w:val="28"/>
        </w:rPr>
        <w:t>que</w:t>
      </w:r>
      <w:r w:rsidR="003744C6" w:rsidRPr="009D6FF1">
        <w:rPr>
          <w:rFonts w:cs="Arial"/>
          <w:sz w:val="28"/>
          <w:szCs w:val="28"/>
          <w:lang w:val="es-ES_tradnl"/>
        </w:rPr>
        <w:t xml:space="preserve"> </w:t>
      </w:r>
      <w:r w:rsidR="009C634A" w:rsidRPr="009D6FF1">
        <w:rPr>
          <w:rFonts w:eastAsiaTheme="minorEastAsia" w:cs="Arial"/>
          <w:bCs/>
          <w:sz w:val="28"/>
          <w:szCs w:val="28"/>
          <w:lang w:eastAsia="es-MX"/>
        </w:rPr>
        <w:t>el</w:t>
      </w:r>
      <w:r w:rsidR="003744C6" w:rsidRPr="009D6FF1">
        <w:rPr>
          <w:rFonts w:eastAsiaTheme="minorEastAsia" w:cs="Arial"/>
          <w:bCs/>
          <w:sz w:val="28"/>
          <w:szCs w:val="28"/>
          <w:lang w:eastAsia="es-MX"/>
        </w:rPr>
        <w:t xml:space="preserve"> </w:t>
      </w:r>
      <w:r w:rsidR="009C634A" w:rsidRPr="009D6FF1">
        <w:rPr>
          <w:rFonts w:eastAsiaTheme="minorEastAsia" w:cs="Arial"/>
          <w:bCs/>
          <w:sz w:val="28"/>
          <w:szCs w:val="28"/>
          <w:lang w:eastAsia="es-MX"/>
        </w:rPr>
        <w:t>Tribunal</w:t>
      </w:r>
      <w:r w:rsidR="003744C6" w:rsidRPr="009D6FF1">
        <w:rPr>
          <w:rFonts w:eastAsiaTheme="minorEastAsia" w:cs="Arial"/>
          <w:bCs/>
          <w:sz w:val="28"/>
          <w:szCs w:val="28"/>
          <w:lang w:eastAsia="es-MX"/>
        </w:rPr>
        <w:t xml:space="preserve"> </w:t>
      </w:r>
      <w:r w:rsidR="00AC43B8" w:rsidRPr="009D6FF1">
        <w:rPr>
          <w:rFonts w:eastAsiaTheme="minorEastAsia" w:cs="Arial"/>
          <w:bCs/>
          <w:sz w:val="28"/>
          <w:szCs w:val="28"/>
          <w:lang w:eastAsia="es-MX"/>
        </w:rPr>
        <w:t>local</w:t>
      </w:r>
      <w:r w:rsidR="003744C6" w:rsidRPr="009D6FF1">
        <w:rPr>
          <w:rFonts w:eastAsiaTheme="minorEastAsia" w:cs="Arial"/>
          <w:bCs/>
          <w:sz w:val="28"/>
          <w:szCs w:val="28"/>
          <w:lang w:eastAsia="es-MX"/>
        </w:rPr>
        <w:t xml:space="preserve"> </w:t>
      </w:r>
      <w:r w:rsidR="009C634A" w:rsidRPr="009D6FF1">
        <w:rPr>
          <w:rFonts w:eastAsiaTheme="minorEastAsia" w:cs="Arial"/>
          <w:bCs/>
          <w:sz w:val="28"/>
          <w:szCs w:val="28"/>
          <w:lang w:eastAsia="es-MX"/>
        </w:rPr>
        <w:t>no</w:t>
      </w:r>
      <w:r w:rsidR="003744C6" w:rsidRPr="009D6FF1">
        <w:rPr>
          <w:rFonts w:eastAsiaTheme="minorEastAsia" w:cs="Arial"/>
          <w:bCs/>
          <w:sz w:val="28"/>
          <w:szCs w:val="28"/>
          <w:lang w:eastAsia="es-MX"/>
        </w:rPr>
        <w:t xml:space="preserve"> </w:t>
      </w:r>
      <w:r w:rsidR="00AC43B8" w:rsidRPr="009D6FF1">
        <w:rPr>
          <w:rFonts w:eastAsiaTheme="minorEastAsia" w:cs="Arial"/>
          <w:bCs/>
          <w:sz w:val="28"/>
          <w:szCs w:val="28"/>
          <w:lang w:eastAsia="es-MX"/>
        </w:rPr>
        <w:t>llevó</w:t>
      </w:r>
      <w:r w:rsidR="003744C6" w:rsidRPr="009D6FF1">
        <w:rPr>
          <w:rFonts w:eastAsiaTheme="minorEastAsia" w:cs="Arial"/>
          <w:bCs/>
          <w:sz w:val="28"/>
          <w:szCs w:val="28"/>
          <w:lang w:eastAsia="es-MX"/>
        </w:rPr>
        <w:t xml:space="preserve"> </w:t>
      </w:r>
      <w:r w:rsidR="00AC43B8" w:rsidRPr="009D6FF1">
        <w:rPr>
          <w:rFonts w:eastAsiaTheme="minorEastAsia" w:cs="Arial"/>
          <w:bCs/>
          <w:sz w:val="28"/>
          <w:szCs w:val="28"/>
          <w:lang w:eastAsia="es-MX"/>
        </w:rPr>
        <w:t>a</w:t>
      </w:r>
      <w:r w:rsidR="003744C6" w:rsidRPr="009D6FF1">
        <w:rPr>
          <w:rFonts w:eastAsiaTheme="minorEastAsia" w:cs="Arial"/>
          <w:bCs/>
          <w:sz w:val="28"/>
          <w:szCs w:val="28"/>
          <w:lang w:eastAsia="es-MX"/>
        </w:rPr>
        <w:t xml:space="preserve"> </w:t>
      </w:r>
      <w:r w:rsidR="00AC43B8" w:rsidRPr="009D6FF1">
        <w:rPr>
          <w:rFonts w:eastAsiaTheme="minorEastAsia" w:cs="Arial"/>
          <w:bCs/>
          <w:sz w:val="28"/>
          <w:szCs w:val="28"/>
          <w:lang w:eastAsia="es-MX"/>
        </w:rPr>
        <w:t>cabo</w:t>
      </w:r>
      <w:r w:rsidR="003744C6" w:rsidRPr="009D6FF1">
        <w:rPr>
          <w:rFonts w:eastAsiaTheme="minorEastAsia" w:cs="Arial"/>
          <w:bCs/>
          <w:sz w:val="28"/>
          <w:szCs w:val="28"/>
          <w:lang w:eastAsia="es-MX"/>
        </w:rPr>
        <w:t xml:space="preserve"> </w:t>
      </w:r>
      <w:r w:rsidR="00AC43B8" w:rsidRPr="009D6FF1">
        <w:rPr>
          <w:rFonts w:eastAsiaTheme="minorEastAsia" w:cs="Arial"/>
          <w:bCs/>
          <w:sz w:val="28"/>
          <w:szCs w:val="28"/>
          <w:lang w:eastAsia="es-MX"/>
        </w:rPr>
        <w:t>un</w:t>
      </w:r>
      <w:r w:rsidR="003744C6" w:rsidRPr="009D6FF1">
        <w:rPr>
          <w:rFonts w:eastAsiaTheme="minorEastAsia" w:cs="Arial"/>
          <w:bCs/>
          <w:sz w:val="28"/>
          <w:szCs w:val="28"/>
          <w:lang w:eastAsia="es-MX"/>
        </w:rPr>
        <w:t xml:space="preserve"> </w:t>
      </w:r>
      <w:r w:rsidR="00AC43B8" w:rsidRPr="009D6FF1">
        <w:rPr>
          <w:rFonts w:eastAsiaTheme="minorEastAsia" w:cs="Arial"/>
          <w:bCs/>
          <w:sz w:val="28"/>
          <w:szCs w:val="28"/>
          <w:lang w:eastAsia="es-MX"/>
        </w:rPr>
        <w:t>análisis</w:t>
      </w:r>
      <w:r w:rsidR="003744C6" w:rsidRPr="009D6FF1">
        <w:rPr>
          <w:rFonts w:eastAsiaTheme="minorEastAsia" w:cs="Arial"/>
          <w:bCs/>
          <w:sz w:val="28"/>
          <w:szCs w:val="28"/>
          <w:lang w:eastAsia="es-MX"/>
        </w:rPr>
        <w:t xml:space="preserve"> </w:t>
      </w:r>
      <w:r w:rsidR="00AC43B8" w:rsidRPr="009D6FF1">
        <w:rPr>
          <w:rFonts w:eastAsiaTheme="minorEastAsia" w:cs="Arial"/>
          <w:bCs/>
          <w:sz w:val="28"/>
          <w:szCs w:val="28"/>
          <w:lang w:eastAsia="es-MX"/>
        </w:rPr>
        <w:t>adecuado</w:t>
      </w:r>
      <w:r w:rsidR="003744C6" w:rsidRPr="009D6FF1">
        <w:rPr>
          <w:rFonts w:eastAsiaTheme="minorEastAsia" w:cs="Arial"/>
          <w:bCs/>
          <w:sz w:val="28"/>
          <w:szCs w:val="28"/>
          <w:lang w:eastAsia="es-MX"/>
        </w:rPr>
        <w:t xml:space="preserve"> </w:t>
      </w:r>
      <w:r w:rsidR="009C634A" w:rsidRPr="009D6FF1">
        <w:rPr>
          <w:rFonts w:eastAsiaTheme="minorEastAsia" w:cs="Arial"/>
          <w:bCs/>
          <w:sz w:val="28"/>
          <w:szCs w:val="28"/>
          <w:lang w:eastAsia="es-MX"/>
        </w:rPr>
        <w:t>de</w:t>
      </w:r>
      <w:r w:rsidR="003744C6" w:rsidRPr="009D6FF1">
        <w:rPr>
          <w:rFonts w:eastAsiaTheme="minorEastAsia" w:cs="Arial"/>
          <w:bCs/>
          <w:sz w:val="28"/>
          <w:szCs w:val="28"/>
          <w:lang w:eastAsia="es-MX"/>
        </w:rPr>
        <w:t xml:space="preserve"> </w:t>
      </w:r>
      <w:r w:rsidR="009C634A" w:rsidRPr="009D6FF1">
        <w:rPr>
          <w:rFonts w:eastAsiaTheme="minorEastAsia" w:cs="Arial"/>
          <w:bCs/>
          <w:sz w:val="28"/>
          <w:szCs w:val="28"/>
          <w:lang w:eastAsia="es-MX"/>
        </w:rPr>
        <w:t>los</w:t>
      </w:r>
      <w:r w:rsidR="003744C6" w:rsidRPr="009D6FF1">
        <w:rPr>
          <w:rFonts w:eastAsiaTheme="minorEastAsia" w:cs="Arial"/>
          <w:bCs/>
          <w:sz w:val="28"/>
          <w:szCs w:val="28"/>
          <w:lang w:eastAsia="es-MX"/>
        </w:rPr>
        <w:t xml:space="preserve"> </w:t>
      </w:r>
      <w:r w:rsidR="009C634A" w:rsidRPr="009D6FF1">
        <w:rPr>
          <w:rFonts w:eastAsiaTheme="minorEastAsia" w:cs="Arial"/>
          <w:bCs/>
          <w:sz w:val="28"/>
          <w:szCs w:val="28"/>
          <w:lang w:eastAsia="es-MX"/>
        </w:rPr>
        <w:t>hechos</w:t>
      </w:r>
      <w:r w:rsidR="003744C6" w:rsidRPr="009D6FF1">
        <w:rPr>
          <w:rFonts w:eastAsiaTheme="minorEastAsia" w:cs="Arial"/>
          <w:bCs/>
          <w:sz w:val="28"/>
          <w:szCs w:val="28"/>
          <w:lang w:eastAsia="es-MX"/>
        </w:rPr>
        <w:t xml:space="preserve"> </w:t>
      </w:r>
      <w:r w:rsidR="00AC43B8" w:rsidRPr="009D6FF1">
        <w:rPr>
          <w:rFonts w:eastAsiaTheme="minorEastAsia" w:cs="Arial"/>
          <w:bCs/>
          <w:sz w:val="28"/>
          <w:szCs w:val="28"/>
          <w:lang w:eastAsia="es-MX"/>
        </w:rPr>
        <w:t>motivo</w:t>
      </w:r>
      <w:r w:rsidR="003744C6" w:rsidRPr="009D6FF1">
        <w:rPr>
          <w:rFonts w:eastAsiaTheme="minorEastAsia" w:cs="Arial"/>
          <w:bCs/>
          <w:sz w:val="28"/>
          <w:szCs w:val="28"/>
          <w:lang w:eastAsia="es-MX"/>
        </w:rPr>
        <w:t xml:space="preserve"> </w:t>
      </w:r>
      <w:r w:rsidR="00AC43B8" w:rsidRPr="009D6FF1">
        <w:rPr>
          <w:rFonts w:eastAsiaTheme="minorEastAsia" w:cs="Arial"/>
          <w:bCs/>
          <w:sz w:val="28"/>
          <w:szCs w:val="28"/>
          <w:lang w:eastAsia="es-MX"/>
        </w:rPr>
        <w:t>de</w:t>
      </w:r>
      <w:r w:rsidR="003744C6" w:rsidRPr="009D6FF1">
        <w:rPr>
          <w:rFonts w:eastAsiaTheme="minorEastAsia" w:cs="Arial"/>
          <w:bCs/>
          <w:sz w:val="28"/>
          <w:szCs w:val="28"/>
          <w:lang w:eastAsia="es-MX"/>
        </w:rPr>
        <w:t xml:space="preserve"> </w:t>
      </w:r>
      <w:r w:rsidR="00AC43B8" w:rsidRPr="009D6FF1">
        <w:rPr>
          <w:rFonts w:eastAsiaTheme="minorEastAsia" w:cs="Arial"/>
          <w:bCs/>
          <w:sz w:val="28"/>
          <w:szCs w:val="28"/>
          <w:lang w:eastAsia="es-MX"/>
        </w:rPr>
        <w:t>la</w:t>
      </w:r>
      <w:r w:rsidR="003744C6" w:rsidRPr="009D6FF1">
        <w:rPr>
          <w:rFonts w:eastAsiaTheme="minorEastAsia" w:cs="Arial"/>
          <w:bCs/>
          <w:sz w:val="28"/>
          <w:szCs w:val="28"/>
          <w:lang w:eastAsia="es-MX"/>
        </w:rPr>
        <w:t xml:space="preserve"> </w:t>
      </w:r>
      <w:r w:rsidR="009C634A" w:rsidRPr="009D6FF1">
        <w:rPr>
          <w:rFonts w:eastAsiaTheme="minorEastAsia" w:cs="Arial"/>
          <w:bCs/>
          <w:sz w:val="28"/>
          <w:szCs w:val="28"/>
          <w:lang w:eastAsia="es-MX"/>
        </w:rPr>
        <w:t>denuncia</w:t>
      </w:r>
      <w:r w:rsidR="00AC43B8" w:rsidRPr="009D6FF1">
        <w:rPr>
          <w:rFonts w:eastAsiaTheme="minorEastAsia" w:cs="Arial"/>
          <w:bCs/>
          <w:sz w:val="28"/>
          <w:szCs w:val="28"/>
          <w:lang w:eastAsia="es-MX"/>
        </w:rPr>
        <w:t>.</w:t>
      </w:r>
    </w:p>
    <w:p w14:paraId="64AF7453" w14:textId="77777777" w:rsidR="008A029D" w:rsidRDefault="008A029D" w:rsidP="008A029D">
      <w:pPr>
        <w:spacing w:line="360" w:lineRule="auto"/>
        <w:ind w:left="720"/>
        <w:jc w:val="center"/>
        <w:rPr>
          <w:rFonts w:eastAsia="Times New Roman" w:cs="Arial"/>
          <w:b/>
          <w:bCs/>
          <w:sz w:val="28"/>
          <w:szCs w:val="28"/>
          <w:lang w:eastAsia="es-MX"/>
        </w:rPr>
      </w:pPr>
    </w:p>
    <w:p w14:paraId="14D6FAEF" w14:textId="4450A3FA" w:rsidR="00CD4BCA" w:rsidRPr="009D6FF1" w:rsidRDefault="00CD4BCA" w:rsidP="008A029D">
      <w:pPr>
        <w:spacing w:line="360" w:lineRule="auto"/>
        <w:ind w:left="720"/>
        <w:jc w:val="center"/>
        <w:rPr>
          <w:rFonts w:eastAsia="Times New Roman" w:cs="Arial"/>
          <w:b/>
          <w:bCs/>
          <w:sz w:val="28"/>
          <w:szCs w:val="28"/>
          <w:lang w:eastAsia="es-MX"/>
        </w:rPr>
      </w:pPr>
      <w:r w:rsidRPr="009D6FF1">
        <w:rPr>
          <w:rFonts w:eastAsia="Times New Roman" w:cs="Arial"/>
          <w:b/>
          <w:bCs/>
          <w:sz w:val="28"/>
          <w:szCs w:val="28"/>
          <w:lang w:eastAsia="es-MX"/>
        </w:rPr>
        <w:t>II.</w:t>
      </w:r>
      <w:r w:rsidR="003744C6" w:rsidRPr="009D6FF1">
        <w:rPr>
          <w:rFonts w:eastAsia="Times New Roman" w:cs="Arial"/>
          <w:b/>
          <w:bCs/>
          <w:sz w:val="28"/>
          <w:szCs w:val="28"/>
          <w:lang w:eastAsia="es-MX"/>
        </w:rPr>
        <w:t xml:space="preserve"> </w:t>
      </w:r>
      <w:r w:rsidRPr="009D6FF1">
        <w:rPr>
          <w:rFonts w:eastAsia="Times New Roman" w:cs="Arial"/>
          <w:b/>
          <w:bCs/>
          <w:sz w:val="28"/>
          <w:szCs w:val="28"/>
          <w:lang w:eastAsia="es-MX"/>
        </w:rPr>
        <w:t>RECURSO</w:t>
      </w:r>
      <w:r w:rsidR="003744C6" w:rsidRPr="009D6FF1">
        <w:rPr>
          <w:rFonts w:eastAsia="Times New Roman" w:cs="Arial"/>
          <w:b/>
          <w:bCs/>
          <w:sz w:val="28"/>
          <w:szCs w:val="28"/>
          <w:lang w:eastAsia="es-MX"/>
        </w:rPr>
        <w:t xml:space="preserve"> </w:t>
      </w:r>
      <w:r w:rsidRPr="009D6FF1">
        <w:rPr>
          <w:rFonts w:eastAsia="Times New Roman" w:cs="Arial"/>
          <w:b/>
          <w:bCs/>
          <w:sz w:val="28"/>
          <w:szCs w:val="28"/>
          <w:lang w:eastAsia="es-MX"/>
        </w:rPr>
        <w:t>DE</w:t>
      </w:r>
      <w:r w:rsidR="003744C6" w:rsidRPr="009D6FF1">
        <w:rPr>
          <w:rFonts w:eastAsia="Times New Roman" w:cs="Arial"/>
          <w:b/>
          <w:bCs/>
          <w:sz w:val="28"/>
          <w:szCs w:val="28"/>
          <w:lang w:eastAsia="es-MX"/>
        </w:rPr>
        <w:t xml:space="preserve"> </w:t>
      </w:r>
      <w:r w:rsidRPr="009D6FF1">
        <w:rPr>
          <w:rFonts w:eastAsia="Times New Roman" w:cs="Arial"/>
          <w:b/>
          <w:bCs/>
          <w:sz w:val="28"/>
          <w:szCs w:val="28"/>
          <w:lang w:eastAsia="es-MX"/>
        </w:rPr>
        <w:t>RECONSIDERACIÓN</w:t>
      </w:r>
    </w:p>
    <w:p w14:paraId="166566B6" w14:textId="2B7549FA" w:rsidR="00CD4BCA" w:rsidRDefault="00CD4BCA" w:rsidP="008A029D">
      <w:pPr>
        <w:pStyle w:val="Prrafodelista"/>
        <w:numPr>
          <w:ilvl w:val="0"/>
          <w:numId w:val="35"/>
        </w:numPr>
        <w:tabs>
          <w:tab w:val="left" w:pos="284"/>
          <w:tab w:val="left" w:pos="709"/>
          <w:tab w:val="left" w:pos="851"/>
        </w:tabs>
        <w:spacing w:line="360" w:lineRule="auto"/>
        <w:ind w:left="0" w:hanging="567"/>
        <w:contextualSpacing w:val="0"/>
        <w:jc w:val="both"/>
        <w:rPr>
          <w:rFonts w:cs="Arial"/>
          <w:sz w:val="28"/>
          <w:szCs w:val="28"/>
        </w:rPr>
      </w:pPr>
      <w:r w:rsidRPr="009D6FF1">
        <w:rPr>
          <w:rFonts w:cs="Arial"/>
          <w:b/>
          <w:bCs/>
          <w:sz w:val="28"/>
          <w:szCs w:val="28"/>
        </w:rPr>
        <w:t>Demanda.</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00B64941" w:rsidRPr="009D6FF1">
        <w:rPr>
          <w:rFonts w:cs="Arial"/>
          <w:sz w:val="28"/>
          <w:szCs w:val="28"/>
        </w:rPr>
        <w:t>veinti</w:t>
      </w:r>
      <w:r w:rsidR="00AB2081" w:rsidRPr="009D6FF1">
        <w:rPr>
          <w:rFonts w:cs="Arial"/>
          <w:sz w:val="28"/>
          <w:szCs w:val="28"/>
        </w:rPr>
        <w:t>dós</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00AB2081" w:rsidRPr="009D6FF1">
        <w:rPr>
          <w:rFonts w:cs="Arial"/>
          <w:sz w:val="28"/>
          <w:szCs w:val="28"/>
        </w:rPr>
        <w:t>julio</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dos</w:t>
      </w:r>
      <w:r w:rsidR="003744C6" w:rsidRPr="009D6FF1">
        <w:rPr>
          <w:rFonts w:cs="Arial"/>
          <w:sz w:val="28"/>
          <w:szCs w:val="28"/>
        </w:rPr>
        <w:t xml:space="preserve"> </w:t>
      </w:r>
      <w:r w:rsidRPr="009D6FF1">
        <w:rPr>
          <w:rFonts w:cs="Arial"/>
          <w:sz w:val="28"/>
          <w:szCs w:val="28"/>
        </w:rPr>
        <w:t>mil</w:t>
      </w:r>
      <w:r w:rsidR="003744C6" w:rsidRPr="009D6FF1">
        <w:rPr>
          <w:rFonts w:cs="Arial"/>
          <w:sz w:val="28"/>
          <w:szCs w:val="28"/>
        </w:rPr>
        <w:t xml:space="preserve"> </w:t>
      </w:r>
      <w:r w:rsidRPr="009D6FF1">
        <w:rPr>
          <w:rFonts w:cs="Arial"/>
          <w:sz w:val="28"/>
          <w:szCs w:val="28"/>
        </w:rPr>
        <w:t>veintiuno,</w:t>
      </w:r>
      <w:r w:rsidR="003744C6" w:rsidRPr="009D6FF1">
        <w:rPr>
          <w:rFonts w:cs="Arial"/>
          <w:sz w:val="28"/>
          <w:szCs w:val="28"/>
        </w:rPr>
        <w:t xml:space="preserve"> </w:t>
      </w:r>
      <w:r w:rsidR="00AB2081" w:rsidRPr="009D6FF1">
        <w:rPr>
          <w:rFonts w:cs="Arial"/>
          <w:bCs/>
          <w:sz w:val="28"/>
          <w:szCs w:val="28"/>
          <w:lang w:eastAsia="es-MX"/>
        </w:rPr>
        <w:t>Francisco</w:t>
      </w:r>
      <w:r w:rsidR="003744C6" w:rsidRPr="009D6FF1">
        <w:rPr>
          <w:rFonts w:cs="Arial"/>
          <w:bCs/>
          <w:sz w:val="28"/>
          <w:szCs w:val="28"/>
          <w:lang w:eastAsia="es-MX"/>
        </w:rPr>
        <w:t xml:space="preserve"> </w:t>
      </w:r>
      <w:r w:rsidR="00AB2081" w:rsidRPr="009D6FF1">
        <w:rPr>
          <w:rFonts w:cs="Arial"/>
          <w:bCs/>
          <w:sz w:val="28"/>
          <w:szCs w:val="28"/>
          <w:lang w:eastAsia="es-MX"/>
        </w:rPr>
        <w:t>Ricardo</w:t>
      </w:r>
      <w:r w:rsidR="003744C6" w:rsidRPr="009D6FF1">
        <w:rPr>
          <w:rFonts w:cs="Arial"/>
          <w:bCs/>
          <w:sz w:val="28"/>
          <w:szCs w:val="28"/>
          <w:lang w:eastAsia="es-MX"/>
        </w:rPr>
        <w:t xml:space="preserve"> </w:t>
      </w:r>
      <w:r w:rsidR="00AB2081" w:rsidRPr="009D6FF1">
        <w:rPr>
          <w:rFonts w:cs="Arial"/>
          <w:bCs/>
          <w:sz w:val="28"/>
          <w:szCs w:val="28"/>
          <w:lang w:eastAsia="es-MX"/>
        </w:rPr>
        <w:t>Sheffield</w:t>
      </w:r>
      <w:r w:rsidR="003744C6" w:rsidRPr="009D6FF1">
        <w:rPr>
          <w:rFonts w:cs="Arial"/>
          <w:bCs/>
          <w:sz w:val="28"/>
          <w:szCs w:val="28"/>
          <w:lang w:eastAsia="es-MX"/>
        </w:rPr>
        <w:t xml:space="preserve"> </w:t>
      </w:r>
      <w:r w:rsidR="00AB2081" w:rsidRPr="009D6FF1">
        <w:rPr>
          <w:rFonts w:cs="Arial"/>
          <w:bCs/>
          <w:sz w:val="28"/>
          <w:szCs w:val="28"/>
          <w:lang w:eastAsia="es-MX"/>
        </w:rPr>
        <w:t>Padilla</w:t>
      </w:r>
      <w:r w:rsidR="007B7BFB" w:rsidRPr="009D6FF1">
        <w:rPr>
          <w:rFonts w:cs="Arial"/>
          <w:sz w:val="28"/>
          <w:szCs w:val="28"/>
        </w:rPr>
        <w:t>,</w:t>
      </w:r>
      <w:r w:rsidR="003744C6" w:rsidRPr="009D6FF1">
        <w:rPr>
          <w:rFonts w:cs="Arial"/>
          <w:sz w:val="28"/>
          <w:szCs w:val="28"/>
        </w:rPr>
        <w:t xml:space="preserve"> </w:t>
      </w:r>
      <w:r w:rsidRPr="009D6FF1">
        <w:rPr>
          <w:rFonts w:cs="Arial"/>
          <w:sz w:val="28"/>
          <w:szCs w:val="28"/>
        </w:rPr>
        <w:t>presentó</w:t>
      </w:r>
      <w:r w:rsidR="003744C6" w:rsidRPr="009D6FF1">
        <w:rPr>
          <w:rFonts w:cs="Arial"/>
          <w:sz w:val="28"/>
          <w:szCs w:val="28"/>
        </w:rPr>
        <w:t xml:space="preserve"> </w:t>
      </w:r>
      <w:r w:rsidR="007B7BFB" w:rsidRPr="009D6FF1">
        <w:rPr>
          <w:rFonts w:cs="Arial"/>
          <w:sz w:val="28"/>
          <w:szCs w:val="28"/>
        </w:rPr>
        <w:t>escrito</w:t>
      </w:r>
      <w:r w:rsidR="003744C6" w:rsidRPr="009D6FF1">
        <w:rPr>
          <w:rFonts w:cs="Arial"/>
          <w:sz w:val="28"/>
          <w:szCs w:val="28"/>
        </w:rPr>
        <w:t xml:space="preserve"> </w:t>
      </w:r>
      <w:r w:rsidR="007B7BFB" w:rsidRPr="009D6FF1">
        <w:rPr>
          <w:rFonts w:cs="Arial"/>
          <w:sz w:val="28"/>
          <w:szCs w:val="28"/>
        </w:rPr>
        <w:t>de</w:t>
      </w:r>
      <w:r w:rsidR="003744C6" w:rsidRPr="009D6FF1">
        <w:rPr>
          <w:rFonts w:cs="Arial"/>
          <w:sz w:val="28"/>
          <w:szCs w:val="28"/>
        </w:rPr>
        <w:t xml:space="preserve"> </w:t>
      </w:r>
      <w:r w:rsidRPr="009D6FF1">
        <w:rPr>
          <w:rFonts w:cs="Arial"/>
          <w:sz w:val="28"/>
          <w:szCs w:val="28"/>
        </w:rPr>
        <w:t>reconsideración</w:t>
      </w:r>
      <w:r w:rsidR="003744C6" w:rsidRPr="009D6FF1">
        <w:rPr>
          <w:rFonts w:cs="Arial"/>
          <w:sz w:val="28"/>
          <w:szCs w:val="28"/>
        </w:rPr>
        <w:t xml:space="preserve"> </w:t>
      </w:r>
      <w:r w:rsidR="007B7BFB" w:rsidRPr="009D6FF1">
        <w:rPr>
          <w:rFonts w:cs="Arial"/>
          <w:sz w:val="28"/>
          <w:szCs w:val="28"/>
        </w:rPr>
        <w:t>en</w:t>
      </w:r>
      <w:r w:rsidR="003744C6" w:rsidRPr="009D6FF1">
        <w:rPr>
          <w:rFonts w:cs="Arial"/>
          <w:sz w:val="28"/>
          <w:szCs w:val="28"/>
        </w:rPr>
        <w:t xml:space="preserve"> </w:t>
      </w:r>
      <w:r w:rsidR="007B7BFB" w:rsidRPr="009D6FF1">
        <w:rPr>
          <w:rFonts w:cs="Arial"/>
          <w:sz w:val="28"/>
          <w:szCs w:val="28"/>
        </w:rPr>
        <w:t>la</w:t>
      </w:r>
      <w:r w:rsidR="003744C6" w:rsidRPr="009D6FF1">
        <w:rPr>
          <w:rFonts w:cs="Arial"/>
          <w:sz w:val="28"/>
          <w:szCs w:val="28"/>
        </w:rPr>
        <w:t xml:space="preserve"> </w:t>
      </w:r>
      <w:r w:rsidR="007B7BFB" w:rsidRPr="009D6FF1">
        <w:rPr>
          <w:rFonts w:cs="Arial"/>
          <w:sz w:val="28"/>
          <w:szCs w:val="28"/>
        </w:rPr>
        <w:t>Oficialía</w:t>
      </w:r>
      <w:r w:rsidR="003744C6" w:rsidRPr="009D6FF1">
        <w:rPr>
          <w:rFonts w:cs="Arial"/>
          <w:sz w:val="28"/>
          <w:szCs w:val="28"/>
        </w:rPr>
        <w:t xml:space="preserve"> </w:t>
      </w:r>
      <w:r w:rsidR="007B7BFB" w:rsidRPr="009D6FF1">
        <w:rPr>
          <w:rFonts w:cs="Arial"/>
          <w:sz w:val="28"/>
          <w:szCs w:val="28"/>
        </w:rPr>
        <w:t>de</w:t>
      </w:r>
      <w:r w:rsidR="003744C6" w:rsidRPr="009D6FF1">
        <w:rPr>
          <w:rFonts w:cs="Arial"/>
          <w:sz w:val="28"/>
          <w:szCs w:val="28"/>
        </w:rPr>
        <w:t xml:space="preserve"> </w:t>
      </w:r>
      <w:r w:rsidR="007B7BFB" w:rsidRPr="009D6FF1">
        <w:rPr>
          <w:rFonts w:cs="Arial"/>
          <w:sz w:val="28"/>
          <w:szCs w:val="28"/>
        </w:rPr>
        <w:t>Partes</w:t>
      </w:r>
      <w:r w:rsidR="003744C6" w:rsidRPr="009D6FF1">
        <w:rPr>
          <w:rFonts w:cs="Arial"/>
          <w:sz w:val="28"/>
          <w:szCs w:val="28"/>
        </w:rPr>
        <w:t xml:space="preserve"> </w:t>
      </w:r>
      <w:r w:rsidR="007B7BFB" w:rsidRPr="009D6FF1">
        <w:rPr>
          <w:rFonts w:cs="Arial"/>
          <w:sz w:val="28"/>
          <w:szCs w:val="28"/>
        </w:rPr>
        <w:t>de</w:t>
      </w:r>
      <w:r w:rsidR="003744C6" w:rsidRPr="009D6FF1">
        <w:rPr>
          <w:rFonts w:cs="Arial"/>
          <w:sz w:val="28"/>
          <w:szCs w:val="28"/>
        </w:rPr>
        <w:t xml:space="preserve"> </w:t>
      </w:r>
      <w:r w:rsidR="00AB2081" w:rsidRPr="009D6FF1">
        <w:rPr>
          <w:rFonts w:cs="Arial"/>
          <w:sz w:val="28"/>
          <w:szCs w:val="28"/>
        </w:rPr>
        <w:t>esta</w:t>
      </w:r>
      <w:r w:rsidR="003744C6" w:rsidRPr="009D6FF1">
        <w:rPr>
          <w:rFonts w:cs="Arial"/>
          <w:sz w:val="28"/>
          <w:szCs w:val="28"/>
        </w:rPr>
        <w:t xml:space="preserve"> </w:t>
      </w:r>
      <w:r w:rsidR="00AB2081" w:rsidRPr="009D6FF1">
        <w:rPr>
          <w:rFonts w:cs="Arial"/>
          <w:sz w:val="28"/>
          <w:szCs w:val="28"/>
        </w:rPr>
        <w:t>Sala</w:t>
      </w:r>
      <w:r w:rsidR="003744C6" w:rsidRPr="009D6FF1">
        <w:rPr>
          <w:rFonts w:cs="Arial"/>
          <w:sz w:val="28"/>
          <w:szCs w:val="28"/>
        </w:rPr>
        <w:t xml:space="preserve"> </w:t>
      </w:r>
      <w:r w:rsidR="00AB2081" w:rsidRPr="009D6FF1">
        <w:rPr>
          <w:rFonts w:cs="Arial"/>
          <w:sz w:val="28"/>
          <w:szCs w:val="28"/>
        </w:rPr>
        <w:t>Superior</w:t>
      </w:r>
      <w:r w:rsidR="007B7BFB" w:rsidRPr="009D6FF1">
        <w:rPr>
          <w:rFonts w:cs="Arial"/>
          <w:sz w:val="28"/>
          <w:szCs w:val="28"/>
        </w:rPr>
        <w:t>,</w:t>
      </w:r>
      <w:r w:rsidR="003744C6" w:rsidRPr="009D6FF1">
        <w:rPr>
          <w:rFonts w:cs="Arial"/>
          <w:sz w:val="28"/>
          <w:szCs w:val="28"/>
        </w:rPr>
        <w:t xml:space="preserve"> </w:t>
      </w:r>
      <w:r w:rsidRPr="009D6FF1">
        <w:rPr>
          <w:rFonts w:cs="Arial"/>
          <w:sz w:val="28"/>
          <w:szCs w:val="28"/>
        </w:rPr>
        <w:t>a</w:t>
      </w:r>
      <w:r w:rsidR="003744C6" w:rsidRPr="009D6FF1">
        <w:rPr>
          <w:rFonts w:cs="Arial"/>
          <w:sz w:val="28"/>
          <w:szCs w:val="28"/>
        </w:rPr>
        <w:t xml:space="preserve"> </w:t>
      </w:r>
      <w:r w:rsidRPr="009D6FF1">
        <w:rPr>
          <w:rFonts w:cs="Arial"/>
          <w:sz w:val="28"/>
          <w:szCs w:val="28"/>
        </w:rPr>
        <w:t>fin</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controvertir</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sentencia</w:t>
      </w:r>
      <w:r w:rsidR="003744C6" w:rsidRPr="009D6FF1">
        <w:rPr>
          <w:rFonts w:cs="Arial"/>
          <w:sz w:val="28"/>
          <w:szCs w:val="28"/>
        </w:rPr>
        <w:t xml:space="preserve"> </w:t>
      </w:r>
      <w:r w:rsidRPr="009D6FF1">
        <w:rPr>
          <w:rFonts w:cs="Arial"/>
          <w:sz w:val="28"/>
          <w:szCs w:val="28"/>
        </w:rPr>
        <w:t>dictada</w:t>
      </w:r>
      <w:r w:rsidR="003744C6" w:rsidRPr="009D6FF1">
        <w:rPr>
          <w:rFonts w:cs="Arial"/>
          <w:sz w:val="28"/>
          <w:szCs w:val="28"/>
        </w:rPr>
        <w:t xml:space="preserve"> </w:t>
      </w:r>
      <w:r w:rsidRPr="009D6FF1">
        <w:rPr>
          <w:rFonts w:cs="Arial"/>
          <w:sz w:val="28"/>
          <w:szCs w:val="28"/>
        </w:rPr>
        <w:t>por</w:t>
      </w:r>
      <w:r w:rsidR="003744C6" w:rsidRPr="009D6FF1">
        <w:rPr>
          <w:rFonts w:cs="Arial"/>
          <w:sz w:val="28"/>
          <w:szCs w:val="28"/>
        </w:rPr>
        <w:t xml:space="preserve"> </w:t>
      </w:r>
      <w:r w:rsidRPr="009D6FF1">
        <w:rPr>
          <w:rFonts w:cs="Arial"/>
          <w:sz w:val="28"/>
          <w:szCs w:val="28"/>
        </w:rPr>
        <w:t>esa</w:t>
      </w:r>
      <w:r w:rsidR="003744C6" w:rsidRPr="009D6FF1">
        <w:rPr>
          <w:rFonts w:cs="Arial"/>
          <w:sz w:val="28"/>
          <w:szCs w:val="28"/>
        </w:rPr>
        <w:t xml:space="preserve"> </w:t>
      </w:r>
      <w:r w:rsidRPr="009D6FF1">
        <w:rPr>
          <w:rFonts w:cs="Arial"/>
          <w:sz w:val="28"/>
          <w:szCs w:val="28"/>
        </w:rPr>
        <w:t>Sala</w:t>
      </w:r>
      <w:r w:rsidR="003744C6" w:rsidRPr="009D6FF1">
        <w:rPr>
          <w:rFonts w:cs="Arial"/>
          <w:sz w:val="28"/>
          <w:szCs w:val="28"/>
        </w:rPr>
        <w:t xml:space="preserve"> </w:t>
      </w:r>
      <w:r w:rsidRPr="009D6FF1">
        <w:rPr>
          <w:rFonts w:cs="Arial"/>
          <w:sz w:val="28"/>
          <w:szCs w:val="28"/>
        </w:rPr>
        <w:t>Regional</w:t>
      </w:r>
      <w:r w:rsidR="003744C6" w:rsidRPr="009D6FF1">
        <w:rPr>
          <w:rFonts w:cs="Arial"/>
          <w:sz w:val="28"/>
          <w:szCs w:val="28"/>
        </w:rPr>
        <w:t xml:space="preserve"> </w:t>
      </w:r>
      <w:r w:rsidRPr="009D6FF1">
        <w:rPr>
          <w:rFonts w:cs="Arial"/>
          <w:sz w:val="28"/>
          <w:szCs w:val="28"/>
        </w:rPr>
        <w:t>en</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juicio</w:t>
      </w:r>
      <w:r w:rsidR="003744C6" w:rsidRPr="009D6FF1">
        <w:rPr>
          <w:rFonts w:cs="Arial"/>
          <w:sz w:val="28"/>
          <w:szCs w:val="28"/>
        </w:rPr>
        <w:t xml:space="preserve"> </w:t>
      </w:r>
      <w:r w:rsidR="00AB2081" w:rsidRPr="009D6FF1">
        <w:rPr>
          <w:rFonts w:cs="Arial"/>
          <w:sz w:val="28"/>
          <w:szCs w:val="28"/>
        </w:rPr>
        <w:t>electoral</w:t>
      </w:r>
      <w:r w:rsidR="003744C6" w:rsidRPr="009D6FF1">
        <w:rPr>
          <w:rFonts w:cs="Arial"/>
          <w:sz w:val="28"/>
          <w:szCs w:val="28"/>
        </w:rPr>
        <w:t xml:space="preserve"> </w:t>
      </w:r>
      <w:r w:rsidRPr="009D6FF1">
        <w:rPr>
          <w:rFonts w:cs="Arial"/>
          <w:sz w:val="28"/>
          <w:szCs w:val="28"/>
        </w:rPr>
        <w:t>S</w:t>
      </w:r>
      <w:r w:rsidR="00AB2081" w:rsidRPr="009D6FF1">
        <w:rPr>
          <w:rFonts w:cs="Arial"/>
          <w:sz w:val="28"/>
          <w:szCs w:val="28"/>
        </w:rPr>
        <w:t>M</w:t>
      </w:r>
      <w:r w:rsidRPr="009D6FF1">
        <w:rPr>
          <w:rFonts w:cs="Arial"/>
          <w:sz w:val="28"/>
          <w:szCs w:val="28"/>
        </w:rPr>
        <w:t>-J</w:t>
      </w:r>
      <w:r w:rsidR="00AB2081" w:rsidRPr="009D6FF1">
        <w:rPr>
          <w:rFonts w:cs="Arial"/>
          <w:sz w:val="28"/>
          <w:szCs w:val="28"/>
        </w:rPr>
        <w:t>E</w:t>
      </w:r>
      <w:r w:rsidRPr="009D6FF1">
        <w:rPr>
          <w:rFonts w:cs="Arial"/>
          <w:sz w:val="28"/>
          <w:szCs w:val="28"/>
        </w:rPr>
        <w:t>-</w:t>
      </w:r>
      <w:r w:rsidR="00AB2081" w:rsidRPr="009D6FF1">
        <w:rPr>
          <w:rFonts w:cs="Arial"/>
          <w:sz w:val="28"/>
          <w:szCs w:val="28"/>
        </w:rPr>
        <w:t>205</w:t>
      </w:r>
      <w:r w:rsidRPr="009D6FF1">
        <w:rPr>
          <w:rFonts w:cs="Arial"/>
          <w:sz w:val="28"/>
          <w:szCs w:val="28"/>
        </w:rPr>
        <w:t>/2021.</w:t>
      </w:r>
    </w:p>
    <w:p w14:paraId="4DA3CF24" w14:textId="77777777" w:rsidR="00624A1E" w:rsidRPr="009D6FF1" w:rsidRDefault="00624A1E" w:rsidP="00624A1E">
      <w:pPr>
        <w:pStyle w:val="Prrafodelista"/>
        <w:tabs>
          <w:tab w:val="left" w:pos="284"/>
          <w:tab w:val="left" w:pos="709"/>
          <w:tab w:val="left" w:pos="851"/>
        </w:tabs>
        <w:spacing w:line="360" w:lineRule="auto"/>
        <w:ind w:left="0"/>
        <w:contextualSpacing w:val="0"/>
        <w:jc w:val="both"/>
        <w:rPr>
          <w:rFonts w:cs="Arial"/>
          <w:sz w:val="28"/>
          <w:szCs w:val="28"/>
        </w:rPr>
      </w:pPr>
    </w:p>
    <w:p w14:paraId="76CBBE62" w14:textId="204E7152" w:rsidR="00CD4BCA" w:rsidRDefault="00CD4BCA" w:rsidP="008A029D">
      <w:pPr>
        <w:pStyle w:val="Prrafodelista"/>
        <w:numPr>
          <w:ilvl w:val="0"/>
          <w:numId w:val="35"/>
        </w:numPr>
        <w:tabs>
          <w:tab w:val="left" w:pos="284"/>
          <w:tab w:val="left" w:pos="709"/>
          <w:tab w:val="left" w:pos="851"/>
        </w:tabs>
        <w:spacing w:line="360" w:lineRule="auto"/>
        <w:ind w:left="0" w:hanging="567"/>
        <w:contextualSpacing w:val="0"/>
        <w:jc w:val="both"/>
        <w:rPr>
          <w:rFonts w:cs="Arial"/>
          <w:sz w:val="28"/>
          <w:szCs w:val="28"/>
        </w:rPr>
      </w:pPr>
      <w:r w:rsidRPr="009D6FF1">
        <w:rPr>
          <w:rFonts w:cs="Arial"/>
          <w:b/>
          <w:bCs/>
          <w:sz w:val="28"/>
          <w:szCs w:val="28"/>
        </w:rPr>
        <w:lastRenderedPageBreak/>
        <w:t>Recepción</w:t>
      </w:r>
      <w:r w:rsidR="003744C6" w:rsidRPr="009D6FF1">
        <w:rPr>
          <w:rFonts w:cs="Arial"/>
          <w:b/>
          <w:bCs/>
          <w:sz w:val="28"/>
          <w:szCs w:val="28"/>
        </w:rPr>
        <w:t xml:space="preserve"> </w:t>
      </w:r>
      <w:r w:rsidRPr="009D6FF1">
        <w:rPr>
          <w:rFonts w:cs="Arial"/>
          <w:b/>
          <w:bCs/>
          <w:sz w:val="28"/>
          <w:szCs w:val="28"/>
        </w:rPr>
        <w:t>y</w:t>
      </w:r>
      <w:r w:rsidR="003744C6" w:rsidRPr="009D6FF1">
        <w:rPr>
          <w:rFonts w:cs="Arial"/>
          <w:b/>
          <w:bCs/>
          <w:sz w:val="28"/>
          <w:szCs w:val="28"/>
        </w:rPr>
        <w:t xml:space="preserve"> </w:t>
      </w:r>
      <w:r w:rsidRPr="009D6FF1">
        <w:rPr>
          <w:rFonts w:cs="Arial"/>
          <w:b/>
          <w:bCs/>
          <w:sz w:val="28"/>
          <w:szCs w:val="28"/>
        </w:rPr>
        <w:t>turno.</w:t>
      </w:r>
      <w:r w:rsidR="003744C6" w:rsidRPr="009D6FF1">
        <w:rPr>
          <w:rFonts w:cs="Arial"/>
          <w:sz w:val="28"/>
          <w:szCs w:val="28"/>
        </w:rPr>
        <w:t xml:space="preserve"> </w:t>
      </w:r>
      <w:r w:rsidRPr="009D6FF1">
        <w:rPr>
          <w:rFonts w:cs="Arial"/>
          <w:bCs/>
          <w:sz w:val="28"/>
          <w:szCs w:val="28"/>
          <w:lang w:eastAsia="es-MX"/>
        </w:rPr>
        <w:t>Mediante</w:t>
      </w:r>
      <w:r w:rsidR="003744C6" w:rsidRPr="009D6FF1">
        <w:rPr>
          <w:rFonts w:cs="Arial"/>
          <w:sz w:val="28"/>
          <w:szCs w:val="28"/>
        </w:rPr>
        <w:t xml:space="preserve"> </w:t>
      </w:r>
      <w:r w:rsidRPr="009D6FF1">
        <w:rPr>
          <w:rFonts w:cs="Arial"/>
          <w:sz w:val="28"/>
          <w:szCs w:val="28"/>
        </w:rPr>
        <w:t>proveído</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00AB2081" w:rsidRPr="009D6FF1">
        <w:rPr>
          <w:rFonts w:cs="Arial"/>
          <w:sz w:val="28"/>
          <w:szCs w:val="28"/>
        </w:rPr>
        <w:t>esa</w:t>
      </w:r>
      <w:r w:rsidR="003744C6" w:rsidRPr="009D6FF1">
        <w:rPr>
          <w:rFonts w:cs="Arial"/>
          <w:sz w:val="28"/>
          <w:szCs w:val="28"/>
        </w:rPr>
        <w:t xml:space="preserve"> </w:t>
      </w:r>
      <w:r w:rsidR="00AB2081" w:rsidRPr="009D6FF1">
        <w:rPr>
          <w:rFonts w:cs="Arial"/>
          <w:sz w:val="28"/>
          <w:szCs w:val="28"/>
        </w:rPr>
        <w:t>misma</w:t>
      </w:r>
      <w:r w:rsidR="003744C6" w:rsidRPr="009D6FF1">
        <w:rPr>
          <w:rFonts w:cs="Arial"/>
          <w:sz w:val="28"/>
          <w:szCs w:val="28"/>
        </w:rPr>
        <w:t xml:space="preserve"> </w:t>
      </w:r>
      <w:r w:rsidR="00AB2081" w:rsidRPr="009D6FF1">
        <w:rPr>
          <w:rFonts w:cs="Arial"/>
          <w:sz w:val="28"/>
          <w:szCs w:val="28"/>
        </w:rPr>
        <w:t>fecha,</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Magistrado</w:t>
      </w:r>
      <w:r w:rsidR="003744C6" w:rsidRPr="009D6FF1">
        <w:rPr>
          <w:rFonts w:cs="Arial"/>
          <w:sz w:val="28"/>
          <w:szCs w:val="28"/>
        </w:rPr>
        <w:t xml:space="preserve"> </w:t>
      </w:r>
      <w:r w:rsidRPr="009D6FF1">
        <w:rPr>
          <w:rFonts w:cs="Arial"/>
          <w:sz w:val="28"/>
          <w:szCs w:val="28"/>
        </w:rPr>
        <w:t>Presidente</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Sala</w:t>
      </w:r>
      <w:r w:rsidR="003744C6" w:rsidRPr="009D6FF1">
        <w:rPr>
          <w:rFonts w:cs="Arial"/>
          <w:sz w:val="28"/>
          <w:szCs w:val="28"/>
        </w:rPr>
        <w:t xml:space="preserve"> </w:t>
      </w:r>
      <w:r w:rsidRPr="009D6FF1">
        <w:rPr>
          <w:rFonts w:cs="Arial"/>
          <w:sz w:val="28"/>
          <w:szCs w:val="28"/>
        </w:rPr>
        <w:t>Superior</w:t>
      </w:r>
      <w:r w:rsidR="003744C6" w:rsidRPr="009D6FF1">
        <w:rPr>
          <w:rFonts w:cs="Arial"/>
          <w:sz w:val="28"/>
          <w:szCs w:val="28"/>
        </w:rPr>
        <w:t xml:space="preserve"> </w:t>
      </w:r>
      <w:r w:rsidRPr="009D6FF1">
        <w:rPr>
          <w:rFonts w:cs="Arial"/>
          <w:sz w:val="28"/>
          <w:szCs w:val="28"/>
        </w:rPr>
        <w:t>ordenó</w:t>
      </w:r>
      <w:r w:rsidR="003744C6" w:rsidRPr="009D6FF1">
        <w:rPr>
          <w:rFonts w:cs="Arial"/>
          <w:sz w:val="28"/>
          <w:szCs w:val="28"/>
        </w:rPr>
        <w:t xml:space="preserve"> </w:t>
      </w:r>
      <w:r w:rsidRPr="009D6FF1">
        <w:rPr>
          <w:rFonts w:cs="Arial"/>
          <w:sz w:val="28"/>
          <w:szCs w:val="28"/>
        </w:rPr>
        <w:t>integrar</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expediente</w:t>
      </w:r>
      <w:r w:rsidR="003744C6" w:rsidRPr="009D6FF1">
        <w:rPr>
          <w:rFonts w:cs="Arial"/>
          <w:sz w:val="28"/>
          <w:szCs w:val="28"/>
        </w:rPr>
        <w:t xml:space="preserve"> </w:t>
      </w:r>
      <w:r w:rsidRPr="009D6FF1">
        <w:rPr>
          <w:rFonts w:cs="Arial"/>
          <w:sz w:val="28"/>
          <w:szCs w:val="28"/>
        </w:rPr>
        <w:t>respectivo,</w:t>
      </w:r>
      <w:r w:rsidR="003744C6" w:rsidRPr="009D6FF1">
        <w:rPr>
          <w:rFonts w:cs="Arial"/>
          <w:sz w:val="28"/>
          <w:szCs w:val="28"/>
        </w:rPr>
        <w:t xml:space="preserve"> </w:t>
      </w:r>
      <w:r w:rsidRPr="009D6FF1">
        <w:rPr>
          <w:rFonts w:cs="Arial"/>
          <w:sz w:val="28"/>
          <w:szCs w:val="28"/>
        </w:rPr>
        <w:t>registrarlo</w:t>
      </w:r>
      <w:r w:rsidR="003744C6" w:rsidRPr="009D6FF1">
        <w:rPr>
          <w:rFonts w:cs="Arial"/>
          <w:sz w:val="28"/>
          <w:szCs w:val="28"/>
        </w:rPr>
        <w:t xml:space="preserve"> </w:t>
      </w:r>
      <w:r w:rsidRPr="009D6FF1">
        <w:rPr>
          <w:rFonts w:cs="Arial"/>
          <w:sz w:val="28"/>
          <w:szCs w:val="28"/>
        </w:rPr>
        <w:t>con</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clave</w:t>
      </w:r>
      <w:r w:rsidR="003744C6" w:rsidRPr="009D6FF1">
        <w:rPr>
          <w:rFonts w:cs="Arial"/>
          <w:sz w:val="28"/>
          <w:szCs w:val="28"/>
        </w:rPr>
        <w:t xml:space="preserve"> </w:t>
      </w:r>
      <w:r w:rsidRPr="009D6FF1">
        <w:rPr>
          <w:rFonts w:cs="Arial"/>
          <w:b/>
          <w:bCs/>
          <w:sz w:val="28"/>
          <w:szCs w:val="28"/>
        </w:rPr>
        <w:t>SUP-REC-</w:t>
      </w:r>
      <w:r w:rsidR="00AB2081" w:rsidRPr="009D6FF1">
        <w:rPr>
          <w:rFonts w:cs="Arial"/>
          <w:b/>
          <w:bCs/>
          <w:sz w:val="28"/>
          <w:szCs w:val="28"/>
        </w:rPr>
        <w:t>944</w:t>
      </w:r>
      <w:r w:rsidRPr="009D6FF1">
        <w:rPr>
          <w:rFonts w:cs="Arial"/>
          <w:b/>
          <w:bCs/>
          <w:sz w:val="28"/>
          <w:szCs w:val="28"/>
        </w:rPr>
        <w:t>/2021</w:t>
      </w:r>
      <w:r w:rsidR="003744C6" w:rsidRPr="009D6FF1">
        <w:rPr>
          <w:rFonts w:cs="Arial"/>
          <w:sz w:val="28"/>
          <w:szCs w:val="28"/>
        </w:rPr>
        <w:t xml:space="preserve"> </w:t>
      </w:r>
      <w:r w:rsidRPr="009D6FF1">
        <w:rPr>
          <w:rFonts w:cs="Arial"/>
          <w:sz w:val="28"/>
          <w:szCs w:val="28"/>
        </w:rPr>
        <w:t>y</w:t>
      </w:r>
      <w:r w:rsidR="003744C6" w:rsidRPr="009D6FF1">
        <w:rPr>
          <w:rFonts w:cs="Arial"/>
          <w:sz w:val="28"/>
          <w:szCs w:val="28"/>
        </w:rPr>
        <w:t xml:space="preserve"> </w:t>
      </w:r>
      <w:r w:rsidRPr="009D6FF1">
        <w:rPr>
          <w:rFonts w:cs="Arial"/>
          <w:sz w:val="28"/>
          <w:szCs w:val="28"/>
        </w:rPr>
        <w:t>lo</w:t>
      </w:r>
      <w:r w:rsidR="003744C6" w:rsidRPr="009D6FF1">
        <w:rPr>
          <w:rFonts w:cs="Arial"/>
          <w:sz w:val="28"/>
          <w:szCs w:val="28"/>
        </w:rPr>
        <w:t xml:space="preserve"> </w:t>
      </w:r>
      <w:r w:rsidRPr="009D6FF1">
        <w:rPr>
          <w:rFonts w:cs="Arial"/>
          <w:sz w:val="28"/>
          <w:szCs w:val="28"/>
        </w:rPr>
        <w:t>turnó</w:t>
      </w:r>
      <w:r w:rsidR="003744C6" w:rsidRPr="009D6FF1">
        <w:rPr>
          <w:rFonts w:cs="Arial"/>
          <w:sz w:val="28"/>
          <w:szCs w:val="28"/>
        </w:rPr>
        <w:t xml:space="preserve"> </w:t>
      </w:r>
      <w:r w:rsidRPr="009D6FF1">
        <w:rPr>
          <w:rFonts w:cs="Arial"/>
          <w:sz w:val="28"/>
          <w:szCs w:val="28"/>
        </w:rPr>
        <w:t>a</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ponencia</w:t>
      </w:r>
      <w:r w:rsidR="003744C6" w:rsidRPr="009D6FF1">
        <w:rPr>
          <w:rFonts w:cs="Arial"/>
          <w:sz w:val="28"/>
          <w:szCs w:val="28"/>
        </w:rPr>
        <w:t xml:space="preserve"> </w:t>
      </w:r>
      <w:r w:rsidRPr="009D6FF1">
        <w:rPr>
          <w:rFonts w:cs="Arial"/>
          <w:sz w:val="28"/>
          <w:szCs w:val="28"/>
        </w:rPr>
        <w:t>del</w:t>
      </w:r>
      <w:r w:rsidR="003744C6" w:rsidRPr="009D6FF1">
        <w:rPr>
          <w:rFonts w:cs="Arial"/>
          <w:sz w:val="28"/>
          <w:szCs w:val="28"/>
        </w:rPr>
        <w:t xml:space="preserve"> </w:t>
      </w:r>
      <w:r w:rsidRPr="009D6FF1">
        <w:rPr>
          <w:rFonts w:cs="Arial"/>
          <w:sz w:val="28"/>
          <w:szCs w:val="28"/>
        </w:rPr>
        <w:t>Magistrado</w:t>
      </w:r>
      <w:r w:rsidR="003744C6" w:rsidRPr="009D6FF1">
        <w:rPr>
          <w:rFonts w:cs="Arial"/>
          <w:sz w:val="28"/>
          <w:szCs w:val="28"/>
        </w:rPr>
        <w:t xml:space="preserve"> </w:t>
      </w:r>
      <w:r w:rsidRPr="009D6FF1">
        <w:rPr>
          <w:rFonts w:cs="Arial"/>
          <w:sz w:val="28"/>
          <w:szCs w:val="28"/>
        </w:rPr>
        <w:t>Indalfer</w:t>
      </w:r>
      <w:r w:rsidR="003744C6" w:rsidRPr="009D6FF1">
        <w:rPr>
          <w:rFonts w:cs="Arial"/>
          <w:sz w:val="28"/>
          <w:szCs w:val="28"/>
        </w:rPr>
        <w:t xml:space="preserve"> </w:t>
      </w:r>
      <w:r w:rsidRPr="009D6FF1">
        <w:rPr>
          <w:rFonts w:cs="Arial"/>
          <w:sz w:val="28"/>
          <w:szCs w:val="28"/>
        </w:rPr>
        <w:t>Infante</w:t>
      </w:r>
      <w:r w:rsidR="003744C6" w:rsidRPr="009D6FF1">
        <w:rPr>
          <w:rFonts w:cs="Arial"/>
          <w:sz w:val="28"/>
          <w:szCs w:val="28"/>
        </w:rPr>
        <w:t xml:space="preserve"> </w:t>
      </w:r>
      <w:r w:rsidRPr="009D6FF1">
        <w:rPr>
          <w:rFonts w:cs="Arial"/>
          <w:sz w:val="28"/>
          <w:szCs w:val="28"/>
        </w:rPr>
        <w:t>Gonzales,</w:t>
      </w:r>
      <w:r w:rsidR="003744C6" w:rsidRPr="009D6FF1">
        <w:rPr>
          <w:rFonts w:cs="Arial"/>
          <w:sz w:val="28"/>
          <w:szCs w:val="28"/>
        </w:rPr>
        <w:t xml:space="preserve"> </w:t>
      </w:r>
      <w:r w:rsidRPr="009D6FF1">
        <w:rPr>
          <w:rFonts w:cs="Arial"/>
          <w:sz w:val="28"/>
          <w:szCs w:val="28"/>
        </w:rPr>
        <w:t>para</w:t>
      </w:r>
      <w:r w:rsidR="003744C6" w:rsidRPr="009D6FF1">
        <w:rPr>
          <w:rFonts w:cs="Arial"/>
          <w:sz w:val="28"/>
          <w:szCs w:val="28"/>
        </w:rPr>
        <w:t xml:space="preserve"> </w:t>
      </w:r>
      <w:r w:rsidRPr="009D6FF1">
        <w:rPr>
          <w:rFonts w:cs="Arial"/>
          <w:sz w:val="28"/>
          <w:szCs w:val="28"/>
        </w:rPr>
        <w:t>los</w:t>
      </w:r>
      <w:r w:rsidR="003744C6" w:rsidRPr="009D6FF1">
        <w:rPr>
          <w:rFonts w:cs="Arial"/>
          <w:sz w:val="28"/>
          <w:szCs w:val="28"/>
        </w:rPr>
        <w:t xml:space="preserve"> </w:t>
      </w:r>
      <w:r w:rsidRPr="009D6FF1">
        <w:rPr>
          <w:rFonts w:cs="Arial"/>
          <w:sz w:val="28"/>
          <w:szCs w:val="28"/>
        </w:rPr>
        <w:t>efectos</w:t>
      </w:r>
      <w:r w:rsidR="003744C6" w:rsidRPr="009D6FF1">
        <w:rPr>
          <w:rFonts w:cs="Arial"/>
          <w:sz w:val="28"/>
          <w:szCs w:val="28"/>
        </w:rPr>
        <w:t xml:space="preserve"> </w:t>
      </w:r>
      <w:r w:rsidRPr="009D6FF1">
        <w:rPr>
          <w:rFonts w:cs="Arial"/>
          <w:sz w:val="28"/>
          <w:szCs w:val="28"/>
        </w:rPr>
        <w:t>previstos</w:t>
      </w:r>
      <w:r w:rsidR="003744C6" w:rsidRPr="009D6FF1">
        <w:rPr>
          <w:rFonts w:cs="Arial"/>
          <w:sz w:val="28"/>
          <w:szCs w:val="28"/>
        </w:rPr>
        <w:t xml:space="preserve"> </w:t>
      </w:r>
      <w:r w:rsidRPr="009D6FF1">
        <w:rPr>
          <w:rFonts w:cs="Arial"/>
          <w:sz w:val="28"/>
          <w:szCs w:val="28"/>
        </w:rPr>
        <w:t>en</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artículo</w:t>
      </w:r>
      <w:r w:rsidR="003744C6" w:rsidRPr="009D6FF1">
        <w:rPr>
          <w:rFonts w:cs="Arial"/>
          <w:sz w:val="28"/>
          <w:szCs w:val="28"/>
        </w:rPr>
        <w:t xml:space="preserve"> </w:t>
      </w:r>
      <w:r w:rsidRPr="009D6FF1">
        <w:rPr>
          <w:rFonts w:cs="Arial"/>
          <w:sz w:val="28"/>
          <w:szCs w:val="28"/>
        </w:rPr>
        <w:t>19</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Ley</w:t>
      </w:r>
      <w:r w:rsidR="003744C6" w:rsidRPr="009D6FF1">
        <w:rPr>
          <w:rFonts w:cs="Arial"/>
          <w:sz w:val="28"/>
          <w:szCs w:val="28"/>
        </w:rPr>
        <w:t xml:space="preserve"> </w:t>
      </w:r>
      <w:r w:rsidRPr="009D6FF1">
        <w:rPr>
          <w:rFonts w:cs="Arial"/>
          <w:sz w:val="28"/>
          <w:szCs w:val="28"/>
        </w:rPr>
        <w:t>General</w:t>
      </w:r>
      <w:r w:rsidR="003744C6" w:rsidRPr="009D6FF1">
        <w:rPr>
          <w:rFonts w:cs="Arial"/>
          <w:sz w:val="28"/>
          <w:szCs w:val="28"/>
        </w:rPr>
        <w:t xml:space="preserve"> </w:t>
      </w:r>
      <w:r w:rsidRPr="009D6FF1">
        <w:rPr>
          <w:rFonts w:cs="Arial"/>
          <w:sz w:val="28"/>
          <w:szCs w:val="28"/>
        </w:rPr>
        <w:t>del</w:t>
      </w:r>
      <w:r w:rsidR="003744C6" w:rsidRPr="009D6FF1">
        <w:rPr>
          <w:rFonts w:cs="Arial"/>
          <w:sz w:val="28"/>
          <w:szCs w:val="28"/>
        </w:rPr>
        <w:t xml:space="preserve"> </w:t>
      </w:r>
      <w:r w:rsidRPr="009D6FF1">
        <w:rPr>
          <w:rFonts w:cs="Arial"/>
          <w:sz w:val="28"/>
          <w:szCs w:val="28"/>
        </w:rPr>
        <w:t>Sistema</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Medios</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Impugnación</w:t>
      </w:r>
      <w:r w:rsidR="003744C6" w:rsidRPr="009D6FF1">
        <w:rPr>
          <w:rFonts w:cs="Arial"/>
          <w:sz w:val="28"/>
          <w:szCs w:val="28"/>
        </w:rPr>
        <w:t xml:space="preserve"> </w:t>
      </w:r>
      <w:r w:rsidRPr="009D6FF1">
        <w:rPr>
          <w:rFonts w:cs="Arial"/>
          <w:sz w:val="28"/>
          <w:szCs w:val="28"/>
        </w:rPr>
        <w:t>en</w:t>
      </w:r>
      <w:r w:rsidR="003744C6" w:rsidRPr="009D6FF1">
        <w:rPr>
          <w:rFonts w:cs="Arial"/>
          <w:sz w:val="28"/>
          <w:szCs w:val="28"/>
        </w:rPr>
        <w:t xml:space="preserve"> </w:t>
      </w:r>
      <w:r w:rsidRPr="009D6FF1">
        <w:rPr>
          <w:rFonts w:cs="Arial"/>
          <w:sz w:val="28"/>
          <w:szCs w:val="28"/>
        </w:rPr>
        <w:t>Materia</w:t>
      </w:r>
      <w:r w:rsidR="003744C6" w:rsidRPr="009D6FF1">
        <w:rPr>
          <w:rFonts w:cs="Arial"/>
          <w:sz w:val="28"/>
          <w:szCs w:val="28"/>
        </w:rPr>
        <w:t xml:space="preserve"> </w:t>
      </w:r>
      <w:r w:rsidRPr="009D6FF1">
        <w:rPr>
          <w:rFonts w:cs="Arial"/>
          <w:sz w:val="28"/>
          <w:szCs w:val="28"/>
        </w:rPr>
        <w:t>Electoral.</w:t>
      </w:r>
    </w:p>
    <w:p w14:paraId="7C5E1713" w14:textId="77777777" w:rsidR="00624A1E" w:rsidRPr="009D6FF1" w:rsidRDefault="00624A1E" w:rsidP="00624A1E">
      <w:pPr>
        <w:pStyle w:val="Prrafodelista"/>
        <w:tabs>
          <w:tab w:val="left" w:pos="284"/>
          <w:tab w:val="left" w:pos="709"/>
          <w:tab w:val="left" w:pos="851"/>
        </w:tabs>
        <w:spacing w:line="360" w:lineRule="auto"/>
        <w:ind w:left="0"/>
        <w:contextualSpacing w:val="0"/>
        <w:jc w:val="both"/>
        <w:rPr>
          <w:rFonts w:cs="Arial"/>
          <w:sz w:val="28"/>
          <w:szCs w:val="28"/>
        </w:rPr>
      </w:pPr>
    </w:p>
    <w:p w14:paraId="0280FC73" w14:textId="5A4D64FF" w:rsidR="00CD4BCA" w:rsidRPr="009D6FF1" w:rsidRDefault="00CD4BCA" w:rsidP="008A029D">
      <w:pPr>
        <w:pStyle w:val="Prrafodelista"/>
        <w:numPr>
          <w:ilvl w:val="0"/>
          <w:numId w:val="35"/>
        </w:numPr>
        <w:tabs>
          <w:tab w:val="left" w:pos="284"/>
          <w:tab w:val="left" w:pos="709"/>
          <w:tab w:val="left" w:pos="851"/>
        </w:tabs>
        <w:spacing w:line="360" w:lineRule="auto"/>
        <w:ind w:left="0" w:hanging="567"/>
        <w:contextualSpacing w:val="0"/>
        <w:jc w:val="both"/>
        <w:rPr>
          <w:rFonts w:cs="Arial"/>
          <w:sz w:val="28"/>
          <w:szCs w:val="28"/>
        </w:rPr>
      </w:pPr>
      <w:r w:rsidRPr="009D6FF1">
        <w:rPr>
          <w:rFonts w:cs="Arial"/>
          <w:b/>
          <w:bCs/>
          <w:sz w:val="28"/>
          <w:szCs w:val="28"/>
        </w:rPr>
        <w:t>Radicación.</w:t>
      </w:r>
      <w:r w:rsidR="003744C6" w:rsidRPr="009D6FF1">
        <w:rPr>
          <w:rFonts w:cs="Arial"/>
          <w:sz w:val="28"/>
          <w:szCs w:val="28"/>
        </w:rPr>
        <w:t xml:space="preserve"> </w:t>
      </w:r>
      <w:r w:rsidRPr="009D6FF1">
        <w:rPr>
          <w:rFonts w:cs="Arial"/>
          <w:sz w:val="28"/>
          <w:szCs w:val="28"/>
        </w:rPr>
        <w:t>En</w:t>
      </w:r>
      <w:r w:rsidR="003744C6" w:rsidRPr="009D6FF1">
        <w:rPr>
          <w:rFonts w:cs="Arial"/>
          <w:sz w:val="28"/>
          <w:szCs w:val="28"/>
        </w:rPr>
        <w:t xml:space="preserve"> </w:t>
      </w:r>
      <w:r w:rsidRPr="009D6FF1">
        <w:rPr>
          <w:rFonts w:cs="Arial"/>
          <w:sz w:val="28"/>
          <w:szCs w:val="28"/>
        </w:rPr>
        <w:t>su</w:t>
      </w:r>
      <w:r w:rsidR="003744C6" w:rsidRPr="009D6FF1">
        <w:rPr>
          <w:rFonts w:cs="Arial"/>
          <w:sz w:val="28"/>
          <w:szCs w:val="28"/>
        </w:rPr>
        <w:t xml:space="preserve"> </w:t>
      </w:r>
      <w:r w:rsidRPr="009D6FF1">
        <w:rPr>
          <w:rFonts w:cs="Arial"/>
          <w:bCs/>
          <w:sz w:val="28"/>
          <w:szCs w:val="28"/>
          <w:lang w:eastAsia="es-MX"/>
        </w:rPr>
        <w:t>oportunidad</w:t>
      </w:r>
      <w:r w:rsidRPr="009D6FF1">
        <w:rPr>
          <w:rFonts w:cs="Arial"/>
          <w:sz w:val="28"/>
          <w:szCs w:val="28"/>
        </w:rPr>
        <w:t>,</w:t>
      </w:r>
      <w:r w:rsidR="003744C6" w:rsidRPr="009D6FF1">
        <w:rPr>
          <w:rFonts w:cs="Arial"/>
          <w:sz w:val="28"/>
          <w:szCs w:val="28"/>
        </w:rPr>
        <w:t xml:space="preserve"> </w:t>
      </w:r>
      <w:r w:rsidRPr="009D6FF1">
        <w:rPr>
          <w:rFonts w:cs="Arial"/>
          <w:sz w:val="28"/>
          <w:szCs w:val="28"/>
        </w:rPr>
        <w:t>se</w:t>
      </w:r>
      <w:r w:rsidR="003744C6" w:rsidRPr="009D6FF1">
        <w:rPr>
          <w:rFonts w:cs="Arial"/>
          <w:sz w:val="28"/>
          <w:szCs w:val="28"/>
        </w:rPr>
        <w:t xml:space="preserve"> </w:t>
      </w:r>
      <w:r w:rsidRPr="009D6FF1">
        <w:rPr>
          <w:rFonts w:cs="Arial"/>
          <w:sz w:val="28"/>
          <w:szCs w:val="28"/>
        </w:rPr>
        <w:t>radicó</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expediente</w:t>
      </w:r>
      <w:r w:rsidR="003744C6" w:rsidRPr="009D6FF1">
        <w:rPr>
          <w:rFonts w:cs="Arial"/>
          <w:sz w:val="28"/>
          <w:szCs w:val="28"/>
        </w:rPr>
        <w:t xml:space="preserve"> </w:t>
      </w:r>
      <w:r w:rsidRPr="009D6FF1">
        <w:rPr>
          <w:rFonts w:cs="Arial"/>
          <w:sz w:val="28"/>
          <w:szCs w:val="28"/>
        </w:rPr>
        <w:t>en</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Ponencia</w:t>
      </w:r>
      <w:r w:rsidR="003744C6" w:rsidRPr="009D6FF1">
        <w:rPr>
          <w:rFonts w:cs="Arial"/>
          <w:sz w:val="28"/>
          <w:szCs w:val="28"/>
        </w:rPr>
        <w:t xml:space="preserve"> </w:t>
      </w:r>
      <w:r w:rsidRPr="009D6FF1">
        <w:rPr>
          <w:rFonts w:cs="Arial"/>
          <w:sz w:val="28"/>
          <w:szCs w:val="28"/>
        </w:rPr>
        <w:t>del</w:t>
      </w:r>
      <w:r w:rsidR="003744C6" w:rsidRPr="009D6FF1">
        <w:rPr>
          <w:rFonts w:cs="Arial"/>
          <w:sz w:val="28"/>
          <w:szCs w:val="28"/>
        </w:rPr>
        <w:t xml:space="preserve"> </w:t>
      </w:r>
      <w:r w:rsidRPr="009D6FF1">
        <w:rPr>
          <w:rFonts w:cs="Arial"/>
          <w:sz w:val="28"/>
          <w:szCs w:val="28"/>
        </w:rPr>
        <w:t>Magistrado</w:t>
      </w:r>
      <w:r w:rsidR="003744C6" w:rsidRPr="009D6FF1">
        <w:rPr>
          <w:rFonts w:cs="Arial"/>
          <w:sz w:val="28"/>
          <w:szCs w:val="28"/>
        </w:rPr>
        <w:t xml:space="preserve"> </w:t>
      </w:r>
      <w:r w:rsidRPr="009D6FF1">
        <w:rPr>
          <w:rFonts w:cs="Arial"/>
          <w:sz w:val="28"/>
          <w:szCs w:val="28"/>
        </w:rPr>
        <w:t>Indalfer</w:t>
      </w:r>
      <w:r w:rsidR="003744C6" w:rsidRPr="009D6FF1">
        <w:rPr>
          <w:rFonts w:cs="Arial"/>
          <w:sz w:val="28"/>
          <w:szCs w:val="28"/>
        </w:rPr>
        <w:t xml:space="preserve"> </w:t>
      </w:r>
      <w:r w:rsidRPr="009D6FF1">
        <w:rPr>
          <w:rFonts w:cs="Arial"/>
          <w:sz w:val="28"/>
          <w:szCs w:val="28"/>
        </w:rPr>
        <w:t>Infante</w:t>
      </w:r>
      <w:r w:rsidR="003744C6" w:rsidRPr="009D6FF1">
        <w:rPr>
          <w:rFonts w:cs="Arial"/>
          <w:sz w:val="28"/>
          <w:szCs w:val="28"/>
        </w:rPr>
        <w:t xml:space="preserve"> </w:t>
      </w:r>
      <w:r w:rsidRPr="009D6FF1">
        <w:rPr>
          <w:rFonts w:cs="Arial"/>
          <w:sz w:val="28"/>
          <w:szCs w:val="28"/>
        </w:rPr>
        <w:t>Gonzales.</w:t>
      </w:r>
    </w:p>
    <w:p w14:paraId="1EFD6694" w14:textId="77777777" w:rsidR="00624A1E" w:rsidRDefault="00624A1E" w:rsidP="008A029D">
      <w:pPr>
        <w:keepNext/>
        <w:keepLines/>
        <w:spacing w:line="360" w:lineRule="auto"/>
        <w:jc w:val="center"/>
        <w:outlineLvl w:val="0"/>
        <w:rPr>
          <w:rFonts w:eastAsiaTheme="majorEastAsia" w:cs="Arial"/>
          <w:b/>
          <w:sz w:val="28"/>
          <w:szCs w:val="28"/>
          <w:lang w:eastAsia="es-ES"/>
        </w:rPr>
      </w:pPr>
      <w:bookmarkStart w:id="4" w:name="_Toc33700096"/>
      <w:bookmarkStart w:id="5" w:name="_Toc33700419"/>
      <w:bookmarkStart w:id="6" w:name="_Toc33700761"/>
      <w:bookmarkStart w:id="7" w:name="_Toc56501430"/>
    </w:p>
    <w:p w14:paraId="28DDBE84" w14:textId="480082CE" w:rsidR="00624A1E" w:rsidRPr="00624A1E" w:rsidRDefault="00CD4BCA" w:rsidP="00624A1E">
      <w:pPr>
        <w:keepNext/>
        <w:keepLines/>
        <w:spacing w:line="360" w:lineRule="auto"/>
        <w:jc w:val="center"/>
        <w:outlineLvl w:val="0"/>
        <w:rPr>
          <w:rFonts w:eastAsiaTheme="majorEastAsia" w:cs="Arial"/>
          <w:b/>
          <w:sz w:val="28"/>
          <w:szCs w:val="28"/>
          <w:lang w:eastAsia="es-ES"/>
        </w:rPr>
      </w:pPr>
      <w:r w:rsidRPr="009D6FF1">
        <w:rPr>
          <w:rFonts w:eastAsiaTheme="majorEastAsia" w:cs="Arial"/>
          <w:b/>
          <w:sz w:val="28"/>
          <w:szCs w:val="28"/>
          <w:lang w:eastAsia="es-ES"/>
        </w:rPr>
        <w:t>III.</w:t>
      </w:r>
      <w:r w:rsidR="003744C6" w:rsidRPr="009D6FF1">
        <w:rPr>
          <w:rFonts w:eastAsiaTheme="majorEastAsia" w:cs="Arial"/>
          <w:b/>
          <w:sz w:val="28"/>
          <w:szCs w:val="28"/>
          <w:lang w:eastAsia="es-ES"/>
        </w:rPr>
        <w:t xml:space="preserve"> </w:t>
      </w:r>
      <w:r w:rsidRPr="009D6FF1">
        <w:rPr>
          <w:rFonts w:eastAsiaTheme="majorEastAsia" w:cs="Arial"/>
          <w:b/>
          <w:sz w:val="28"/>
          <w:szCs w:val="28"/>
          <w:lang w:eastAsia="es-ES"/>
        </w:rPr>
        <w:t>COMPETENCIA</w:t>
      </w:r>
      <w:bookmarkEnd w:id="4"/>
      <w:bookmarkEnd w:id="5"/>
      <w:bookmarkEnd w:id="6"/>
      <w:bookmarkEnd w:id="7"/>
    </w:p>
    <w:p w14:paraId="2CD0683B" w14:textId="56A70089" w:rsidR="00CD4BCA" w:rsidRDefault="00CD4BCA" w:rsidP="008A029D">
      <w:pPr>
        <w:pStyle w:val="Prrafodelista"/>
        <w:numPr>
          <w:ilvl w:val="0"/>
          <w:numId w:val="35"/>
        </w:numPr>
        <w:tabs>
          <w:tab w:val="left" w:pos="284"/>
          <w:tab w:val="left" w:pos="709"/>
          <w:tab w:val="left" w:pos="851"/>
        </w:tabs>
        <w:spacing w:line="360" w:lineRule="auto"/>
        <w:ind w:left="0" w:hanging="567"/>
        <w:contextualSpacing w:val="0"/>
        <w:jc w:val="both"/>
        <w:rPr>
          <w:rFonts w:cs="Arial"/>
          <w:sz w:val="28"/>
          <w:szCs w:val="28"/>
        </w:rPr>
      </w:pPr>
      <w:r w:rsidRPr="009D6FF1">
        <w:rPr>
          <w:rFonts w:cs="Arial"/>
          <w:sz w:val="28"/>
          <w:szCs w:val="28"/>
        </w:rPr>
        <w:t>La</w:t>
      </w:r>
      <w:r w:rsidR="003744C6" w:rsidRPr="009D6FF1">
        <w:rPr>
          <w:rFonts w:cs="Arial"/>
          <w:sz w:val="28"/>
          <w:szCs w:val="28"/>
        </w:rPr>
        <w:t xml:space="preserve"> </w:t>
      </w:r>
      <w:r w:rsidRPr="009D6FF1">
        <w:rPr>
          <w:rFonts w:cs="Arial"/>
          <w:sz w:val="28"/>
          <w:szCs w:val="28"/>
        </w:rPr>
        <w:t>Sala</w:t>
      </w:r>
      <w:r w:rsidR="003744C6" w:rsidRPr="009D6FF1">
        <w:rPr>
          <w:rFonts w:cs="Arial"/>
          <w:sz w:val="28"/>
          <w:szCs w:val="28"/>
        </w:rPr>
        <w:t xml:space="preserve"> </w:t>
      </w:r>
      <w:r w:rsidRPr="009D6FF1">
        <w:rPr>
          <w:rFonts w:cs="Arial"/>
          <w:sz w:val="28"/>
          <w:szCs w:val="28"/>
        </w:rPr>
        <w:t>Superior</w:t>
      </w:r>
      <w:r w:rsidR="003744C6" w:rsidRPr="009D6FF1">
        <w:rPr>
          <w:rFonts w:cs="Arial"/>
          <w:sz w:val="28"/>
          <w:szCs w:val="28"/>
        </w:rPr>
        <w:t xml:space="preserve"> </w:t>
      </w:r>
      <w:r w:rsidRPr="009D6FF1">
        <w:rPr>
          <w:rFonts w:cs="Arial"/>
          <w:sz w:val="28"/>
          <w:szCs w:val="28"/>
        </w:rPr>
        <w:t>del</w:t>
      </w:r>
      <w:r w:rsidR="003744C6" w:rsidRPr="009D6FF1">
        <w:rPr>
          <w:rFonts w:cs="Arial"/>
          <w:sz w:val="28"/>
          <w:szCs w:val="28"/>
        </w:rPr>
        <w:t xml:space="preserve"> </w:t>
      </w:r>
      <w:r w:rsidRPr="009D6FF1">
        <w:rPr>
          <w:rFonts w:cs="Arial"/>
          <w:sz w:val="28"/>
          <w:szCs w:val="28"/>
        </w:rPr>
        <w:t>Tribunal</w:t>
      </w:r>
      <w:r w:rsidR="003744C6" w:rsidRPr="009D6FF1">
        <w:rPr>
          <w:rFonts w:cs="Arial"/>
          <w:sz w:val="28"/>
          <w:szCs w:val="28"/>
        </w:rPr>
        <w:t xml:space="preserve"> </w:t>
      </w:r>
      <w:r w:rsidRPr="009D6FF1">
        <w:rPr>
          <w:rFonts w:cs="Arial"/>
          <w:sz w:val="28"/>
          <w:szCs w:val="28"/>
        </w:rPr>
        <w:t>Electoral</w:t>
      </w:r>
      <w:r w:rsidR="003744C6" w:rsidRPr="009D6FF1">
        <w:rPr>
          <w:rFonts w:cs="Arial"/>
          <w:sz w:val="28"/>
          <w:szCs w:val="28"/>
        </w:rPr>
        <w:t xml:space="preserve"> </w:t>
      </w:r>
      <w:r w:rsidRPr="009D6FF1">
        <w:rPr>
          <w:rFonts w:cs="Arial"/>
          <w:sz w:val="28"/>
          <w:szCs w:val="28"/>
        </w:rPr>
        <w:t>del</w:t>
      </w:r>
      <w:r w:rsidR="003744C6" w:rsidRPr="009D6FF1">
        <w:rPr>
          <w:rFonts w:cs="Arial"/>
          <w:sz w:val="28"/>
          <w:szCs w:val="28"/>
        </w:rPr>
        <w:t xml:space="preserve"> </w:t>
      </w:r>
      <w:r w:rsidRPr="009D6FF1">
        <w:rPr>
          <w:rFonts w:cs="Arial"/>
          <w:sz w:val="28"/>
          <w:szCs w:val="28"/>
        </w:rPr>
        <w:t>Poder</w:t>
      </w:r>
      <w:r w:rsidR="003744C6" w:rsidRPr="009D6FF1">
        <w:rPr>
          <w:rFonts w:cs="Arial"/>
          <w:sz w:val="28"/>
          <w:szCs w:val="28"/>
        </w:rPr>
        <w:t xml:space="preserve"> </w:t>
      </w:r>
      <w:r w:rsidRPr="009D6FF1">
        <w:rPr>
          <w:rFonts w:cs="Arial"/>
          <w:sz w:val="28"/>
          <w:szCs w:val="28"/>
        </w:rPr>
        <w:t>Judicial</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Federación</w:t>
      </w:r>
      <w:r w:rsidR="003744C6" w:rsidRPr="009D6FF1">
        <w:rPr>
          <w:rFonts w:cs="Arial"/>
          <w:sz w:val="28"/>
          <w:szCs w:val="28"/>
        </w:rPr>
        <w:t xml:space="preserve"> </w:t>
      </w:r>
      <w:r w:rsidRPr="009D6FF1">
        <w:rPr>
          <w:rFonts w:cs="Arial"/>
          <w:sz w:val="28"/>
          <w:szCs w:val="28"/>
        </w:rPr>
        <w:t>es</w:t>
      </w:r>
      <w:r w:rsidR="003744C6" w:rsidRPr="009D6FF1">
        <w:rPr>
          <w:rFonts w:cs="Arial"/>
          <w:sz w:val="28"/>
          <w:szCs w:val="28"/>
        </w:rPr>
        <w:t xml:space="preserve"> </w:t>
      </w:r>
      <w:r w:rsidRPr="009D6FF1">
        <w:rPr>
          <w:rFonts w:cs="Arial"/>
          <w:sz w:val="28"/>
          <w:szCs w:val="28"/>
        </w:rPr>
        <w:t>competente</w:t>
      </w:r>
      <w:r w:rsidR="003744C6" w:rsidRPr="009D6FF1">
        <w:rPr>
          <w:rFonts w:cs="Arial"/>
          <w:sz w:val="28"/>
          <w:szCs w:val="28"/>
        </w:rPr>
        <w:t xml:space="preserve"> </w:t>
      </w:r>
      <w:r w:rsidRPr="009D6FF1">
        <w:rPr>
          <w:rFonts w:cs="Arial"/>
          <w:sz w:val="28"/>
          <w:szCs w:val="28"/>
        </w:rPr>
        <w:t>para</w:t>
      </w:r>
      <w:r w:rsidR="003744C6" w:rsidRPr="009D6FF1">
        <w:rPr>
          <w:rFonts w:cs="Arial"/>
          <w:sz w:val="28"/>
          <w:szCs w:val="28"/>
        </w:rPr>
        <w:t xml:space="preserve"> </w:t>
      </w:r>
      <w:r w:rsidRPr="009D6FF1">
        <w:rPr>
          <w:rFonts w:cs="Arial"/>
          <w:sz w:val="28"/>
          <w:szCs w:val="28"/>
        </w:rPr>
        <w:t>conocer</w:t>
      </w:r>
      <w:r w:rsidR="003744C6" w:rsidRPr="009D6FF1">
        <w:rPr>
          <w:rFonts w:cs="Arial"/>
          <w:sz w:val="28"/>
          <w:szCs w:val="28"/>
        </w:rPr>
        <w:t xml:space="preserve"> </w:t>
      </w:r>
      <w:r w:rsidRPr="009D6FF1">
        <w:rPr>
          <w:rFonts w:cs="Arial"/>
          <w:sz w:val="28"/>
          <w:szCs w:val="28"/>
        </w:rPr>
        <w:t>y</w:t>
      </w:r>
      <w:r w:rsidR="003744C6" w:rsidRPr="009D6FF1">
        <w:rPr>
          <w:rFonts w:cs="Arial"/>
          <w:sz w:val="28"/>
          <w:szCs w:val="28"/>
        </w:rPr>
        <w:t xml:space="preserve"> </w:t>
      </w:r>
      <w:r w:rsidRPr="009D6FF1">
        <w:rPr>
          <w:rFonts w:cs="Arial"/>
          <w:sz w:val="28"/>
          <w:szCs w:val="28"/>
        </w:rPr>
        <w:t>resolver</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recurso</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reconsideración</w:t>
      </w:r>
      <w:r w:rsidR="003744C6" w:rsidRPr="009D6FF1">
        <w:rPr>
          <w:rFonts w:cs="Arial"/>
          <w:sz w:val="28"/>
          <w:szCs w:val="28"/>
        </w:rPr>
        <w:t xml:space="preserve"> </w:t>
      </w:r>
      <w:r w:rsidRPr="009D6FF1">
        <w:rPr>
          <w:rFonts w:cs="Arial"/>
          <w:sz w:val="28"/>
          <w:szCs w:val="28"/>
          <w:lang w:eastAsia="es-MX"/>
        </w:rPr>
        <w:t>promovido</w:t>
      </w:r>
      <w:r w:rsidR="003744C6" w:rsidRPr="009D6FF1">
        <w:rPr>
          <w:rFonts w:cs="Arial"/>
          <w:sz w:val="28"/>
          <w:szCs w:val="28"/>
        </w:rPr>
        <w:t xml:space="preserve"> </w:t>
      </w:r>
      <w:r w:rsidRPr="009D6FF1">
        <w:rPr>
          <w:rFonts w:cs="Arial"/>
          <w:sz w:val="28"/>
          <w:szCs w:val="28"/>
        </w:rPr>
        <w:t>en</w:t>
      </w:r>
      <w:r w:rsidR="003744C6" w:rsidRPr="009D6FF1">
        <w:rPr>
          <w:rFonts w:cs="Arial"/>
          <w:sz w:val="28"/>
          <w:szCs w:val="28"/>
        </w:rPr>
        <w:t xml:space="preserve"> </w:t>
      </w:r>
      <w:r w:rsidRPr="009D6FF1">
        <w:rPr>
          <w:rFonts w:cs="Arial"/>
          <w:sz w:val="28"/>
          <w:szCs w:val="28"/>
        </w:rPr>
        <w:t>contra</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Sala</w:t>
      </w:r>
      <w:r w:rsidR="003744C6" w:rsidRPr="009D6FF1">
        <w:rPr>
          <w:rFonts w:cs="Arial"/>
          <w:sz w:val="28"/>
          <w:szCs w:val="28"/>
        </w:rPr>
        <w:t xml:space="preserve"> </w:t>
      </w:r>
      <w:r w:rsidRPr="009D6FF1">
        <w:rPr>
          <w:rFonts w:cs="Arial"/>
          <w:sz w:val="28"/>
          <w:szCs w:val="28"/>
        </w:rPr>
        <w:t>Regional</w:t>
      </w:r>
      <w:r w:rsidR="003744C6" w:rsidRPr="009D6FF1">
        <w:rPr>
          <w:rFonts w:cs="Arial"/>
          <w:sz w:val="28"/>
          <w:szCs w:val="28"/>
        </w:rPr>
        <w:t xml:space="preserve"> </w:t>
      </w:r>
      <w:r w:rsidR="00AB2081" w:rsidRPr="009D6FF1">
        <w:rPr>
          <w:rFonts w:cs="Arial"/>
          <w:sz w:val="28"/>
          <w:szCs w:val="28"/>
        </w:rPr>
        <w:t>Monterrey</w:t>
      </w:r>
      <w:r w:rsidRPr="009D6FF1">
        <w:rPr>
          <w:rFonts w:cs="Arial"/>
          <w:sz w:val="28"/>
          <w:szCs w:val="28"/>
        </w:rPr>
        <w:t>,</w:t>
      </w:r>
      <w:r w:rsidR="003744C6" w:rsidRPr="009D6FF1">
        <w:rPr>
          <w:rFonts w:cs="Arial"/>
          <w:sz w:val="28"/>
          <w:szCs w:val="28"/>
        </w:rPr>
        <w:t xml:space="preserve"> </w:t>
      </w:r>
      <w:r w:rsidRPr="009D6FF1">
        <w:rPr>
          <w:rFonts w:cs="Arial"/>
          <w:sz w:val="28"/>
          <w:szCs w:val="28"/>
        </w:rPr>
        <w:t>con</w:t>
      </w:r>
      <w:r w:rsidR="003744C6" w:rsidRPr="009D6FF1">
        <w:rPr>
          <w:rFonts w:cs="Arial"/>
          <w:sz w:val="28"/>
          <w:szCs w:val="28"/>
        </w:rPr>
        <w:t xml:space="preserve"> </w:t>
      </w:r>
      <w:r w:rsidRPr="009D6FF1">
        <w:rPr>
          <w:rFonts w:cs="Arial"/>
          <w:sz w:val="28"/>
          <w:szCs w:val="28"/>
        </w:rPr>
        <w:t>motivo</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sentencia</w:t>
      </w:r>
      <w:r w:rsidR="003744C6" w:rsidRPr="009D6FF1">
        <w:rPr>
          <w:rFonts w:cs="Arial"/>
          <w:sz w:val="28"/>
          <w:szCs w:val="28"/>
        </w:rPr>
        <w:t xml:space="preserve"> </w:t>
      </w:r>
      <w:r w:rsidRPr="009D6FF1">
        <w:rPr>
          <w:rFonts w:cs="Arial"/>
          <w:sz w:val="28"/>
          <w:szCs w:val="28"/>
        </w:rPr>
        <w:t>dictada</w:t>
      </w:r>
      <w:r w:rsidR="003744C6" w:rsidRPr="009D6FF1">
        <w:rPr>
          <w:rFonts w:cs="Arial"/>
          <w:sz w:val="28"/>
          <w:szCs w:val="28"/>
        </w:rPr>
        <w:t xml:space="preserve"> </w:t>
      </w:r>
      <w:r w:rsidRPr="009D6FF1">
        <w:rPr>
          <w:rFonts w:cs="Arial"/>
          <w:sz w:val="28"/>
          <w:szCs w:val="28"/>
        </w:rPr>
        <w:t>en</w:t>
      </w:r>
      <w:r w:rsidR="003744C6" w:rsidRPr="009D6FF1">
        <w:rPr>
          <w:rFonts w:cs="Arial"/>
          <w:sz w:val="28"/>
          <w:szCs w:val="28"/>
        </w:rPr>
        <w:t xml:space="preserve"> </w:t>
      </w:r>
      <w:r w:rsidRPr="009D6FF1">
        <w:rPr>
          <w:rFonts w:cs="Arial"/>
          <w:sz w:val="28"/>
          <w:szCs w:val="28"/>
        </w:rPr>
        <w:t>un</w:t>
      </w:r>
      <w:r w:rsidR="003744C6" w:rsidRPr="009D6FF1">
        <w:rPr>
          <w:rFonts w:cs="Arial"/>
          <w:sz w:val="28"/>
          <w:szCs w:val="28"/>
        </w:rPr>
        <w:t xml:space="preserve"> </w:t>
      </w:r>
      <w:r w:rsidRPr="009D6FF1">
        <w:rPr>
          <w:rFonts w:cs="Arial"/>
          <w:sz w:val="28"/>
          <w:szCs w:val="28"/>
        </w:rPr>
        <w:t>juicio</w:t>
      </w:r>
      <w:r w:rsidR="003744C6" w:rsidRPr="009D6FF1">
        <w:rPr>
          <w:rFonts w:cs="Arial"/>
          <w:sz w:val="28"/>
          <w:szCs w:val="28"/>
        </w:rPr>
        <w:t xml:space="preserve"> </w:t>
      </w:r>
      <w:r w:rsidR="00AB2081" w:rsidRPr="009D6FF1">
        <w:rPr>
          <w:rFonts w:cs="Arial"/>
          <w:sz w:val="28"/>
          <w:szCs w:val="28"/>
        </w:rPr>
        <w:t>electoral</w:t>
      </w:r>
      <w:r w:rsidRPr="009D6FF1">
        <w:rPr>
          <w:rFonts w:cs="Arial"/>
          <w:sz w:val="28"/>
          <w:szCs w:val="28"/>
        </w:rPr>
        <w:t>,</w:t>
      </w:r>
      <w:r w:rsidR="003744C6" w:rsidRPr="009D6FF1">
        <w:rPr>
          <w:rFonts w:cs="Arial"/>
          <w:sz w:val="28"/>
          <w:szCs w:val="28"/>
        </w:rPr>
        <w:t xml:space="preserve"> </w:t>
      </w:r>
      <w:r w:rsidRPr="009D6FF1">
        <w:rPr>
          <w:rFonts w:cs="Arial"/>
          <w:sz w:val="28"/>
          <w:szCs w:val="28"/>
        </w:rPr>
        <w:t>por</w:t>
      </w:r>
      <w:r w:rsidR="003744C6" w:rsidRPr="009D6FF1">
        <w:rPr>
          <w:rFonts w:cs="Arial"/>
          <w:sz w:val="28"/>
          <w:szCs w:val="28"/>
        </w:rPr>
        <w:t xml:space="preserve"> </w:t>
      </w:r>
      <w:r w:rsidRPr="009D6FF1">
        <w:rPr>
          <w:rFonts w:cs="Arial"/>
          <w:sz w:val="28"/>
          <w:szCs w:val="28"/>
        </w:rPr>
        <w:t>ser</w:t>
      </w:r>
      <w:r w:rsidR="003744C6" w:rsidRPr="009D6FF1">
        <w:rPr>
          <w:rFonts w:cs="Arial"/>
          <w:sz w:val="28"/>
          <w:szCs w:val="28"/>
        </w:rPr>
        <w:t xml:space="preserve"> </w:t>
      </w:r>
      <w:r w:rsidRPr="009D6FF1">
        <w:rPr>
          <w:rFonts w:cs="Arial"/>
          <w:sz w:val="28"/>
          <w:szCs w:val="28"/>
        </w:rPr>
        <w:t>el</w:t>
      </w:r>
      <w:r w:rsidR="003744C6" w:rsidRPr="009D6FF1">
        <w:rPr>
          <w:rFonts w:cs="Arial"/>
          <w:sz w:val="28"/>
          <w:szCs w:val="28"/>
        </w:rPr>
        <w:t xml:space="preserve"> </w:t>
      </w:r>
      <w:r w:rsidRPr="009D6FF1">
        <w:rPr>
          <w:rFonts w:cs="Arial"/>
          <w:sz w:val="28"/>
          <w:szCs w:val="28"/>
        </w:rPr>
        <w:t>medio</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impugnación</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carácter</w:t>
      </w:r>
      <w:r w:rsidR="003744C6" w:rsidRPr="009D6FF1">
        <w:rPr>
          <w:rFonts w:cs="Arial"/>
          <w:sz w:val="28"/>
          <w:szCs w:val="28"/>
        </w:rPr>
        <w:t xml:space="preserve"> </w:t>
      </w:r>
      <w:r w:rsidRPr="009D6FF1">
        <w:rPr>
          <w:rFonts w:cs="Arial"/>
          <w:sz w:val="28"/>
          <w:szCs w:val="28"/>
        </w:rPr>
        <w:t>extraordinario</w:t>
      </w:r>
      <w:r w:rsidR="003744C6" w:rsidRPr="009D6FF1">
        <w:rPr>
          <w:rFonts w:cs="Arial"/>
          <w:sz w:val="28"/>
          <w:szCs w:val="28"/>
        </w:rPr>
        <w:t xml:space="preserve"> </w:t>
      </w:r>
      <w:r w:rsidRPr="009D6FF1">
        <w:rPr>
          <w:rFonts w:cs="Arial"/>
          <w:sz w:val="28"/>
          <w:szCs w:val="28"/>
        </w:rPr>
        <w:t>reservado</w:t>
      </w:r>
      <w:r w:rsidR="003744C6" w:rsidRPr="009D6FF1">
        <w:rPr>
          <w:rFonts w:cs="Arial"/>
          <w:sz w:val="28"/>
          <w:szCs w:val="28"/>
        </w:rPr>
        <w:t xml:space="preserve"> </w:t>
      </w:r>
      <w:r w:rsidRPr="009D6FF1">
        <w:rPr>
          <w:rFonts w:cs="Arial"/>
          <w:sz w:val="28"/>
          <w:szCs w:val="28"/>
        </w:rPr>
        <w:t>expresamente</w:t>
      </w:r>
      <w:r w:rsidR="003744C6" w:rsidRPr="009D6FF1">
        <w:rPr>
          <w:rFonts w:cs="Arial"/>
          <w:sz w:val="28"/>
          <w:szCs w:val="28"/>
        </w:rPr>
        <w:t xml:space="preserve"> </w:t>
      </w:r>
      <w:r w:rsidRPr="009D6FF1">
        <w:rPr>
          <w:rFonts w:cs="Arial"/>
          <w:sz w:val="28"/>
          <w:szCs w:val="28"/>
        </w:rPr>
        <w:t>para</w:t>
      </w:r>
      <w:r w:rsidR="003744C6" w:rsidRPr="009D6FF1">
        <w:rPr>
          <w:rFonts w:cs="Arial"/>
          <w:sz w:val="28"/>
          <w:szCs w:val="28"/>
        </w:rPr>
        <w:t xml:space="preserve"> </w:t>
      </w:r>
      <w:r w:rsidRPr="009D6FF1">
        <w:rPr>
          <w:rFonts w:cs="Arial"/>
          <w:sz w:val="28"/>
          <w:szCs w:val="28"/>
        </w:rPr>
        <w:t>conocimiento</w:t>
      </w:r>
      <w:r w:rsidR="003744C6" w:rsidRPr="009D6FF1">
        <w:rPr>
          <w:rFonts w:cs="Arial"/>
          <w:sz w:val="28"/>
          <w:szCs w:val="28"/>
        </w:rPr>
        <w:t xml:space="preserve"> </w:t>
      </w:r>
      <w:r w:rsidRPr="009D6FF1">
        <w:rPr>
          <w:rFonts w:cs="Arial"/>
          <w:sz w:val="28"/>
          <w:szCs w:val="28"/>
        </w:rPr>
        <w:t>y</w:t>
      </w:r>
      <w:r w:rsidR="003744C6" w:rsidRPr="009D6FF1">
        <w:rPr>
          <w:rFonts w:cs="Arial"/>
          <w:sz w:val="28"/>
          <w:szCs w:val="28"/>
        </w:rPr>
        <w:t xml:space="preserve"> </w:t>
      </w:r>
      <w:r w:rsidRPr="009D6FF1">
        <w:rPr>
          <w:rFonts w:cs="Arial"/>
          <w:sz w:val="28"/>
          <w:szCs w:val="28"/>
        </w:rPr>
        <w:t>resolución</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este</w:t>
      </w:r>
      <w:r w:rsidR="003744C6" w:rsidRPr="009D6FF1">
        <w:rPr>
          <w:rFonts w:cs="Arial"/>
          <w:sz w:val="28"/>
          <w:szCs w:val="28"/>
        </w:rPr>
        <w:t xml:space="preserve"> </w:t>
      </w:r>
      <w:r w:rsidRPr="009D6FF1">
        <w:rPr>
          <w:rFonts w:cs="Arial"/>
          <w:sz w:val="28"/>
          <w:szCs w:val="28"/>
        </w:rPr>
        <w:t>órgano</w:t>
      </w:r>
      <w:r w:rsidR="003744C6" w:rsidRPr="009D6FF1">
        <w:rPr>
          <w:rFonts w:cs="Arial"/>
          <w:sz w:val="28"/>
          <w:szCs w:val="28"/>
        </w:rPr>
        <w:t xml:space="preserve"> </w:t>
      </w:r>
      <w:r w:rsidRPr="009D6FF1">
        <w:rPr>
          <w:rFonts w:cs="Arial"/>
          <w:bCs/>
          <w:sz w:val="28"/>
          <w:szCs w:val="28"/>
          <w:lang w:eastAsia="es-MX"/>
        </w:rPr>
        <w:t>jurisdiccional</w:t>
      </w:r>
      <w:r w:rsidR="003744C6" w:rsidRPr="009D6FF1">
        <w:rPr>
          <w:rFonts w:cs="Arial"/>
          <w:sz w:val="28"/>
          <w:szCs w:val="28"/>
        </w:rPr>
        <w:t xml:space="preserve"> </w:t>
      </w:r>
      <w:r w:rsidRPr="009D6FF1">
        <w:rPr>
          <w:rFonts w:cs="Arial"/>
          <w:sz w:val="28"/>
          <w:szCs w:val="28"/>
        </w:rPr>
        <w:t>terminal.</w:t>
      </w:r>
    </w:p>
    <w:p w14:paraId="5FCC7098" w14:textId="77777777" w:rsidR="00624A1E" w:rsidRPr="009D6FF1" w:rsidRDefault="00624A1E" w:rsidP="00624A1E">
      <w:pPr>
        <w:pStyle w:val="Prrafodelista"/>
        <w:tabs>
          <w:tab w:val="left" w:pos="284"/>
          <w:tab w:val="left" w:pos="709"/>
          <w:tab w:val="left" w:pos="851"/>
        </w:tabs>
        <w:spacing w:line="360" w:lineRule="auto"/>
        <w:ind w:left="0"/>
        <w:contextualSpacing w:val="0"/>
        <w:jc w:val="both"/>
        <w:rPr>
          <w:rFonts w:cs="Arial"/>
          <w:sz w:val="28"/>
          <w:szCs w:val="28"/>
        </w:rPr>
      </w:pPr>
    </w:p>
    <w:p w14:paraId="4E2579FC" w14:textId="4108557B" w:rsidR="00CD4BCA" w:rsidRDefault="00CD4BCA" w:rsidP="008A029D">
      <w:pPr>
        <w:pStyle w:val="Prrafodelista"/>
        <w:numPr>
          <w:ilvl w:val="0"/>
          <w:numId w:val="35"/>
        </w:numPr>
        <w:tabs>
          <w:tab w:val="left" w:pos="284"/>
          <w:tab w:val="left" w:pos="709"/>
          <w:tab w:val="left" w:pos="851"/>
        </w:tabs>
        <w:spacing w:line="360" w:lineRule="auto"/>
        <w:ind w:left="0" w:hanging="567"/>
        <w:contextualSpacing w:val="0"/>
        <w:jc w:val="both"/>
        <w:rPr>
          <w:rFonts w:cs="Arial"/>
          <w:sz w:val="28"/>
          <w:szCs w:val="28"/>
        </w:rPr>
      </w:pPr>
      <w:r w:rsidRPr="009D6FF1">
        <w:rPr>
          <w:rFonts w:cs="Arial"/>
          <w:sz w:val="28"/>
          <w:szCs w:val="28"/>
        </w:rPr>
        <w:t>Lo</w:t>
      </w:r>
      <w:r w:rsidR="003744C6" w:rsidRPr="009D6FF1">
        <w:rPr>
          <w:rFonts w:cs="Arial"/>
          <w:sz w:val="28"/>
          <w:szCs w:val="28"/>
        </w:rPr>
        <w:t xml:space="preserve"> </w:t>
      </w:r>
      <w:r w:rsidRPr="009D6FF1">
        <w:rPr>
          <w:rFonts w:cs="Arial"/>
          <w:sz w:val="28"/>
          <w:szCs w:val="28"/>
        </w:rPr>
        <w:t>anterior,</w:t>
      </w:r>
      <w:r w:rsidR="003744C6" w:rsidRPr="009D6FF1">
        <w:rPr>
          <w:rFonts w:cs="Arial"/>
          <w:sz w:val="28"/>
          <w:szCs w:val="28"/>
        </w:rPr>
        <w:t xml:space="preserve"> </w:t>
      </w:r>
      <w:r w:rsidRPr="009D6FF1">
        <w:rPr>
          <w:rFonts w:cs="Arial"/>
          <w:sz w:val="28"/>
          <w:szCs w:val="28"/>
        </w:rPr>
        <w:t>tiene</w:t>
      </w:r>
      <w:r w:rsidR="003744C6" w:rsidRPr="009D6FF1">
        <w:rPr>
          <w:rFonts w:cs="Arial"/>
          <w:sz w:val="28"/>
          <w:szCs w:val="28"/>
        </w:rPr>
        <w:t xml:space="preserve"> </w:t>
      </w:r>
      <w:r w:rsidRPr="009D6FF1">
        <w:rPr>
          <w:rFonts w:cs="Arial"/>
          <w:sz w:val="28"/>
          <w:szCs w:val="28"/>
        </w:rPr>
        <w:t>fundamento</w:t>
      </w:r>
      <w:r w:rsidR="003744C6" w:rsidRPr="009D6FF1">
        <w:rPr>
          <w:rFonts w:cs="Arial"/>
          <w:sz w:val="28"/>
          <w:szCs w:val="28"/>
        </w:rPr>
        <w:t xml:space="preserve"> </w:t>
      </w:r>
      <w:r w:rsidRPr="009D6FF1">
        <w:rPr>
          <w:rFonts w:cs="Arial"/>
          <w:sz w:val="28"/>
          <w:szCs w:val="28"/>
        </w:rPr>
        <w:t>en</w:t>
      </w:r>
      <w:r w:rsidR="003744C6" w:rsidRPr="009D6FF1">
        <w:rPr>
          <w:rFonts w:cs="Arial"/>
          <w:sz w:val="28"/>
          <w:szCs w:val="28"/>
        </w:rPr>
        <w:t xml:space="preserve"> </w:t>
      </w:r>
      <w:r w:rsidRPr="009D6FF1">
        <w:rPr>
          <w:rFonts w:cs="Arial"/>
          <w:sz w:val="28"/>
          <w:szCs w:val="28"/>
        </w:rPr>
        <w:t>lo</w:t>
      </w:r>
      <w:r w:rsidR="003744C6" w:rsidRPr="009D6FF1">
        <w:rPr>
          <w:rFonts w:cs="Arial"/>
          <w:sz w:val="28"/>
          <w:szCs w:val="28"/>
        </w:rPr>
        <w:t xml:space="preserve"> </w:t>
      </w:r>
      <w:r w:rsidRPr="009D6FF1">
        <w:rPr>
          <w:rFonts w:cs="Arial"/>
          <w:sz w:val="28"/>
          <w:szCs w:val="28"/>
        </w:rPr>
        <w:t>previsto</w:t>
      </w:r>
      <w:r w:rsidR="003744C6" w:rsidRPr="009D6FF1">
        <w:rPr>
          <w:rFonts w:cs="Arial"/>
          <w:sz w:val="28"/>
          <w:szCs w:val="28"/>
        </w:rPr>
        <w:t xml:space="preserve"> </w:t>
      </w:r>
      <w:r w:rsidRPr="009D6FF1">
        <w:rPr>
          <w:rFonts w:cs="Arial"/>
          <w:sz w:val="28"/>
          <w:szCs w:val="28"/>
        </w:rPr>
        <w:t>en</w:t>
      </w:r>
      <w:r w:rsidR="003744C6" w:rsidRPr="009D6FF1">
        <w:rPr>
          <w:rFonts w:cs="Arial"/>
          <w:sz w:val="28"/>
          <w:szCs w:val="28"/>
        </w:rPr>
        <w:t xml:space="preserve"> </w:t>
      </w:r>
      <w:r w:rsidRPr="009D6FF1">
        <w:rPr>
          <w:rFonts w:cs="Arial"/>
          <w:sz w:val="28"/>
          <w:szCs w:val="28"/>
        </w:rPr>
        <w:t>los</w:t>
      </w:r>
      <w:r w:rsidR="003744C6" w:rsidRPr="009D6FF1">
        <w:rPr>
          <w:rFonts w:cs="Arial"/>
          <w:sz w:val="28"/>
          <w:szCs w:val="28"/>
        </w:rPr>
        <w:t xml:space="preserve"> </w:t>
      </w:r>
      <w:r w:rsidRPr="009D6FF1">
        <w:rPr>
          <w:rFonts w:cs="Arial"/>
          <w:sz w:val="28"/>
          <w:szCs w:val="28"/>
        </w:rPr>
        <w:t>artículos</w:t>
      </w:r>
      <w:r w:rsidR="003744C6" w:rsidRPr="009D6FF1">
        <w:rPr>
          <w:rFonts w:cs="Arial"/>
          <w:sz w:val="28"/>
          <w:szCs w:val="28"/>
        </w:rPr>
        <w:t xml:space="preserve"> </w:t>
      </w:r>
      <w:r w:rsidRPr="009D6FF1">
        <w:rPr>
          <w:rFonts w:cs="Arial"/>
          <w:sz w:val="28"/>
          <w:szCs w:val="28"/>
        </w:rPr>
        <w:t>41,</w:t>
      </w:r>
      <w:r w:rsidR="003744C6" w:rsidRPr="009D6FF1">
        <w:rPr>
          <w:rFonts w:cs="Arial"/>
          <w:sz w:val="28"/>
          <w:szCs w:val="28"/>
        </w:rPr>
        <w:t xml:space="preserve"> </w:t>
      </w:r>
      <w:r w:rsidRPr="009D6FF1">
        <w:rPr>
          <w:rFonts w:cs="Arial"/>
          <w:sz w:val="28"/>
          <w:szCs w:val="28"/>
        </w:rPr>
        <w:t>párrafo</w:t>
      </w:r>
      <w:r w:rsidR="003744C6" w:rsidRPr="009D6FF1">
        <w:rPr>
          <w:rFonts w:cs="Arial"/>
          <w:sz w:val="28"/>
          <w:szCs w:val="28"/>
        </w:rPr>
        <w:t xml:space="preserve"> </w:t>
      </w:r>
      <w:r w:rsidR="0095159D" w:rsidRPr="009D6FF1">
        <w:rPr>
          <w:rFonts w:cs="Arial"/>
          <w:sz w:val="28"/>
          <w:szCs w:val="28"/>
        </w:rPr>
        <w:t>tercero</w:t>
      </w:r>
      <w:r w:rsidRPr="009D6FF1">
        <w:rPr>
          <w:rFonts w:cs="Arial"/>
          <w:sz w:val="28"/>
          <w:szCs w:val="28"/>
        </w:rPr>
        <w:t>,</w:t>
      </w:r>
      <w:r w:rsidR="003744C6" w:rsidRPr="009D6FF1">
        <w:rPr>
          <w:rFonts w:cs="Arial"/>
          <w:sz w:val="28"/>
          <w:szCs w:val="28"/>
        </w:rPr>
        <w:t xml:space="preserve"> </w:t>
      </w:r>
      <w:r w:rsidRPr="009D6FF1">
        <w:rPr>
          <w:rFonts w:cs="Arial"/>
          <w:sz w:val="28"/>
          <w:szCs w:val="28"/>
        </w:rPr>
        <w:t>base</w:t>
      </w:r>
      <w:r w:rsidR="003744C6" w:rsidRPr="009D6FF1">
        <w:rPr>
          <w:rFonts w:cs="Arial"/>
          <w:sz w:val="28"/>
          <w:szCs w:val="28"/>
        </w:rPr>
        <w:t xml:space="preserve"> </w:t>
      </w:r>
      <w:r w:rsidRPr="009D6FF1">
        <w:rPr>
          <w:rFonts w:cs="Arial"/>
          <w:sz w:val="28"/>
          <w:szCs w:val="28"/>
        </w:rPr>
        <w:t>VI;</w:t>
      </w:r>
      <w:r w:rsidR="003744C6" w:rsidRPr="009D6FF1">
        <w:rPr>
          <w:rFonts w:cs="Arial"/>
          <w:sz w:val="28"/>
          <w:szCs w:val="28"/>
        </w:rPr>
        <w:t xml:space="preserve"> </w:t>
      </w:r>
      <w:r w:rsidRPr="009D6FF1">
        <w:rPr>
          <w:rFonts w:cs="Arial"/>
          <w:sz w:val="28"/>
          <w:szCs w:val="28"/>
        </w:rPr>
        <w:t>y</w:t>
      </w:r>
      <w:r w:rsidR="003744C6" w:rsidRPr="009D6FF1">
        <w:rPr>
          <w:rFonts w:cs="Arial"/>
          <w:sz w:val="28"/>
          <w:szCs w:val="28"/>
        </w:rPr>
        <w:t xml:space="preserve"> </w:t>
      </w:r>
      <w:r w:rsidRPr="009D6FF1">
        <w:rPr>
          <w:rFonts w:cs="Arial"/>
          <w:sz w:val="28"/>
          <w:szCs w:val="28"/>
        </w:rPr>
        <w:t>99,</w:t>
      </w:r>
      <w:r w:rsidR="003744C6" w:rsidRPr="009D6FF1">
        <w:rPr>
          <w:rFonts w:cs="Arial"/>
          <w:sz w:val="28"/>
          <w:szCs w:val="28"/>
        </w:rPr>
        <w:t xml:space="preserve"> </w:t>
      </w:r>
      <w:r w:rsidRPr="009D6FF1">
        <w:rPr>
          <w:rFonts w:cs="Arial"/>
          <w:sz w:val="28"/>
          <w:szCs w:val="28"/>
        </w:rPr>
        <w:t>párrafo</w:t>
      </w:r>
      <w:r w:rsidR="003744C6" w:rsidRPr="009D6FF1">
        <w:rPr>
          <w:rFonts w:cs="Arial"/>
          <w:sz w:val="28"/>
          <w:szCs w:val="28"/>
        </w:rPr>
        <w:t xml:space="preserve"> </w:t>
      </w:r>
      <w:r w:rsidRPr="009D6FF1">
        <w:rPr>
          <w:rFonts w:cs="Arial"/>
          <w:sz w:val="28"/>
          <w:szCs w:val="28"/>
        </w:rPr>
        <w:t>cuarto,</w:t>
      </w:r>
      <w:r w:rsidR="003744C6" w:rsidRPr="009D6FF1">
        <w:rPr>
          <w:rFonts w:cs="Arial"/>
          <w:sz w:val="28"/>
          <w:szCs w:val="28"/>
        </w:rPr>
        <w:t xml:space="preserve"> </w:t>
      </w:r>
      <w:r w:rsidRPr="009D6FF1">
        <w:rPr>
          <w:rFonts w:cs="Arial"/>
          <w:sz w:val="28"/>
          <w:szCs w:val="28"/>
        </w:rPr>
        <w:t>fracción</w:t>
      </w:r>
      <w:r w:rsidR="003744C6" w:rsidRPr="009D6FF1">
        <w:rPr>
          <w:rFonts w:cs="Arial"/>
          <w:sz w:val="28"/>
          <w:szCs w:val="28"/>
        </w:rPr>
        <w:t xml:space="preserve"> </w:t>
      </w:r>
      <w:r w:rsidRPr="009D6FF1">
        <w:rPr>
          <w:rFonts w:cs="Arial"/>
          <w:sz w:val="28"/>
          <w:szCs w:val="28"/>
        </w:rPr>
        <w:t>X,</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Constitución</w:t>
      </w:r>
      <w:r w:rsidR="003744C6" w:rsidRPr="009D6FF1">
        <w:rPr>
          <w:rFonts w:cs="Arial"/>
          <w:sz w:val="28"/>
          <w:szCs w:val="28"/>
        </w:rPr>
        <w:t xml:space="preserve"> </w:t>
      </w:r>
      <w:r w:rsidRPr="009D6FF1">
        <w:rPr>
          <w:rFonts w:cs="Arial"/>
          <w:sz w:val="28"/>
          <w:szCs w:val="28"/>
        </w:rPr>
        <w:t>Política</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los</w:t>
      </w:r>
      <w:r w:rsidR="003744C6" w:rsidRPr="009D6FF1">
        <w:rPr>
          <w:rFonts w:cs="Arial"/>
          <w:sz w:val="28"/>
          <w:szCs w:val="28"/>
        </w:rPr>
        <w:t xml:space="preserve"> </w:t>
      </w:r>
      <w:r w:rsidRPr="009D6FF1">
        <w:rPr>
          <w:rFonts w:cs="Arial"/>
          <w:sz w:val="28"/>
          <w:szCs w:val="28"/>
        </w:rPr>
        <w:t>Estados</w:t>
      </w:r>
      <w:r w:rsidR="003744C6" w:rsidRPr="009D6FF1">
        <w:rPr>
          <w:rFonts w:cs="Arial"/>
          <w:sz w:val="28"/>
          <w:szCs w:val="28"/>
        </w:rPr>
        <w:t xml:space="preserve"> </w:t>
      </w:r>
      <w:r w:rsidRPr="009D6FF1">
        <w:rPr>
          <w:rFonts w:cs="Arial"/>
          <w:sz w:val="28"/>
          <w:szCs w:val="28"/>
        </w:rPr>
        <w:t>Unidos</w:t>
      </w:r>
      <w:r w:rsidR="003744C6" w:rsidRPr="009D6FF1">
        <w:rPr>
          <w:rFonts w:cs="Arial"/>
          <w:sz w:val="28"/>
          <w:szCs w:val="28"/>
        </w:rPr>
        <w:t xml:space="preserve"> </w:t>
      </w:r>
      <w:r w:rsidRPr="009D6FF1">
        <w:rPr>
          <w:rFonts w:cs="Arial"/>
          <w:sz w:val="28"/>
          <w:szCs w:val="28"/>
        </w:rPr>
        <w:t>Mexicanos;</w:t>
      </w:r>
      <w:r w:rsidR="003744C6" w:rsidRPr="009D6FF1">
        <w:rPr>
          <w:rFonts w:cs="Arial"/>
          <w:sz w:val="28"/>
          <w:szCs w:val="28"/>
        </w:rPr>
        <w:t xml:space="preserve"> </w:t>
      </w:r>
      <w:r w:rsidRPr="009D6FF1">
        <w:rPr>
          <w:rFonts w:cs="Arial"/>
          <w:sz w:val="28"/>
          <w:szCs w:val="28"/>
        </w:rPr>
        <w:t>así</w:t>
      </w:r>
      <w:r w:rsidR="003744C6" w:rsidRPr="009D6FF1">
        <w:rPr>
          <w:rFonts w:cs="Arial"/>
          <w:sz w:val="28"/>
          <w:szCs w:val="28"/>
        </w:rPr>
        <w:t xml:space="preserve"> </w:t>
      </w:r>
      <w:r w:rsidRPr="009D6FF1">
        <w:rPr>
          <w:rFonts w:cs="Arial"/>
          <w:sz w:val="28"/>
          <w:szCs w:val="28"/>
        </w:rPr>
        <w:t>como</w:t>
      </w:r>
      <w:r w:rsidR="003744C6" w:rsidRPr="009D6FF1">
        <w:rPr>
          <w:rFonts w:cs="Arial"/>
          <w:sz w:val="28"/>
          <w:szCs w:val="28"/>
        </w:rPr>
        <w:t xml:space="preserve"> </w:t>
      </w:r>
      <w:r w:rsidRPr="009D6FF1">
        <w:rPr>
          <w:rFonts w:cs="Arial"/>
          <w:sz w:val="28"/>
          <w:szCs w:val="28"/>
        </w:rPr>
        <w:t>186,</w:t>
      </w:r>
      <w:r w:rsidR="003744C6" w:rsidRPr="009D6FF1">
        <w:rPr>
          <w:rFonts w:cs="Arial"/>
          <w:sz w:val="28"/>
          <w:szCs w:val="28"/>
        </w:rPr>
        <w:t xml:space="preserve"> </w:t>
      </w:r>
      <w:r w:rsidRPr="009D6FF1">
        <w:rPr>
          <w:rFonts w:cs="Arial"/>
          <w:sz w:val="28"/>
          <w:szCs w:val="28"/>
        </w:rPr>
        <w:t>fracción</w:t>
      </w:r>
      <w:r w:rsidR="003744C6" w:rsidRPr="009D6FF1">
        <w:rPr>
          <w:rFonts w:cs="Arial"/>
          <w:sz w:val="28"/>
          <w:szCs w:val="28"/>
        </w:rPr>
        <w:t xml:space="preserve"> </w:t>
      </w:r>
      <w:r w:rsidRPr="009D6FF1">
        <w:rPr>
          <w:rFonts w:cs="Arial"/>
          <w:sz w:val="28"/>
          <w:szCs w:val="28"/>
        </w:rPr>
        <w:t>X;</w:t>
      </w:r>
      <w:r w:rsidR="003744C6" w:rsidRPr="009D6FF1">
        <w:rPr>
          <w:rFonts w:cs="Arial"/>
          <w:sz w:val="28"/>
          <w:szCs w:val="28"/>
        </w:rPr>
        <w:t xml:space="preserve"> </w:t>
      </w:r>
      <w:r w:rsidRPr="009D6FF1">
        <w:rPr>
          <w:rFonts w:cs="Arial"/>
          <w:sz w:val="28"/>
          <w:szCs w:val="28"/>
        </w:rPr>
        <w:t>y</w:t>
      </w:r>
      <w:r w:rsidR="003744C6" w:rsidRPr="009D6FF1">
        <w:rPr>
          <w:rFonts w:cs="Arial"/>
          <w:sz w:val="28"/>
          <w:szCs w:val="28"/>
        </w:rPr>
        <w:t xml:space="preserve"> </w:t>
      </w:r>
      <w:r w:rsidRPr="009D6FF1">
        <w:rPr>
          <w:rFonts w:cs="Arial"/>
          <w:sz w:val="28"/>
          <w:szCs w:val="28"/>
        </w:rPr>
        <w:t>189,</w:t>
      </w:r>
      <w:r w:rsidR="003744C6" w:rsidRPr="009D6FF1">
        <w:rPr>
          <w:rFonts w:cs="Arial"/>
          <w:sz w:val="28"/>
          <w:szCs w:val="28"/>
        </w:rPr>
        <w:t xml:space="preserve"> </w:t>
      </w:r>
      <w:r w:rsidRPr="009D6FF1">
        <w:rPr>
          <w:rFonts w:cs="Arial"/>
          <w:sz w:val="28"/>
          <w:szCs w:val="28"/>
          <w:lang w:eastAsia="es-MX"/>
        </w:rPr>
        <w:t>fracción</w:t>
      </w:r>
      <w:r w:rsidR="003744C6" w:rsidRPr="009D6FF1">
        <w:rPr>
          <w:rFonts w:cs="Arial"/>
          <w:sz w:val="28"/>
          <w:szCs w:val="28"/>
        </w:rPr>
        <w:t xml:space="preserve"> </w:t>
      </w:r>
      <w:r w:rsidRPr="009D6FF1">
        <w:rPr>
          <w:rFonts w:eastAsia="Univers" w:cs="Arial"/>
          <w:bCs/>
          <w:color w:val="0D0D0D" w:themeColor="text1" w:themeTint="F2"/>
          <w:sz w:val="28"/>
          <w:szCs w:val="28"/>
          <w:bdr w:val="none" w:sz="0" w:space="0" w:color="auto" w:frame="1"/>
        </w:rPr>
        <w:t>XIX</w:t>
      </w:r>
      <w:r w:rsidRPr="009D6FF1">
        <w:rPr>
          <w:rFonts w:cs="Arial"/>
          <w:sz w:val="28"/>
          <w:szCs w:val="28"/>
        </w:rPr>
        <w:t>,</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Ley</w:t>
      </w:r>
      <w:r w:rsidR="003744C6" w:rsidRPr="009D6FF1">
        <w:rPr>
          <w:rFonts w:cs="Arial"/>
          <w:sz w:val="28"/>
          <w:szCs w:val="28"/>
        </w:rPr>
        <w:t xml:space="preserve"> </w:t>
      </w:r>
      <w:r w:rsidRPr="009D6FF1">
        <w:rPr>
          <w:rFonts w:cs="Arial"/>
          <w:sz w:val="28"/>
          <w:szCs w:val="28"/>
        </w:rPr>
        <w:t>Orgánica</w:t>
      </w:r>
      <w:r w:rsidR="003744C6" w:rsidRPr="009D6FF1">
        <w:rPr>
          <w:rFonts w:cs="Arial"/>
          <w:sz w:val="28"/>
          <w:szCs w:val="28"/>
        </w:rPr>
        <w:t xml:space="preserve"> </w:t>
      </w:r>
      <w:r w:rsidRPr="009D6FF1">
        <w:rPr>
          <w:rFonts w:cs="Arial"/>
          <w:sz w:val="28"/>
          <w:szCs w:val="28"/>
        </w:rPr>
        <w:t>del</w:t>
      </w:r>
      <w:r w:rsidR="003744C6" w:rsidRPr="009D6FF1">
        <w:rPr>
          <w:rFonts w:cs="Arial"/>
          <w:sz w:val="28"/>
          <w:szCs w:val="28"/>
        </w:rPr>
        <w:t xml:space="preserve"> </w:t>
      </w:r>
      <w:r w:rsidRPr="009D6FF1">
        <w:rPr>
          <w:rFonts w:cs="Arial"/>
          <w:sz w:val="28"/>
          <w:szCs w:val="28"/>
        </w:rPr>
        <w:t>Poder</w:t>
      </w:r>
      <w:r w:rsidR="003744C6" w:rsidRPr="009D6FF1">
        <w:rPr>
          <w:rFonts w:cs="Arial"/>
          <w:sz w:val="28"/>
          <w:szCs w:val="28"/>
        </w:rPr>
        <w:t xml:space="preserve"> </w:t>
      </w:r>
      <w:r w:rsidRPr="009D6FF1">
        <w:rPr>
          <w:rFonts w:cs="Arial"/>
          <w:sz w:val="28"/>
          <w:szCs w:val="28"/>
        </w:rPr>
        <w:t>Judicial</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Federación;</w:t>
      </w:r>
      <w:r w:rsidR="003744C6" w:rsidRPr="009D6FF1">
        <w:rPr>
          <w:rFonts w:cs="Arial"/>
          <w:sz w:val="28"/>
          <w:szCs w:val="28"/>
        </w:rPr>
        <w:t xml:space="preserve"> </w:t>
      </w:r>
      <w:r w:rsidRPr="009D6FF1">
        <w:rPr>
          <w:rFonts w:cs="Arial"/>
          <w:sz w:val="28"/>
          <w:szCs w:val="28"/>
        </w:rPr>
        <w:t>y</w:t>
      </w:r>
      <w:r w:rsidR="003744C6" w:rsidRPr="009D6FF1">
        <w:rPr>
          <w:rFonts w:cs="Arial"/>
          <w:sz w:val="28"/>
          <w:szCs w:val="28"/>
        </w:rPr>
        <w:t xml:space="preserve"> </w:t>
      </w:r>
      <w:r w:rsidRPr="009D6FF1">
        <w:rPr>
          <w:rFonts w:cs="Arial"/>
          <w:sz w:val="28"/>
          <w:szCs w:val="28"/>
        </w:rPr>
        <w:t>64</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la</w:t>
      </w:r>
      <w:r w:rsidR="003744C6" w:rsidRPr="009D6FF1">
        <w:rPr>
          <w:rFonts w:cs="Arial"/>
          <w:sz w:val="28"/>
          <w:szCs w:val="28"/>
        </w:rPr>
        <w:t xml:space="preserve"> </w:t>
      </w:r>
      <w:r w:rsidRPr="009D6FF1">
        <w:rPr>
          <w:rFonts w:cs="Arial"/>
          <w:sz w:val="28"/>
          <w:szCs w:val="28"/>
        </w:rPr>
        <w:t>Ley</w:t>
      </w:r>
      <w:r w:rsidR="003744C6" w:rsidRPr="009D6FF1">
        <w:rPr>
          <w:rFonts w:cs="Arial"/>
          <w:sz w:val="28"/>
          <w:szCs w:val="28"/>
        </w:rPr>
        <w:t xml:space="preserve"> </w:t>
      </w:r>
      <w:r w:rsidRPr="009D6FF1">
        <w:rPr>
          <w:rFonts w:cs="Arial"/>
          <w:sz w:val="28"/>
          <w:szCs w:val="28"/>
        </w:rPr>
        <w:t>General</w:t>
      </w:r>
      <w:r w:rsidR="003744C6" w:rsidRPr="009D6FF1">
        <w:rPr>
          <w:rFonts w:cs="Arial"/>
          <w:sz w:val="28"/>
          <w:szCs w:val="28"/>
        </w:rPr>
        <w:t xml:space="preserve"> </w:t>
      </w:r>
      <w:r w:rsidRPr="009D6FF1">
        <w:rPr>
          <w:rFonts w:cs="Arial"/>
          <w:sz w:val="28"/>
          <w:szCs w:val="28"/>
        </w:rPr>
        <w:t>del</w:t>
      </w:r>
      <w:r w:rsidR="003744C6" w:rsidRPr="009D6FF1">
        <w:rPr>
          <w:rFonts w:cs="Arial"/>
          <w:sz w:val="28"/>
          <w:szCs w:val="28"/>
        </w:rPr>
        <w:t xml:space="preserve"> </w:t>
      </w:r>
      <w:r w:rsidRPr="009D6FF1">
        <w:rPr>
          <w:rFonts w:cs="Arial"/>
          <w:sz w:val="28"/>
          <w:szCs w:val="28"/>
        </w:rPr>
        <w:t>Sistema</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Medios</w:t>
      </w:r>
      <w:r w:rsidR="003744C6" w:rsidRPr="009D6FF1">
        <w:rPr>
          <w:rFonts w:cs="Arial"/>
          <w:sz w:val="28"/>
          <w:szCs w:val="28"/>
        </w:rPr>
        <w:t xml:space="preserve"> </w:t>
      </w:r>
      <w:r w:rsidRPr="009D6FF1">
        <w:rPr>
          <w:rFonts w:cs="Arial"/>
          <w:sz w:val="28"/>
          <w:szCs w:val="28"/>
        </w:rPr>
        <w:t>de</w:t>
      </w:r>
      <w:r w:rsidR="003744C6" w:rsidRPr="009D6FF1">
        <w:rPr>
          <w:rFonts w:cs="Arial"/>
          <w:sz w:val="28"/>
          <w:szCs w:val="28"/>
        </w:rPr>
        <w:t xml:space="preserve"> </w:t>
      </w:r>
      <w:r w:rsidRPr="009D6FF1">
        <w:rPr>
          <w:rFonts w:cs="Arial"/>
          <w:sz w:val="28"/>
          <w:szCs w:val="28"/>
        </w:rPr>
        <w:t>Impugnación</w:t>
      </w:r>
      <w:r w:rsidR="003744C6" w:rsidRPr="009D6FF1">
        <w:rPr>
          <w:rFonts w:cs="Arial"/>
          <w:sz w:val="28"/>
          <w:szCs w:val="28"/>
        </w:rPr>
        <w:t xml:space="preserve"> </w:t>
      </w:r>
      <w:r w:rsidRPr="009D6FF1">
        <w:rPr>
          <w:rFonts w:cs="Arial"/>
          <w:sz w:val="28"/>
          <w:szCs w:val="28"/>
        </w:rPr>
        <w:t>en</w:t>
      </w:r>
      <w:r w:rsidR="003744C6" w:rsidRPr="009D6FF1">
        <w:rPr>
          <w:rFonts w:cs="Arial"/>
          <w:sz w:val="28"/>
          <w:szCs w:val="28"/>
        </w:rPr>
        <w:t xml:space="preserve"> </w:t>
      </w:r>
      <w:r w:rsidRPr="009D6FF1">
        <w:rPr>
          <w:rFonts w:cs="Arial"/>
          <w:sz w:val="28"/>
          <w:szCs w:val="28"/>
        </w:rPr>
        <w:t>Materia</w:t>
      </w:r>
      <w:r w:rsidR="003744C6" w:rsidRPr="009D6FF1">
        <w:rPr>
          <w:rFonts w:cs="Arial"/>
          <w:sz w:val="28"/>
          <w:szCs w:val="28"/>
        </w:rPr>
        <w:t xml:space="preserve"> </w:t>
      </w:r>
      <w:r w:rsidRPr="009D6FF1">
        <w:rPr>
          <w:rFonts w:cs="Arial"/>
          <w:sz w:val="28"/>
          <w:szCs w:val="28"/>
        </w:rPr>
        <w:t>Electoral.</w:t>
      </w:r>
    </w:p>
    <w:p w14:paraId="77C4167D" w14:textId="77777777" w:rsidR="00624A1E" w:rsidRPr="009D6FF1" w:rsidRDefault="00624A1E" w:rsidP="00624A1E">
      <w:pPr>
        <w:pStyle w:val="Prrafodelista"/>
        <w:tabs>
          <w:tab w:val="left" w:pos="284"/>
          <w:tab w:val="left" w:pos="709"/>
          <w:tab w:val="left" w:pos="851"/>
        </w:tabs>
        <w:spacing w:line="360" w:lineRule="auto"/>
        <w:ind w:left="0"/>
        <w:contextualSpacing w:val="0"/>
        <w:jc w:val="both"/>
        <w:rPr>
          <w:rFonts w:cs="Arial"/>
          <w:sz w:val="28"/>
          <w:szCs w:val="28"/>
        </w:rPr>
      </w:pPr>
    </w:p>
    <w:p w14:paraId="4EB878AD" w14:textId="5D0C9E7F" w:rsidR="00CD4BCA" w:rsidRPr="009D6FF1" w:rsidRDefault="00CD4BCA" w:rsidP="008A029D">
      <w:pPr>
        <w:spacing w:line="360" w:lineRule="auto"/>
        <w:jc w:val="center"/>
        <w:rPr>
          <w:rFonts w:eastAsia="Times New Roman" w:cs="Arial"/>
          <w:b/>
          <w:sz w:val="28"/>
          <w:szCs w:val="28"/>
          <w:lang w:val="es-ES_tradnl" w:eastAsia="es-ES"/>
        </w:rPr>
      </w:pPr>
      <w:r w:rsidRPr="009D6FF1">
        <w:rPr>
          <w:rFonts w:eastAsia="Times New Roman" w:cs="Arial"/>
          <w:b/>
          <w:sz w:val="28"/>
          <w:szCs w:val="28"/>
          <w:lang w:val="es-ES_tradnl" w:eastAsia="es-ES"/>
        </w:rPr>
        <w:lastRenderedPageBreak/>
        <w:t>IV.</w:t>
      </w:r>
      <w:r w:rsidR="003744C6" w:rsidRPr="009D6FF1">
        <w:rPr>
          <w:rFonts w:eastAsia="Times New Roman" w:cs="Arial"/>
          <w:b/>
          <w:sz w:val="28"/>
          <w:szCs w:val="28"/>
          <w:lang w:val="es-ES_tradnl" w:eastAsia="es-ES"/>
        </w:rPr>
        <w:t xml:space="preserve"> </w:t>
      </w:r>
      <w:r w:rsidRPr="009D6FF1">
        <w:rPr>
          <w:rFonts w:eastAsia="Times New Roman" w:cs="Arial"/>
          <w:b/>
          <w:sz w:val="28"/>
          <w:szCs w:val="28"/>
          <w:lang w:val="es-ES_tradnl" w:eastAsia="es-ES"/>
        </w:rPr>
        <w:t>JUSTIFICACIÓN</w:t>
      </w:r>
      <w:r w:rsidR="003744C6" w:rsidRPr="009D6FF1">
        <w:rPr>
          <w:rFonts w:eastAsia="Times New Roman" w:cs="Arial"/>
          <w:b/>
          <w:sz w:val="28"/>
          <w:szCs w:val="28"/>
          <w:lang w:val="es-ES_tradnl" w:eastAsia="es-ES"/>
        </w:rPr>
        <w:t xml:space="preserve"> </w:t>
      </w:r>
      <w:r w:rsidRPr="009D6FF1">
        <w:rPr>
          <w:rFonts w:eastAsia="Times New Roman" w:cs="Arial"/>
          <w:b/>
          <w:sz w:val="28"/>
          <w:szCs w:val="28"/>
          <w:lang w:val="es-ES_tradnl" w:eastAsia="es-ES"/>
        </w:rPr>
        <w:t>PARA</w:t>
      </w:r>
      <w:r w:rsidR="003744C6" w:rsidRPr="009D6FF1">
        <w:rPr>
          <w:rFonts w:eastAsia="Times New Roman" w:cs="Arial"/>
          <w:b/>
          <w:sz w:val="28"/>
          <w:szCs w:val="28"/>
          <w:lang w:val="es-ES_tradnl" w:eastAsia="es-ES"/>
        </w:rPr>
        <w:t xml:space="preserve"> </w:t>
      </w:r>
      <w:r w:rsidRPr="009D6FF1">
        <w:rPr>
          <w:rFonts w:eastAsia="Times New Roman" w:cs="Arial"/>
          <w:b/>
          <w:sz w:val="28"/>
          <w:szCs w:val="28"/>
          <w:lang w:val="es-ES_tradnl" w:eastAsia="es-ES"/>
        </w:rPr>
        <w:t>RESOLVER</w:t>
      </w:r>
      <w:r w:rsidR="003744C6" w:rsidRPr="009D6FF1">
        <w:rPr>
          <w:rFonts w:eastAsia="Times New Roman" w:cs="Arial"/>
          <w:b/>
          <w:sz w:val="28"/>
          <w:szCs w:val="28"/>
          <w:lang w:val="es-ES_tradnl" w:eastAsia="es-ES"/>
        </w:rPr>
        <w:t xml:space="preserve"> </w:t>
      </w:r>
      <w:r w:rsidRPr="009D6FF1">
        <w:rPr>
          <w:rFonts w:eastAsia="Times New Roman" w:cs="Arial"/>
          <w:b/>
          <w:sz w:val="28"/>
          <w:szCs w:val="28"/>
          <w:lang w:val="es-ES_tradnl" w:eastAsia="es-ES"/>
        </w:rPr>
        <w:t>EL</w:t>
      </w:r>
      <w:r w:rsidR="003744C6" w:rsidRPr="009D6FF1">
        <w:rPr>
          <w:rFonts w:eastAsia="Times New Roman" w:cs="Arial"/>
          <w:b/>
          <w:sz w:val="28"/>
          <w:szCs w:val="28"/>
          <w:lang w:val="es-ES_tradnl" w:eastAsia="es-ES"/>
        </w:rPr>
        <w:t xml:space="preserve"> </w:t>
      </w:r>
      <w:r w:rsidRPr="009D6FF1">
        <w:rPr>
          <w:rFonts w:eastAsia="Times New Roman" w:cs="Arial"/>
          <w:b/>
          <w:sz w:val="28"/>
          <w:szCs w:val="28"/>
          <w:lang w:val="es-ES_tradnl" w:eastAsia="es-ES"/>
        </w:rPr>
        <w:t>MEDIO</w:t>
      </w:r>
      <w:r w:rsidR="003744C6" w:rsidRPr="009D6FF1">
        <w:rPr>
          <w:rFonts w:eastAsia="Times New Roman" w:cs="Arial"/>
          <w:b/>
          <w:sz w:val="28"/>
          <w:szCs w:val="28"/>
          <w:lang w:val="es-ES_tradnl" w:eastAsia="es-ES"/>
        </w:rPr>
        <w:t xml:space="preserve"> </w:t>
      </w:r>
      <w:r w:rsidRPr="009D6FF1">
        <w:rPr>
          <w:rFonts w:eastAsia="Times New Roman" w:cs="Arial"/>
          <w:b/>
          <w:sz w:val="28"/>
          <w:szCs w:val="28"/>
          <w:lang w:val="es-ES_tradnl" w:eastAsia="es-ES"/>
        </w:rPr>
        <w:t>DE</w:t>
      </w:r>
      <w:r w:rsidR="003744C6" w:rsidRPr="009D6FF1">
        <w:rPr>
          <w:rFonts w:eastAsia="Times New Roman" w:cs="Arial"/>
          <w:b/>
          <w:sz w:val="28"/>
          <w:szCs w:val="28"/>
          <w:lang w:val="es-ES_tradnl" w:eastAsia="es-ES"/>
        </w:rPr>
        <w:t xml:space="preserve"> </w:t>
      </w:r>
      <w:r w:rsidRPr="009D6FF1">
        <w:rPr>
          <w:rFonts w:eastAsia="Times New Roman" w:cs="Arial"/>
          <w:b/>
          <w:sz w:val="28"/>
          <w:szCs w:val="28"/>
          <w:lang w:val="es-ES_tradnl" w:eastAsia="es-ES"/>
        </w:rPr>
        <w:t>IMPUGNACIÓN</w:t>
      </w:r>
      <w:r w:rsidR="003744C6" w:rsidRPr="009D6FF1">
        <w:rPr>
          <w:rFonts w:eastAsia="Times New Roman" w:cs="Arial"/>
          <w:b/>
          <w:sz w:val="28"/>
          <w:szCs w:val="28"/>
          <w:lang w:val="es-ES_tradnl" w:eastAsia="es-ES"/>
        </w:rPr>
        <w:t xml:space="preserve"> </w:t>
      </w:r>
      <w:r w:rsidRPr="009D6FF1">
        <w:rPr>
          <w:rFonts w:eastAsia="Times New Roman" w:cs="Arial"/>
          <w:b/>
          <w:sz w:val="28"/>
          <w:szCs w:val="28"/>
          <w:lang w:val="es-ES_tradnl" w:eastAsia="es-ES"/>
        </w:rPr>
        <w:t>EN</w:t>
      </w:r>
      <w:r w:rsidR="003744C6" w:rsidRPr="009D6FF1">
        <w:rPr>
          <w:rFonts w:eastAsia="Times New Roman" w:cs="Arial"/>
          <w:b/>
          <w:sz w:val="28"/>
          <w:szCs w:val="28"/>
          <w:lang w:val="es-ES_tradnl" w:eastAsia="es-ES"/>
        </w:rPr>
        <w:t xml:space="preserve"> </w:t>
      </w:r>
      <w:r w:rsidRPr="009D6FF1">
        <w:rPr>
          <w:rFonts w:eastAsia="Times New Roman" w:cs="Arial"/>
          <w:b/>
          <w:sz w:val="28"/>
          <w:szCs w:val="28"/>
          <w:lang w:val="es-ES_tradnl" w:eastAsia="es-ES"/>
        </w:rPr>
        <w:t>SESIÓN</w:t>
      </w:r>
      <w:r w:rsidR="003744C6" w:rsidRPr="009D6FF1">
        <w:rPr>
          <w:rFonts w:eastAsia="Times New Roman" w:cs="Arial"/>
          <w:b/>
          <w:sz w:val="28"/>
          <w:szCs w:val="28"/>
          <w:lang w:val="es-ES_tradnl" w:eastAsia="es-ES"/>
        </w:rPr>
        <w:t xml:space="preserve"> </w:t>
      </w:r>
      <w:r w:rsidRPr="009D6FF1">
        <w:rPr>
          <w:rFonts w:eastAsia="Times New Roman" w:cs="Arial"/>
          <w:b/>
          <w:sz w:val="28"/>
          <w:szCs w:val="28"/>
          <w:lang w:val="es-ES_tradnl" w:eastAsia="es-ES"/>
        </w:rPr>
        <w:t>POR</w:t>
      </w:r>
      <w:r w:rsidR="003744C6" w:rsidRPr="009D6FF1">
        <w:rPr>
          <w:rFonts w:eastAsia="Times New Roman" w:cs="Arial"/>
          <w:b/>
          <w:sz w:val="28"/>
          <w:szCs w:val="28"/>
          <w:lang w:val="es-ES_tradnl" w:eastAsia="es-ES"/>
        </w:rPr>
        <w:t xml:space="preserve"> </w:t>
      </w:r>
      <w:r w:rsidRPr="009D6FF1">
        <w:rPr>
          <w:rFonts w:eastAsia="Times New Roman" w:cs="Arial"/>
          <w:b/>
          <w:sz w:val="28"/>
          <w:szCs w:val="28"/>
          <w:lang w:val="es-ES_tradnl" w:eastAsia="es-ES"/>
        </w:rPr>
        <w:t>VIDEOCONFERENCIA</w:t>
      </w:r>
    </w:p>
    <w:p w14:paraId="15FA6881" w14:textId="221E696C" w:rsidR="00CD4BCA" w:rsidRPr="009D6FF1" w:rsidRDefault="00CD4BCA" w:rsidP="008A029D">
      <w:pPr>
        <w:pStyle w:val="Prrafodelista"/>
        <w:numPr>
          <w:ilvl w:val="0"/>
          <w:numId w:val="35"/>
        </w:numPr>
        <w:tabs>
          <w:tab w:val="left" w:pos="284"/>
          <w:tab w:val="left" w:pos="709"/>
          <w:tab w:val="left" w:pos="851"/>
        </w:tabs>
        <w:spacing w:line="360" w:lineRule="auto"/>
        <w:ind w:left="0" w:hanging="567"/>
        <w:contextualSpacing w:val="0"/>
        <w:jc w:val="both"/>
        <w:rPr>
          <w:rFonts w:eastAsia="Univers" w:cs="Arial"/>
          <w:bCs/>
          <w:color w:val="0D0D0D" w:themeColor="text1" w:themeTint="F2"/>
          <w:sz w:val="28"/>
          <w:szCs w:val="28"/>
          <w:bdr w:val="none" w:sz="0" w:space="0" w:color="auto" w:frame="1"/>
        </w:rPr>
      </w:pPr>
      <w:r w:rsidRPr="009D6FF1">
        <w:rPr>
          <w:rFonts w:eastAsia="Univers" w:cs="Arial"/>
          <w:bCs/>
          <w:color w:val="0D0D0D" w:themeColor="text1" w:themeTint="F2"/>
          <w:sz w:val="28"/>
          <w:szCs w:val="28"/>
          <w:bdr w:val="none" w:sz="0" w:space="0" w:color="auto" w:frame="1"/>
        </w:rPr>
        <w:t>Esta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Sala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Superior</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emitió</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acuerdo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8/2020,</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cual,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si</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bien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reestableció</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resolución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todos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medios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impugnación,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su</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punto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acuerdo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segundo,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determinó</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que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sesiones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continuarán</w:t>
      </w:r>
      <w:r w:rsidR="003744C6" w:rsidRPr="009D6FF1">
        <w:rPr>
          <w:rFonts w:eastAsia="Univers" w:cs="Arial"/>
          <w:bCs/>
          <w:color w:val="0D0D0D" w:themeColor="text1" w:themeTint="F2"/>
          <w:sz w:val="28"/>
          <w:szCs w:val="28"/>
          <w:bdr w:val="none" w:sz="0" w:space="0" w:color="auto" w:frame="1"/>
        </w:rPr>
        <w:t xml:space="preserve"> </w:t>
      </w:r>
      <w:r w:rsidRPr="009D6FF1">
        <w:rPr>
          <w:rFonts w:cs="Arial"/>
          <w:sz w:val="28"/>
          <w:szCs w:val="28"/>
        </w:rPr>
        <w:t>realizándose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por</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medio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videoconferencias,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hasta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que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Pleno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esta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Sala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Superior</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determine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alguna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cuestión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distinta.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anterior</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justifica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resolución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este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recurso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manera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no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presencial.</w:t>
      </w:r>
    </w:p>
    <w:p w14:paraId="4C88E131" w14:textId="77777777" w:rsidR="00624A1E" w:rsidRDefault="00624A1E" w:rsidP="008A029D">
      <w:pPr>
        <w:spacing w:line="360" w:lineRule="auto"/>
        <w:jc w:val="center"/>
        <w:rPr>
          <w:rFonts w:eastAsia="Times New Roman" w:cs="Arial"/>
          <w:b/>
          <w:sz w:val="28"/>
          <w:szCs w:val="28"/>
          <w:lang w:val="es-ES_tradnl" w:eastAsia="es-ES"/>
        </w:rPr>
      </w:pPr>
    </w:p>
    <w:p w14:paraId="72A904BC" w14:textId="2F86416E" w:rsidR="00CD4BCA" w:rsidRPr="009D6FF1" w:rsidRDefault="00CD4BCA" w:rsidP="008A029D">
      <w:pPr>
        <w:spacing w:line="360" w:lineRule="auto"/>
        <w:jc w:val="center"/>
        <w:rPr>
          <w:rFonts w:eastAsia="Times New Roman" w:cs="Arial"/>
          <w:b/>
          <w:sz w:val="28"/>
          <w:szCs w:val="28"/>
          <w:lang w:val="es-ES_tradnl" w:eastAsia="es-ES"/>
        </w:rPr>
      </w:pPr>
      <w:r w:rsidRPr="009D6FF1">
        <w:rPr>
          <w:rFonts w:eastAsia="Times New Roman" w:cs="Arial"/>
          <w:b/>
          <w:sz w:val="28"/>
          <w:szCs w:val="28"/>
          <w:lang w:val="es-ES_tradnl" w:eastAsia="es-ES"/>
        </w:rPr>
        <w:t>V.</w:t>
      </w:r>
      <w:r w:rsidR="003744C6" w:rsidRPr="009D6FF1">
        <w:rPr>
          <w:rFonts w:eastAsia="Times New Roman" w:cs="Arial"/>
          <w:b/>
          <w:sz w:val="28"/>
          <w:szCs w:val="28"/>
          <w:lang w:val="es-ES_tradnl" w:eastAsia="es-ES"/>
        </w:rPr>
        <w:t xml:space="preserve"> </w:t>
      </w:r>
      <w:r w:rsidRPr="009D6FF1">
        <w:rPr>
          <w:rFonts w:eastAsia="Times New Roman" w:cs="Arial"/>
          <w:b/>
          <w:sz w:val="28"/>
          <w:szCs w:val="28"/>
          <w:lang w:val="es-ES_tradnl" w:eastAsia="es-ES"/>
        </w:rPr>
        <w:t>IMPROCEDENCIA</w:t>
      </w:r>
    </w:p>
    <w:p w14:paraId="62D5B209" w14:textId="3103ABDC" w:rsidR="007839AA" w:rsidRDefault="007839AA" w:rsidP="008A029D">
      <w:pPr>
        <w:pStyle w:val="Prrafodelista"/>
        <w:numPr>
          <w:ilvl w:val="0"/>
          <w:numId w:val="35"/>
        </w:numPr>
        <w:tabs>
          <w:tab w:val="left" w:pos="284"/>
          <w:tab w:val="left" w:pos="709"/>
          <w:tab w:val="left" w:pos="851"/>
        </w:tabs>
        <w:spacing w:line="360" w:lineRule="auto"/>
        <w:ind w:left="0" w:hanging="567"/>
        <w:contextualSpacing w:val="0"/>
        <w:jc w:val="both"/>
        <w:rPr>
          <w:rFonts w:eastAsia="Univers" w:cs="Arial"/>
          <w:bCs/>
          <w:color w:val="0D0D0D" w:themeColor="text1" w:themeTint="F2"/>
          <w:sz w:val="28"/>
          <w:szCs w:val="28"/>
          <w:bdr w:val="none" w:sz="0" w:space="0" w:color="auto" w:frame="1"/>
        </w:rPr>
      </w:pPr>
      <w:r w:rsidRPr="009D6FF1">
        <w:rPr>
          <w:rFonts w:eastAsia="Univers" w:cs="Arial"/>
          <w:bCs/>
          <w:color w:val="0D0D0D" w:themeColor="text1" w:themeTint="F2"/>
          <w:sz w:val="28"/>
          <w:szCs w:val="28"/>
          <w:bdr w:val="none" w:sz="0" w:space="0" w:color="auto" w:frame="1"/>
        </w:rPr>
        <w:t>Esta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Sala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Superior</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considera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que,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con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independencia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que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pudiera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actualizar</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alguna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otra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causal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improcedencia,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debe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desechar</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plano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demanda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recurso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reconsideración</w:t>
      </w:r>
      <w:r w:rsidR="009029F9">
        <w:rPr>
          <w:rFonts w:eastAsia="Univers" w:cs="Arial"/>
          <w:bCs/>
          <w:color w:val="0D0D0D" w:themeColor="text1" w:themeTint="F2"/>
          <w:sz w:val="28"/>
          <w:szCs w:val="28"/>
          <w:bdr w:val="none" w:sz="0" w:space="0" w:color="auto" w:frame="1"/>
        </w:rPr>
        <w:t>,</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toda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vez</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que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su</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presentación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resulta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extemporánea.</w:t>
      </w:r>
    </w:p>
    <w:p w14:paraId="75EC5486" w14:textId="77777777" w:rsidR="00624A1E" w:rsidRPr="009D6FF1" w:rsidRDefault="00624A1E" w:rsidP="00624A1E">
      <w:pPr>
        <w:pStyle w:val="Prrafodelista"/>
        <w:tabs>
          <w:tab w:val="left" w:pos="284"/>
          <w:tab w:val="left" w:pos="709"/>
          <w:tab w:val="left" w:pos="851"/>
        </w:tabs>
        <w:spacing w:line="360" w:lineRule="auto"/>
        <w:ind w:left="0"/>
        <w:contextualSpacing w:val="0"/>
        <w:jc w:val="both"/>
        <w:rPr>
          <w:rFonts w:eastAsia="Univers" w:cs="Arial"/>
          <w:bCs/>
          <w:color w:val="0D0D0D" w:themeColor="text1" w:themeTint="F2"/>
          <w:sz w:val="28"/>
          <w:szCs w:val="28"/>
          <w:bdr w:val="none" w:sz="0" w:space="0" w:color="auto" w:frame="1"/>
        </w:rPr>
      </w:pPr>
    </w:p>
    <w:p w14:paraId="397F5001" w14:textId="7682FD22" w:rsidR="007839AA" w:rsidRDefault="007839AA" w:rsidP="008A029D">
      <w:pPr>
        <w:pStyle w:val="Prrafodelista"/>
        <w:numPr>
          <w:ilvl w:val="0"/>
          <w:numId w:val="35"/>
        </w:numPr>
        <w:tabs>
          <w:tab w:val="left" w:pos="284"/>
          <w:tab w:val="left" w:pos="709"/>
          <w:tab w:val="left" w:pos="851"/>
        </w:tabs>
        <w:spacing w:line="360" w:lineRule="auto"/>
        <w:ind w:left="0" w:hanging="567"/>
        <w:contextualSpacing w:val="0"/>
        <w:jc w:val="both"/>
        <w:rPr>
          <w:rFonts w:eastAsia="Univers" w:cs="Arial"/>
          <w:bCs/>
          <w:color w:val="0D0D0D" w:themeColor="text1" w:themeTint="F2"/>
          <w:sz w:val="28"/>
          <w:szCs w:val="28"/>
          <w:bdr w:val="none" w:sz="0" w:space="0" w:color="auto" w:frame="1"/>
        </w:rPr>
      </w:pP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conformidad</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con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previsto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artículos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9,</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párrafo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3,</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y</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10,</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párrafo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1,</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inciso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b),</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relacionados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con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diversos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artículos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7,</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párrafo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primero,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19,</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párrafo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1,</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inciso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b);</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66,</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párrafo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1,</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inciso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y</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68</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Ley</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General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Sistema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Medios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Impugnación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Materia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Electoral,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un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medio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impugnación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improcedente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cuando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actualiza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alguna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hipótesis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expresamente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previstas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mencionada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ley,</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entre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cuales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está</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relativa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presentación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escrito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demanda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fuera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plazo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legalmente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señalado;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esa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causal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actualiza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especie.</w:t>
      </w:r>
    </w:p>
    <w:p w14:paraId="184D4F6D" w14:textId="77777777" w:rsidR="00624A1E" w:rsidRPr="009D6FF1" w:rsidRDefault="00624A1E" w:rsidP="00624A1E">
      <w:pPr>
        <w:pStyle w:val="Prrafodelista"/>
        <w:tabs>
          <w:tab w:val="left" w:pos="284"/>
          <w:tab w:val="left" w:pos="709"/>
          <w:tab w:val="left" w:pos="851"/>
        </w:tabs>
        <w:spacing w:line="360" w:lineRule="auto"/>
        <w:ind w:left="0"/>
        <w:contextualSpacing w:val="0"/>
        <w:jc w:val="both"/>
        <w:rPr>
          <w:rFonts w:eastAsia="Univers" w:cs="Arial"/>
          <w:bCs/>
          <w:color w:val="0D0D0D" w:themeColor="text1" w:themeTint="F2"/>
          <w:sz w:val="28"/>
          <w:szCs w:val="28"/>
          <w:bdr w:val="none" w:sz="0" w:space="0" w:color="auto" w:frame="1"/>
        </w:rPr>
      </w:pPr>
    </w:p>
    <w:p w14:paraId="30044A5D" w14:textId="174ACA6F" w:rsidR="007839AA" w:rsidRDefault="007839AA" w:rsidP="008A029D">
      <w:pPr>
        <w:pStyle w:val="Prrafodelista"/>
        <w:numPr>
          <w:ilvl w:val="0"/>
          <w:numId w:val="35"/>
        </w:numPr>
        <w:tabs>
          <w:tab w:val="left" w:pos="284"/>
          <w:tab w:val="left" w:pos="709"/>
          <w:tab w:val="left" w:pos="851"/>
        </w:tabs>
        <w:spacing w:line="360" w:lineRule="auto"/>
        <w:ind w:left="0" w:hanging="567"/>
        <w:contextualSpacing w:val="0"/>
        <w:jc w:val="both"/>
        <w:rPr>
          <w:rFonts w:eastAsia="Univers" w:cs="Arial"/>
          <w:bCs/>
          <w:color w:val="0D0D0D" w:themeColor="text1" w:themeTint="F2"/>
          <w:sz w:val="28"/>
          <w:szCs w:val="28"/>
          <w:bdr w:val="none" w:sz="0" w:space="0" w:color="auto" w:frame="1"/>
        </w:rPr>
      </w:pPr>
      <w:r w:rsidRPr="009D6FF1">
        <w:rPr>
          <w:rFonts w:eastAsia="Univers" w:cs="Arial"/>
          <w:bCs/>
          <w:color w:val="0D0D0D" w:themeColor="text1" w:themeTint="F2"/>
          <w:sz w:val="28"/>
          <w:szCs w:val="28"/>
          <w:bdr w:val="none" w:sz="0" w:space="0" w:color="auto" w:frame="1"/>
        </w:rPr>
        <w:t>En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términos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artículo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66,</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numeral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1,</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inciso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Ley</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General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citada,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demanda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recurso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reconsideración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lastRenderedPageBreak/>
        <w:t>se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debe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presentar</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dentro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plazo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tres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días,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computado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partir</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día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siguiente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aquel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que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hubiere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notificado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resolución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impugnada.</w:t>
      </w:r>
    </w:p>
    <w:p w14:paraId="2B44D014" w14:textId="77777777" w:rsidR="00624A1E" w:rsidRPr="009D6FF1" w:rsidRDefault="00624A1E" w:rsidP="00624A1E">
      <w:pPr>
        <w:pStyle w:val="Prrafodelista"/>
        <w:tabs>
          <w:tab w:val="left" w:pos="284"/>
          <w:tab w:val="left" w:pos="709"/>
          <w:tab w:val="left" w:pos="851"/>
        </w:tabs>
        <w:spacing w:line="360" w:lineRule="auto"/>
        <w:ind w:left="0"/>
        <w:contextualSpacing w:val="0"/>
        <w:jc w:val="both"/>
        <w:rPr>
          <w:rFonts w:eastAsia="Univers" w:cs="Arial"/>
          <w:bCs/>
          <w:color w:val="0D0D0D" w:themeColor="text1" w:themeTint="F2"/>
          <w:sz w:val="28"/>
          <w:szCs w:val="28"/>
          <w:bdr w:val="none" w:sz="0" w:space="0" w:color="auto" w:frame="1"/>
        </w:rPr>
      </w:pPr>
    </w:p>
    <w:p w14:paraId="02A48011" w14:textId="50D1FFB2" w:rsidR="007839AA" w:rsidRDefault="007839AA" w:rsidP="008A029D">
      <w:pPr>
        <w:pStyle w:val="Prrafodelista"/>
        <w:numPr>
          <w:ilvl w:val="0"/>
          <w:numId w:val="35"/>
        </w:numPr>
        <w:tabs>
          <w:tab w:val="left" w:pos="284"/>
          <w:tab w:val="left" w:pos="709"/>
          <w:tab w:val="left" w:pos="851"/>
        </w:tabs>
        <w:spacing w:line="360" w:lineRule="auto"/>
        <w:ind w:left="0" w:hanging="567"/>
        <w:contextualSpacing w:val="0"/>
        <w:jc w:val="both"/>
        <w:rPr>
          <w:rFonts w:eastAsia="Univers" w:cs="Arial"/>
          <w:bCs/>
          <w:color w:val="0D0D0D" w:themeColor="text1" w:themeTint="F2"/>
          <w:sz w:val="28"/>
          <w:szCs w:val="28"/>
          <w:bdr w:val="none" w:sz="0" w:space="0" w:color="auto" w:frame="1"/>
        </w:rPr>
      </w:pPr>
      <w:r w:rsidRPr="009D6FF1">
        <w:rPr>
          <w:rFonts w:eastAsia="Univers" w:cs="Arial"/>
          <w:bCs/>
          <w:color w:val="0D0D0D" w:themeColor="text1" w:themeTint="F2"/>
          <w:sz w:val="28"/>
          <w:szCs w:val="28"/>
          <w:bdr w:val="none" w:sz="0" w:space="0" w:color="auto" w:frame="1"/>
        </w:rPr>
        <w:t>Asimismo,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conformidad</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con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dispuesto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en</w:t>
      </w:r>
      <w:r w:rsidR="003744C6" w:rsidRPr="009D6FF1">
        <w:rPr>
          <w:rFonts w:eastAsia="Univers" w:cs="Arial"/>
          <w:bCs/>
          <w:color w:val="0D0D0D" w:themeColor="text1" w:themeTint="F2"/>
          <w:sz w:val="28"/>
          <w:szCs w:val="28"/>
          <w:bdr w:val="none" w:sz="0" w:space="0" w:color="auto" w:frame="1"/>
        </w:rPr>
        <w:t xml:space="preserve"> </w:t>
      </w:r>
      <w:bookmarkStart w:id="8" w:name="_Hlk78310920"/>
      <w:r w:rsidRPr="009D6FF1">
        <w:rPr>
          <w:rFonts w:eastAsia="Univers" w:cs="Arial"/>
          <w:bCs/>
          <w:color w:val="0D0D0D" w:themeColor="text1" w:themeTint="F2"/>
          <w:sz w:val="28"/>
          <w:szCs w:val="28"/>
          <w:bdr w:val="none" w:sz="0" w:space="0" w:color="auto" w:frame="1"/>
        </w:rPr>
        <w:t>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artículo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7,</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apartado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1,</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referida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ley</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adjetiva,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cuando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violación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reclamada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medio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impugnación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respectivo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produzca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durante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desarrollo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un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proceso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electoral,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todos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días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y</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horas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serán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considerados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como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hábiles</w:t>
      </w:r>
      <w:bookmarkEnd w:id="8"/>
      <w:r w:rsidRPr="009D6FF1">
        <w:rPr>
          <w:rFonts w:eastAsia="Univers" w:cs="Arial"/>
          <w:bCs/>
          <w:color w:val="0D0D0D" w:themeColor="text1" w:themeTint="F2"/>
          <w:sz w:val="28"/>
          <w:szCs w:val="28"/>
          <w:bdr w:val="none" w:sz="0" w:space="0" w:color="auto" w:frame="1"/>
        </w:rPr>
        <w:t>,</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y</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plazos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computarán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momento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momento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y</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si</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están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señalados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por</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días,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éstos</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considerarán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veinticuatro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horas.</w:t>
      </w:r>
    </w:p>
    <w:p w14:paraId="234B3B1D" w14:textId="77777777" w:rsidR="00624A1E" w:rsidRPr="009D6FF1" w:rsidRDefault="00624A1E" w:rsidP="00624A1E">
      <w:pPr>
        <w:pStyle w:val="Prrafodelista"/>
        <w:tabs>
          <w:tab w:val="left" w:pos="284"/>
          <w:tab w:val="left" w:pos="709"/>
          <w:tab w:val="left" w:pos="851"/>
        </w:tabs>
        <w:spacing w:line="360" w:lineRule="auto"/>
        <w:ind w:left="0"/>
        <w:contextualSpacing w:val="0"/>
        <w:jc w:val="both"/>
        <w:rPr>
          <w:rFonts w:eastAsia="Univers" w:cs="Arial"/>
          <w:bCs/>
          <w:color w:val="0D0D0D" w:themeColor="text1" w:themeTint="F2"/>
          <w:sz w:val="28"/>
          <w:szCs w:val="28"/>
          <w:bdr w:val="none" w:sz="0" w:space="0" w:color="auto" w:frame="1"/>
        </w:rPr>
      </w:pPr>
    </w:p>
    <w:p w14:paraId="391C968F" w14:textId="43B6318D" w:rsidR="007839AA" w:rsidRDefault="007839AA" w:rsidP="008A029D">
      <w:pPr>
        <w:pStyle w:val="Prrafodelista"/>
        <w:numPr>
          <w:ilvl w:val="0"/>
          <w:numId w:val="35"/>
        </w:numPr>
        <w:tabs>
          <w:tab w:val="left" w:pos="284"/>
          <w:tab w:val="left" w:pos="709"/>
          <w:tab w:val="left" w:pos="851"/>
        </w:tabs>
        <w:spacing w:line="360" w:lineRule="auto"/>
        <w:ind w:left="0" w:hanging="567"/>
        <w:contextualSpacing w:val="0"/>
        <w:jc w:val="both"/>
        <w:rPr>
          <w:rFonts w:eastAsia="Univers" w:cs="Arial"/>
          <w:bCs/>
          <w:color w:val="0D0D0D" w:themeColor="text1" w:themeTint="F2"/>
          <w:sz w:val="28"/>
          <w:szCs w:val="28"/>
          <w:bdr w:val="none" w:sz="0" w:space="0" w:color="auto" w:frame="1"/>
        </w:rPr>
      </w:pPr>
      <w:r w:rsidRPr="009D6FF1">
        <w:rPr>
          <w:rFonts w:eastAsia="Univers" w:cs="Arial"/>
          <w:bCs/>
          <w:color w:val="0D0D0D" w:themeColor="text1" w:themeTint="F2"/>
          <w:sz w:val="28"/>
          <w:szCs w:val="28"/>
          <w:bdr w:val="none" w:sz="0" w:space="0" w:color="auto" w:frame="1"/>
        </w:rPr>
        <w:t>En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caso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impugna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sentencia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dictada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por</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Sala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Regional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Monterrey,</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juicio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electoral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identificado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con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la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clave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SM-JE-205/2021;</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al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efecto,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resulta</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pertinente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precisar</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que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recurrente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no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compareció</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en</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el</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mencionado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medio</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de</w:t>
      </w:r>
      <w:r w:rsidR="003744C6" w:rsidRPr="009D6FF1">
        <w:rPr>
          <w:rFonts w:eastAsia="Univers" w:cs="Arial"/>
          <w:bCs/>
          <w:color w:val="0D0D0D" w:themeColor="text1" w:themeTint="F2"/>
          <w:sz w:val="28"/>
          <w:szCs w:val="28"/>
          <w:bdr w:val="none" w:sz="0" w:space="0" w:color="auto" w:frame="1"/>
        </w:rPr>
        <w:t xml:space="preserve"> </w:t>
      </w:r>
      <w:r w:rsidRPr="009D6FF1">
        <w:rPr>
          <w:rFonts w:eastAsia="Univers" w:cs="Arial"/>
          <w:bCs/>
          <w:color w:val="0D0D0D" w:themeColor="text1" w:themeTint="F2"/>
          <w:sz w:val="28"/>
          <w:szCs w:val="28"/>
          <w:bdr w:val="none" w:sz="0" w:space="0" w:color="auto" w:frame="1"/>
        </w:rPr>
        <w:t>impugnación</w:t>
      </w:r>
      <w:r w:rsidR="00802F9C">
        <w:rPr>
          <w:rFonts w:eastAsia="Univers" w:cs="Arial"/>
          <w:bCs/>
          <w:color w:val="0D0D0D" w:themeColor="text1" w:themeTint="F2"/>
          <w:sz w:val="28"/>
          <w:szCs w:val="28"/>
          <w:bdr w:val="none" w:sz="0" w:space="0" w:color="auto" w:frame="1"/>
        </w:rPr>
        <w:t>.</w:t>
      </w:r>
    </w:p>
    <w:p w14:paraId="06977845" w14:textId="77777777" w:rsidR="00624A1E" w:rsidRPr="009D6FF1" w:rsidRDefault="00624A1E" w:rsidP="00624A1E">
      <w:pPr>
        <w:pStyle w:val="Prrafodelista"/>
        <w:tabs>
          <w:tab w:val="left" w:pos="284"/>
          <w:tab w:val="left" w:pos="709"/>
          <w:tab w:val="left" w:pos="851"/>
        </w:tabs>
        <w:spacing w:line="360" w:lineRule="auto"/>
        <w:ind w:left="0"/>
        <w:contextualSpacing w:val="0"/>
        <w:jc w:val="both"/>
        <w:rPr>
          <w:rFonts w:eastAsia="Univers" w:cs="Arial"/>
          <w:bCs/>
          <w:color w:val="0D0D0D" w:themeColor="text1" w:themeTint="F2"/>
          <w:sz w:val="28"/>
          <w:szCs w:val="28"/>
          <w:bdr w:val="none" w:sz="0" w:space="0" w:color="auto" w:frame="1"/>
        </w:rPr>
      </w:pPr>
    </w:p>
    <w:p w14:paraId="017C416E" w14:textId="0AAE7934" w:rsidR="00E625CF" w:rsidRPr="005C7AFB" w:rsidRDefault="00970609" w:rsidP="008A029D">
      <w:pPr>
        <w:pStyle w:val="Prrafodelista"/>
        <w:numPr>
          <w:ilvl w:val="0"/>
          <w:numId w:val="35"/>
        </w:numPr>
        <w:tabs>
          <w:tab w:val="left" w:pos="284"/>
          <w:tab w:val="left" w:pos="709"/>
          <w:tab w:val="left" w:pos="851"/>
        </w:tabs>
        <w:spacing w:line="360" w:lineRule="auto"/>
        <w:ind w:left="0" w:hanging="567"/>
        <w:contextualSpacing w:val="0"/>
        <w:jc w:val="both"/>
        <w:rPr>
          <w:rFonts w:eastAsia="Univers" w:cs="Arial"/>
          <w:bCs/>
          <w:color w:val="FF0000"/>
          <w:sz w:val="28"/>
          <w:szCs w:val="28"/>
          <w:bdr w:val="none" w:sz="0" w:space="0" w:color="auto" w:frame="1"/>
        </w:rPr>
      </w:pPr>
      <w:r w:rsidRPr="005C7AFB">
        <w:rPr>
          <w:rFonts w:eastAsia="Univers" w:cs="Arial"/>
          <w:bCs/>
          <w:color w:val="0D0D0D" w:themeColor="text1" w:themeTint="F2"/>
          <w:sz w:val="28"/>
          <w:szCs w:val="28"/>
          <w:bdr w:val="none" w:sz="0" w:space="0" w:color="auto" w:frame="1"/>
        </w:rPr>
        <w:t>No obstante</w:t>
      </w:r>
      <w:r w:rsidR="007839AA" w:rsidRPr="005C7AFB">
        <w:rPr>
          <w:rFonts w:eastAsia="Univers" w:cs="Arial"/>
          <w:bCs/>
          <w:color w:val="0D0D0D" w:themeColor="text1" w:themeTint="F2"/>
          <w:sz w:val="28"/>
          <w:szCs w:val="28"/>
          <w:bdr w:val="none" w:sz="0" w:space="0" w:color="auto" w:frame="1"/>
        </w:rPr>
        <w:t>,</w:t>
      </w:r>
      <w:r w:rsidR="003744C6" w:rsidRPr="005C7AFB">
        <w:rPr>
          <w:rFonts w:eastAsia="Univers" w:cs="Arial"/>
          <w:bCs/>
          <w:color w:val="0D0D0D" w:themeColor="text1" w:themeTint="F2"/>
          <w:sz w:val="28"/>
          <w:szCs w:val="28"/>
          <w:bdr w:val="none" w:sz="0" w:space="0" w:color="auto" w:frame="1"/>
        </w:rPr>
        <w:t xml:space="preserve"> </w:t>
      </w:r>
      <w:r w:rsidRPr="005C7AFB">
        <w:rPr>
          <w:rFonts w:eastAsia="Univers" w:cs="Arial"/>
          <w:bCs/>
          <w:color w:val="0D0D0D" w:themeColor="text1" w:themeTint="F2"/>
          <w:sz w:val="28"/>
          <w:szCs w:val="28"/>
          <w:bdr w:val="none" w:sz="0" w:space="0" w:color="auto" w:frame="1"/>
        </w:rPr>
        <w:t>conviene aclara</w:t>
      </w:r>
      <w:r w:rsidR="00471331" w:rsidRPr="005C7AFB">
        <w:rPr>
          <w:rFonts w:eastAsia="Univers" w:cs="Arial"/>
          <w:bCs/>
          <w:color w:val="0D0D0D" w:themeColor="text1" w:themeTint="F2"/>
          <w:sz w:val="28"/>
          <w:szCs w:val="28"/>
          <w:bdr w:val="none" w:sz="0" w:space="0" w:color="auto" w:frame="1"/>
        </w:rPr>
        <w:t>r</w:t>
      </w:r>
      <w:r w:rsidRPr="005C7AFB">
        <w:rPr>
          <w:rFonts w:eastAsia="Univers" w:cs="Arial"/>
          <w:bCs/>
          <w:color w:val="0D0D0D" w:themeColor="text1" w:themeTint="F2"/>
          <w:sz w:val="28"/>
          <w:szCs w:val="28"/>
          <w:bdr w:val="none" w:sz="0" w:space="0" w:color="auto" w:frame="1"/>
        </w:rPr>
        <w:t xml:space="preserve"> que, </w:t>
      </w:r>
      <w:r w:rsidR="003F28D4" w:rsidRPr="005C7AFB">
        <w:rPr>
          <w:rFonts w:eastAsia="Univers" w:cs="Arial"/>
          <w:bCs/>
          <w:color w:val="0D0D0D" w:themeColor="text1" w:themeTint="F2"/>
          <w:sz w:val="28"/>
          <w:szCs w:val="28"/>
          <w:bdr w:val="none" w:sz="0" w:space="0" w:color="auto" w:frame="1"/>
        </w:rPr>
        <w:t xml:space="preserve">si bien </w:t>
      </w:r>
      <w:r w:rsidR="005E5F6E" w:rsidRPr="005C7AFB">
        <w:rPr>
          <w:rFonts w:eastAsia="Univers" w:cs="Arial"/>
          <w:bCs/>
          <w:color w:val="0D0D0D" w:themeColor="text1" w:themeTint="F2"/>
          <w:sz w:val="28"/>
          <w:szCs w:val="28"/>
          <w:bdr w:val="none" w:sz="0" w:space="0" w:color="auto" w:frame="1"/>
        </w:rPr>
        <w:t>formalmente el</w:t>
      </w:r>
      <w:r w:rsidR="003744C6" w:rsidRPr="005C7AFB">
        <w:rPr>
          <w:rFonts w:eastAsia="Univers" w:cs="Arial"/>
          <w:bCs/>
          <w:color w:val="0D0D0D" w:themeColor="text1" w:themeTint="F2"/>
          <w:sz w:val="28"/>
          <w:szCs w:val="28"/>
          <w:bdr w:val="none" w:sz="0" w:space="0" w:color="auto" w:frame="1"/>
        </w:rPr>
        <w:t xml:space="preserve"> </w:t>
      </w:r>
      <w:r w:rsidR="003F28D4" w:rsidRPr="005C7AFB">
        <w:rPr>
          <w:rFonts w:eastAsia="Univers" w:cs="Arial"/>
          <w:bCs/>
          <w:color w:val="0D0D0D" w:themeColor="text1" w:themeTint="F2"/>
          <w:sz w:val="28"/>
          <w:szCs w:val="28"/>
          <w:bdr w:val="none" w:sz="0" w:space="0" w:color="auto" w:frame="1"/>
        </w:rPr>
        <w:t xml:space="preserve">ahora </w:t>
      </w:r>
      <w:r w:rsidR="007839AA" w:rsidRPr="005C7AFB">
        <w:rPr>
          <w:rFonts w:eastAsia="Univers" w:cs="Arial"/>
          <w:bCs/>
          <w:color w:val="0D0D0D" w:themeColor="text1" w:themeTint="F2"/>
          <w:sz w:val="28"/>
          <w:szCs w:val="28"/>
          <w:bdr w:val="none" w:sz="0" w:space="0" w:color="auto" w:frame="1"/>
        </w:rPr>
        <w:t>recurrente</w:t>
      </w:r>
      <w:r w:rsidR="003744C6" w:rsidRPr="005C7AFB">
        <w:rPr>
          <w:rFonts w:eastAsia="Univers" w:cs="Arial"/>
          <w:bCs/>
          <w:color w:val="0D0D0D" w:themeColor="text1" w:themeTint="F2"/>
          <w:sz w:val="28"/>
          <w:szCs w:val="28"/>
          <w:bdr w:val="none" w:sz="0" w:space="0" w:color="auto" w:frame="1"/>
        </w:rPr>
        <w:t xml:space="preserve"> </w:t>
      </w:r>
      <w:r w:rsidR="003F28D4" w:rsidRPr="005C7AFB">
        <w:rPr>
          <w:rFonts w:eastAsia="Univers" w:cs="Arial"/>
          <w:bCs/>
          <w:color w:val="0D0D0D" w:themeColor="text1" w:themeTint="F2"/>
          <w:sz w:val="28"/>
          <w:szCs w:val="28"/>
          <w:bdr w:val="none" w:sz="0" w:space="0" w:color="auto" w:frame="1"/>
        </w:rPr>
        <w:t>no compareció con el carácter de tercero interesado en el juicio electoral</w:t>
      </w:r>
      <w:r w:rsidR="00963F9C" w:rsidRPr="005C7AFB">
        <w:rPr>
          <w:rFonts w:eastAsia="Univers" w:cs="Arial"/>
          <w:bCs/>
          <w:color w:val="0D0D0D" w:themeColor="text1" w:themeTint="F2"/>
          <w:sz w:val="28"/>
          <w:szCs w:val="28"/>
          <w:bdr w:val="none" w:sz="0" w:space="0" w:color="auto" w:frame="1"/>
        </w:rPr>
        <w:t xml:space="preserve"> federal del que deriva este recurso</w:t>
      </w:r>
      <w:r w:rsidRPr="005C7AFB">
        <w:rPr>
          <w:rFonts w:eastAsia="Univers" w:cs="Arial"/>
          <w:bCs/>
          <w:color w:val="0D0D0D" w:themeColor="text1" w:themeTint="F2"/>
          <w:sz w:val="28"/>
          <w:szCs w:val="28"/>
          <w:bdr w:val="none" w:sz="0" w:space="0" w:color="auto" w:frame="1"/>
        </w:rPr>
        <w:t>;</w:t>
      </w:r>
      <w:r w:rsidR="003F28D4" w:rsidRPr="005C7AFB">
        <w:rPr>
          <w:rFonts w:eastAsia="Univers" w:cs="Arial"/>
          <w:bCs/>
          <w:color w:val="0D0D0D" w:themeColor="text1" w:themeTint="F2"/>
          <w:sz w:val="28"/>
          <w:szCs w:val="28"/>
          <w:bdr w:val="none" w:sz="0" w:space="0" w:color="auto" w:frame="1"/>
        </w:rPr>
        <w:t xml:space="preserve"> </w:t>
      </w:r>
      <w:r w:rsidR="00963F9C" w:rsidRPr="005C7AFB">
        <w:rPr>
          <w:rFonts w:eastAsia="Univers" w:cs="Arial"/>
          <w:bCs/>
          <w:color w:val="0D0D0D" w:themeColor="text1" w:themeTint="F2"/>
          <w:sz w:val="28"/>
          <w:szCs w:val="28"/>
          <w:bdr w:val="none" w:sz="0" w:space="0" w:color="auto" w:frame="1"/>
        </w:rPr>
        <w:t>lo cierto es que sí form</w:t>
      </w:r>
      <w:r w:rsidR="00F1262D" w:rsidRPr="005C7AFB">
        <w:rPr>
          <w:rFonts w:eastAsia="Univers" w:cs="Arial"/>
          <w:bCs/>
          <w:color w:val="0D0D0D" w:themeColor="text1" w:themeTint="F2"/>
          <w:sz w:val="28"/>
          <w:szCs w:val="28"/>
          <w:bdr w:val="none" w:sz="0" w:space="0" w:color="auto" w:frame="1"/>
        </w:rPr>
        <w:t>ó</w:t>
      </w:r>
      <w:r w:rsidR="00A77658" w:rsidRPr="005C7AFB">
        <w:rPr>
          <w:rFonts w:eastAsia="Univers" w:cs="Arial"/>
          <w:bCs/>
          <w:color w:val="0D0D0D" w:themeColor="text1" w:themeTint="F2"/>
          <w:sz w:val="28"/>
          <w:szCs w:val="28"/>
          <w:bdr w:val="none" w:sz="0" w:space="0" w:color="auto" w:frame="1"/>
        </w:rPr>
        <w:t xml:space="preserve"> parte</w:t>
      </w:r>
      <w:r w:rsidR="009B22B7" w:rsidRPr="005C7AFB">
        <w:rPr>
          <w:rFonts w:eastAsia="Univers" w:cs="Arial"/>
          <w:bCs/>
          <w:color w:val="0D0D0D" w:themeColor="text1" w:themeTint="F2"/>
          <w:sz w:val="28"/>
          <w:szCs w:val="28"/>
          <w:bdr w:val="none" w:sz="0" w:space="0" w:color="auto" w:frame="1"/>
        </w:rPr>
        <w:t xml:space="preserve"> </w:t>
      </w:r>
      <w:r w:rsidR="00A77658" w:rsidRPr="005C7AFB">
        <w:rPr>
          <w:rFonts w:eastAsia="Univers" w:cs="Arial"/>
          <w:bCs/>
          <w:color w:val="0D0D0D" w:themeColor="text1" w:themeTint="F2"/>
          <w:sz w:val="28"/>
          <w:szCs w:val="28"/>
          <w:bdr w:val="none" w:sz="0" w:space="0" w:color="auto" w:frame="1"/>
        </w:rPr>
        <w:t>de la relación procesal</w:t>
      </w:r>
      <w:r w:rsidR="00963F9C" w:rsidRPr="005C7AFB">
        <w:rPr>
          <w:rFonts w:eastAsia="Univers" w:cs="Arial"/>
          <w:bCs/>
          <w:color w:val="0D0D0D" w:themeColor="text1" w:themeTint="F2"/>
          <w:sz w:val="28"/>
          <w:szCs w:val="28"/>
          <w:bdr w:val="none" w:sz="0" w:space="0" w:color="auto" w:frame="1"/>
        </w:rPr>
        <w:t xml:space="preserve"> durante la cadena impugnativa</w:t>
      </w:r>
      <w:r w:rsidR="009212E3" w:rsidRPr="005C7AFB">
        <w:rPr>
          <w:rFonts w:eastAsia="Univers" w:cs="Arial"/>
          <w:bCs/>
          <w:color w:val="0D0D0D" w:themeColor="text1" w:themeTint="F2"/>
          <w:sz w:val="28"/>
          <w:szCs w:val="28"/>
          <w:bdr w:val="none" w:sz="0" w:space="0" w:color="auto" w:frame="1"/>
        </w:rPr>
        <w:t>,</w:t>
      </w:r>
      <w:r w:rsidR="001C0DC0" w:rsidRPr="005C7AFB">
        <w:rPr>
          <w:rFonts w:eastAsia="Univers" w:cs="Arial"/>
          <w:bCs/>
          <w:color w:val="0D0D0D" w:themeColor="text1" w:themeTint="F2"/>
          <w:sz w:val="28"/>
          <w:szCs w:val="28"/>
          <w:bdr w:val="none" w:sz="0" w:space="0" w:color="auto" w:frame="1"/>
        </w:rPr>
        <w:t xml:space="preserve"> </w:t>
      </w:r>
      <w:r w:rsidR="00F1262D" w:rsidRPr="005C7AFB">
        <w:rPr>
          <w:rFonts w:eastAsia="Univers" w:cs="Arial"/>
          <w:bCs/>
          <w:color w:val="0D0D0D" w:themeColor="text1" w:themeTint="F2"/>
          <w:sz w:val="28"/>
          <w:szCs w:val="28"/>
          <w:bdr w:val="none" w:sz="0" w:space="0" w:color="auto" w:frame="1"/>
        </w:rPr>
        <w:t>porque fue</w:t>
      </w:r>
      <w:r w:rsidR="001C0DC0" w:rsidRPr="005C7AFB">
        <w:rPr>
          <w:rFonts w:eastAsia="Univers" w:cs="Arial"/>
          <w:bCs/>
          <w:color w:val="0D0D0D" w:themeColor="text1" w:themeTint="F2"/>
          <w:sz w:val="28"/>
          <w:szCs w:val="28"/>
          <w:bdr w:val="none" w:sz="0" w:space="0" w:color="auto" w:frame="1"/>
        </w:rPr>
        <w:t xml:space="preserve"> emplazado como el sujeto denunciado </w:t>
      </w:r>
      <w:r w:rsidR="00F1262D" w:rsidRPr="005C7AFB">
        <w:rPr>
          <w:rFonts w:eastAsia="Univers" w:cs="Arial"/>
          <w:bCs/>
          <w:color w:val="0D0D0D" w:themeColor="text1" w:themeTint="F2"/>
          <w:sz w:val="28"/>
          <w:szCs w:val="28"/>
          <w:bdr w:val="none" w:sz="0" w:space="0" w:color="auto" w:frame="1"/>
        </w:rPr>
        <w:t>en el</w:t>
      </w:r>
      <w:r w:rsidR="00C81D4D" w:rsidRPr="005C7AFB">
        <w:rPr>
          <w:rFonts w:eastAsia="Univers" w:cs="Arial"/>
          <w:bCs/>
          <w:color w:val="0D0D0D" w:themeColor="text1" w:themeTint="F2"/>
          <w:sz w:val="28"/>
          <w:szCs w:val="28"/>
          <w:bdr w:val="none" w:sz="0" w:space="0" w:color="auto" w:frame="1"/>
        </w:rPr>
        <w:t xml:space="preserve"> </w:t>
      </w:r>
      <w:r w:rsidR="00A77658" w:rsidRPr="005C7AFB">
        <w:rPr>
          <w:rFonts w:eastAsia="Univers" w:cs="Arial"/>
          <w:bCs/>
          <w:color w:val="0D0D0D" w:themeColor="text1" w:themeTint="F2"/>
          <w:sz w:val="28"/>
          <w:szCs w:val="28"/>
          <w:bdr w:val="none" w:sz="0" w:space="0" w:color="auto" w:frame="1"/>
        </w:rPr>
        <w:t xml:space="preserve">procedimiento </w:t>
      </w:r>
      <w:r w:rsidR="00C81D4D" w:rsidRPr="005C7AFB">
        <w:rPr>
          <w:rFonts w:eastAsia="Univers" w:cs="Arial"/>
          <w:bCs/>
          <w:color w:val="0D0D0D" w:themeColor="text1" w:themeTint="F2"/>
          <w:sz w:val="28"/>
          <w:szCs w:val="28"/>
          <w:bdr w:val="none" w:sz="0" w:space="0" w:color="auto" w:frame="1"/>
        </w:rPr>
        <w:t>de origen</w:t>
      </w:r>
      <w:r w:rsidR="00F1262D" w:rsidRPr="005C7AFB">
        <w:rPr>
          <w:rFonts w:eastAsia="Univers" w:cs="Arial"/>
          <w:bCs/>
          <w:color w:val="0D0D0D" w:themeColor="text1" w:themeTint="F2"/>
          <w:sz w:val="28"/>
          <w:szCs w:val="28"/>
          <w:bdr w:val="none" w:sz="0" w:space="0" w:color="auto" w:frame="1"/>
        </w:rPr>
        <w:t xml:space="preserve">. En ese sentido, </w:t>
      </w:r>
      <w:r w:rsidR="00802F9C" w:rsidRPr="005C7AFB">
        <w:rPr>
          <w:rFonts w:eastAsia="Univers" w:cs="Arial"/>
          <w:bCs/>
          <w:color w:val="0D0D0D" w:themeColor="text1" w:themeTint="F2"/>
          <w:sz w:val="28"/>
          <w:szCs w:val="28"/>
          <w:bdr w:val="none" w:sz="0" w:space="0" w:color="auto" w:frame="1"/>
        </w:rPr>
        <w:t xml:space="preserve">el inconforme </w:t>
      </w:r>
      <w:r w:rsidR="00A77658" w:rsidRPr="005C7AFB">
        <w:rPr>
          <w:rFonts w:eastAsia="Univers" w:cs="Arial"/>
          <w:bCs/>
          <w:color w:val="0D0D0D" w:themeColor="text1" w:themeTint="F2"/>
          <w:sz w:val="28"/>
          <w:szCs w:val="28"/>
          <w:bdr w:val="none" w:sz="0" w:space="0" w:color="auto" w:frame="1"/>
        </w:rPr>
        <w:t xml:space="preserve">no </w:t>
      </w:r>
      <w:r w:rsidR="008F6DC7" w:rsidRPr="005C7AFB">
        <w:rPr>
          <w:rFonts w:eastAsia="Univers" w:cs="Arial"/>
          <w:bCs/>
          <w:color w:val="0D0D0D" w:themeColor="text1" w:themeTint="F2"/>
          <w:sz w:val="28"/>
          <w:szCs w:val="28"/>
          <w:bdr w:val="none" w:sz="0" w:space="0" w:color="auto" w:frame="1"/>
        </w:rPr>
        <w:t xml:space="preserve">se </w:t>
      </w:r>
      <w:r w:rsidR="00A77658" w:rsidRPr="005C7AFB">
        <w:rPr>
          <w:rFonts w:eastAsia="Univers" w:cs="Arial"/>
          <w:bCs/>
          <w:color w:val="0D0D0D" w:themeColor="text1" w:themeTint="F2"/>
          <w:sz w:val="28"/>
          <w:szCs w:val="28"/>
          <w:bdr w:val="none" w:sz="0" w:space="0" w:color="auto" w:frame="1"/>
        </w:rPr>
        <w:t xml:space="preserve">puede considerar </w:t>
      </w:r>
      <w:r w:rsidR="00F1262D" w:rsidRPr="005C7AFB">
        <w:rPr>
          <w:rFonts w:eastAsia="Univers" w:cs="Arial"/>
          <w:bCs/>
          <w:color w:val="0D0D0D" w:themeColor="text1" w:themeTint="F2"/>
          <w:sz w:val="28"/>
          <w:szCs w:val="28"/>
          <w:bdr w:val="none" w:sz="0" w:space="0" w:color="auto" w:frame="1"/>
        </w:rPr>
        <w:t xml:space="preserve">tercero </w:t>
      </w:r>
      <w:r w:rsidR="00A77658" w:rsidRPr="005C7AFB">
        <w:rPr>
          <w:rFonts w:eastAsia="Univers" w:cs="Arial"/>
          <w:bCs/>
          <w:color w:val="0D0D0D" w:themeColor="text1" w:themeTint="F2"/>
          <w:sz w:val="28"/>
          <w:szCs w:val="28"/>
          <w:bdr w:val="none" w:sz="0" w:space="0" w:color="auto" w:frame="1"/>
        </w:rPr>
        <w:t>ajen</w:t>
      </w:r>
      <w:r w:rsidR="008F6DC7" w:rsidRPr="005C7AFB">
        <w:rPr>
          <w:rFonts w:eastAsia="Univers" w:cs="Arial"/>
          <w:bCs/>
          <w:color w:val="0D0D0D" w:themeColor="text1" w:themeTint="F2"/>
          <w:sz w:val="28"/>
          <w:szCs w:val="28"/>
          <w:bdr w:val="none" w:sz="0" w:space="0" w:color="auto" w:frame="1"/>
        </w:rPr>
        <w:t>o</w:t>
      </w:r>
      <w:r w:rsidR="00F1262D" w:rsidRPr="005C7AFB">
        <w:rPr>
          <w:rFonts w:eastAsia="Univers" w:cs="Arial"/>
          <w:bCs/>
          <w:color w:val="0D0D0D" w:themeColor="text1" w:themeTint="F2"/>
          <w:sz w:val="28"/>
          <w:szCs w:val="28"/>
          <w:bdr w:val="none" w:sz="0" w:space="0" w:color="auto" w:frame="1"/>
        </w:rPr>
        <w:t xml:space="preserve"> a la controversia</w:t>
      </w:r>
      <w:r w:rsidR="00E625CF" w:rsidRPr="005C7AFB">
        <w:rPr>
          <w:rFonts w:eastAsia="Univers" w:cs="Arial"/>
          <w:bCs/>
          <w:color w:val="0D0D0D" w:themeColor="text1" w:themeTint="F2"/>
          <w:sz w:val="28"/>
          <w:szCs w:val="28"/>
          <w:bdr w:val="none" w:sz="0" w:space="0" w:color="auto" w:frame="1"/>
        </w:rPr>
        <w:t>.</w:t>
      </w:r>
    </w:p>
    <w:p w14:paraId="16E6C59F" w14:textId="77777777" w:rsidR="00E625CF" w:rsidRPr="005C7AFB" w:rsidRDefault="00E625CF" w:rsidP="00E625CF">
      <w:pPr>
        <w:pStyle w:val="Prrafodelista"/>
        <w:rPr>
          <w:rFonts w:eastAsia="Univers" w:cs="Arial"/>
          <w:bCs/>
          <w:color w:val="0D0D0D" w:themeColor="text1" w:themeTint="F2"/>
          <w:sz w:val="28"/>
          <w:szCs w:val="28"/>
          <w:bdr w:val="none" w:sz="0" w:space="0" w:color="auto" w:frame="1"/>
        </w:rPr>
      </w:pPr>
    </w:p>
    <w:p w14:paraId="671F81A9" w14:textId="2BAA3DCA" w:rsidR="007839AA" w:rsidRPr="005C7AFB" w:rsidRDefault="00873AFD" w:rsidP="00BE7121">
      <w:pPr>
        <w:pStyle w:val="Prrafodelista"/>
        <w:numPr>
          <w:ilvl w:val="0"/>
          <w:numId w:val="35"/>
        </w:numPr>
        <w:tabs>
          <w:tab w:val="left" w:pos="284"/>
          <w:tab w:val="left" w:pos="709"/>
          <w:tab w:val="left" w:pos="851"/>
        </w:tabs>
        <w:spacing w:line="360" w:lineRule="auto"/>
        <w:ind w:left="0" w:hanging="567"/>
        <w:contextualSpacing w:val="0"/>
        <w:jc w:val="both"/>
        <w:rPr>
          <w:rFonts w:eastAsia="Univers" w:cs="Arial"/>
          <w:bCs/>
          <w:color w:val="FF0000"/>
          <w:sz w:val="28"/>
          <w:szCs w:val="28"/>
          <w:bdr w:val="none" w:sz="0" w:space="0" w:color="auto" w:frame="1"/>
        </w:rPr>
      </w:pPr>
      <w:r w:rsidRPr="005C7AFB">
        <w:rPr>
          <w:rFonts w:eastAsia="Univers" w:cs="Arial"/>
          <w:bCs/>
          <w:color w:val="0D0D0D" w:themeColor="text1" w:themeTint="F2"/>
          <w:sz w:val="28"/>
          <w:szCs w:val="28"/>
          <w:bdr w:val="none" w:sz="0" w:space="0" w:color="auto" w:frame="1"/>
        </w:rPr>
        <w:t>Bajo ese contexto</w:t>
      </w:r>
      <w:r w:rsidR="00E625CF" w:rsidRPr="005C7AFB">
        <w:rPr>
          <w:rFonts w:eastAsia="Univers" w:cs="Arial"/>
          <w:bCs/>
          <w:color w:val="0D0D0D" w:themeColor="text1" w:themeTint="F2"/>
          <w:sz w:val="28"/>
          <w:szCs w:val="28"/>
          <w:bdr w:val="none" w:sz="0" w:space="0" w:color="auto" w:frame="1"/>
        </w:rPr>
        <w:t>,</w:t>
      </w:r>
      <w:r w:rsidRPr="005C7AFB">
        <w:rPr>
          <w:rFonts w:eastAsia="Univers" w:cs="Arial"/>
          <w:bCs/>
          <w:color w:val="0D0D0D" w:themeColor="text1" w:themeTint="F2"/>
          <w:sz w:val="28"/>
          <w:szCs w:val="28"/>
          <w:bdr w:val="none" w:sz="0" w:space="0" w:color="auto" w:frame="1"/>
        </w:rPr>
        <w:t xml:space="preserve"> teniendo en cuenta que en la sentencia impugnada no se ordenó que la notificación al recurrente se practicara de alguna forma específica,</w:t>
      </w:r>
      <w:r w:rsidR="0091162E" w:rsidRPr="005C7AFB">
        <w:rPr>
          <w:rFonts w:eastAsia="Univers" w:cs="Arial"/>
          <w:bCs/>
          <w:color w:val="0D0D0D" w:themeColor="text1" w:themeTint="F2"/>
          <w:sz w:val="28"/>
          <w:szCs w:val="28"/>
          <w:bdr w:val="none" w:sz="0" w:space="0" w:color="auto" w:frame="1"/>
        </w:rPr>
        <w:t xml:space="preserve"> debe entenderse que </w:t>
      </w:r>
      <w:r w:rsidR="00BE7121" w:rsidRPr="005C7AFB">
        <w:rPr>
          <w:rFonts w:eastAsia="Univers" w:cs="Arial"/>
          <w:bCs/>
          <w:color w:val="0D0D0D" w:themeColor="text1" w:themeTint="F2"/>
          <w:sz w:val="28"/>
          <w:szCs w:val="28"/>
          <w:bdr w:val="none" w:sz="0" w:space="0" w:color="auto" w:frame="1"/>
        </w:rPr>
        <w:lastRenderedPageBreak/>
        <w:t>éste quedó enterado de dicha sentencia mediante la notificación por estrados</w:t>
      </w:r>
      <w:r w:rsidR="0091162E" w:rsidRPr="005C7AFB">
        <w:rPr>
          <w:rFonts w:eastAsia="Univers" w:cs="Arial"/>
          <w:bCs/>
          <w:color w:val="0D0D0D" w:themeColor="text1" w:themeTint="F2"/>
          <w:sz w:val="28"/>
          <w:szCs w:val="28"/>
          <w:bdr w:val="none" w:sz="0" w:space="0" w:color="auto" w:frame="1"/>
        </w:rPr>
        <w:t xml:space="preserve"> </w:t>
      </w:r>
      <w:r w:rsidR="00BE7121" w:rsidRPr="005C7AFB">
        <w:rPr>
          <w:rFonts w:eastAsia="Univers" w:cs="Arial"/>
          <w:bCs/>
          <w:color w:val="0D0D0D" w:themeColor="text1" w:themeTint="F2"/>
          <w:sz w:val="28"/>
          <w:szCs w:val="28"/>
          <w:bdr w:val="none" w:sz="0" w:space="0" w:color="auto" w:frame="1"/>
        </w:rPr>
        <w:t>que se practicó y, para efectos del de</w:t>
      </w:r>
      <w:r w:rsidR="007839AA" w:rsidRPr="005C7AFB">
        <w:rPr>
          <w:rFonts w:eastAsia="Univers" w:cs="Arial"/>
          <w:bCs/>
          <w:color w:val="0D0D0D" w:themeColor="text1" w:themeTint="F2"/>
          <w:sz w:val="28"/>
          <w:szCs w:val="28"/>
          <w:bdr w:val="none" w:sz="0" w:space="0" w:color="auto" w:frame="1"/>
        </w:rPr>
        <w:t>l</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cómputo</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del</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plazo</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para</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controvertir</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la</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sentencia</w:t>
      </w:r>
      <w:r w:rsidR="00B1310C" w:rsidRPr="005C7AFB">
        <w:rPr>
          <w:rFonts w:eastAsia="Univers" w:cs="Arial"/>
          <w:bCs/>
          <w:color w:val="0D0D0D" w:themeColor="text1" w:themeTint="F2"/>
          <w:sz w:val="28"/>
          <w:szCs w:val="28"/>
          <w:bdr w:val="none" w:sz="0" w:space="0" w:color="auto" w:frame="1"/>
        </w:rPr>
        <w:t>,</w:t>
      </w:r>
      <w:r w:rsidR="003744C6" w:rsidRPr="005C7AFB">
        <w:rPr>
          <w:rFonts w:eastAsia="Univers" w:cs="Arial"/>
          <w:bCs/>
          <w:color w:val="0D0D0D" w:themeColor="text1" w:themeTint="F2"/>
          <w:sz w:val="28"/>
          <w:szCs w:val="28"/>
          <w:bdr w:val="none" w:sz="0" w:space="0" w:color="auto" w:frame="1"/>
        </w:rPr>
        <w:t xml:space="preserve"> </w:t>
      </w:r>
      <w:r w:rsidR="00B1310C" w:rsidRPr="005C7AFB">
        <w:rPr>
          <w:rFonts w:eastAsia="Univers" w:cs="Arial"/>
          <w:bCs/>
          <w:color w:val="0D0D0D" w:themeColor="text1" w:themeTint="F2"/>
          <w:sz w:val="28"/>
          <w:szCs w:val="28"/>
          <w:bdr w:val="none" w:sz="0" w:space="0" w:color="auto" w:frame="1"/>
        </w:rPr>
        <w:t>resulta aplicable</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lo</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dispuesto</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en</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el</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artículo</w:t>
      </w:r>
      <w:r w:rsidR="003744C6" w:rsidRPr="005C7AFB">
        <w:rPr>
          <w:rFonts w:eastAsia="Univers" w:cs="Arial"/>
          <w:bCs/>
          <w:color w:val="0D0D0D" w:themeColor="text1" w:themeTint="F2"/>
          <w:sz w:val="28"/>
          <w:szCs w:val="28"/>
          <w:bdr w:val="none" w:sz="0" w:space="0" w:color="auto" w:frame="1"/>
        </w:rPr>
        <w:t xml:space="preserve"> </w:t>
      </w:r>
      <w:r w:rsidR="003479FA" w:rsidRPr="005C7AFB">
        <w:rPr>
          <w:rFonts w:eastAsia="Univers" w:cs="Arial"/>
          <w:bCs/>
          <w:color w:val="0D0D0D" w:themeColor="text1" w:themeTint="F2"/>
          <w:sz w:val="28"/>
          <w:szCs w:val="28"/>
          <w:bdr w:val="none" w:sz="0" w:space="0" w:color="auto" w:frame="1"/>
        </w:rPr>
        <w:t>26</w:t>
      </w:r>
      <w:r w:rsidR="007839AA" w:rsidRPr="005C7AFB">
        <w:rPr>
          <w:rFonts w:eastAsia="Univers" w:cs="Arial"/>
          <w:bCs/>
          <w:color w:val="0D0D0D" w:themeColor="text1" w:themeTint="F2"/>
          <w:sz w:val="28"/>
          <w:szCs w:val="28"/>
          <w:bdr w:val="none" w:sz="0" w:space="0" w:color="auto" w:frame="1"/>
        </w:rPr>
        <w:t>,</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párrafo</w:t>
      </w:r>
      <w:r w:rsidR="003744C6" w:rsidRPr="005C7AFB">
        <w:rPr>
          <w:rFonts w:eastAsia="Univers" w:cs="Arial"/>
          <w:bCs/>
          <w:color w:val="0D0D0D" w:themeColor="text1" w:themeTint="F2"/>
          <w:sz w:val="28"/>
          <w:szCs w:val="28"/>
          <w:bdr w:val="none" w:sz="0" w:space="0" w:color="auto" w:frame="1"/>
        </w:rPr>
        <w:t xml:space="preserve"> </w:t>
      </w:r>
      <w:r w:rsidR="003479FA" w:rsidRPr="005C7AFB">
        <w:rPr>
          <w:rFonts w:eastAsia="Univers" w:cs="Arial"/>
          <w:bCs/>
          <w:color w:val="0D0D0D" w:themeColor="text1" w:themeTint="F2"/>
          <w:sz w:val="28"/>
          <w:szCs w:val="28"/>
          <w:bdr w:val="none" w:sz="0" w:space="0" w:color="auto" w:frame="1"/>
        </w:rPr>
        <w:t>1</w:t>
      </w:r>
      <w:r w:rsidR="007839AA" w:rsidRPr="005C7AFB">
        <w:rPr>
          <w:rFonts w:eastAsia="Univers" w:cs="Arial"/>
          <w:bCs/>
          <w:color w:val="0D0D0D" w:themeColor="text1" w:themeTint="F2"/>
          <w:sz w:val="28"/>
          <w:szCs w:val="28"/>
          <w:bdr w:val="none" w:sz="0" w:space="0" w:color="auto" w:frame="1"/>
        </w:rPr>
        <w:t>,</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de</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la</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Ley</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General</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del</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Sistema</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de</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Medios</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de</w:t>
      </w:r>
      <w:r w:rsidR="003744C6" w:rsidRPr="005C7AFB">
        <w:rPr>
          <w:rFonts w:eastAsia="Univers" w:cs="Arial"/>
          <w:bCs/>
          <w:color w:val="0D0D0D" w:themeColor="text1" w:themeTint="F2"/>
          <w:sz w:val="28"/>
          <w:szCs w:val="28"/>
          <w:bdr w:val="none" w:sz="0" w:space="0" w:color="auto" w:frame="1"/>
        </w:rPr>
        <w:t xml:space="preserve"> </w:t>
      </w:r>
      <w:r w:rsidR="007839AA" w:rsidRPr="005C7AFB">
        <w:rPr>
          <w:rFonts w:eastAsia="Univers" w:cs="Arial"/>
          <w:bCs/>
          <w:color w:val="0D0D0D" w:themeColor="text1" w:themeTint="F2"/>
          <w:sz w:val="28"/>
          <w:szCs w:val="28"/>
          <w:bdr w:val="none" w:sz="0" w:space="0" w:color="auto" w:frame="1"/>
        </w:rPr>
        <w:t>Impugnación,</w:t>
      </w:r>
      <w:r w:rsidR="003744C6" w:rsidRPr="005C7AFB">
        <w:rPr>
          <w:rFonts w:eastAsia="Univers" w:cs="Arial"/>
          <w:bCs/>
          <w:color w:val="0D0D0D" w:themeColor="text1" w:themeTint="F2"/>
          <w:sz w:val="28"/>
          <w:szCs w:val="28"/>
          <w:bdr w:val="none" w:sz="0" w:space="0" w:color="auto" w:frame="1"/>
        </w:rPr>
        <w:t xml:space="preserve"> </w:t>
      </w:r>
      <w:r w:rsidR="00B909D5" w:rsidRPr="005C7AFB">
        <w:rPr>
          <w:rFonts w:eastAsia="Univers" w:cs="Arial"/>
          <w:bCs/>
          <w:color w:val="0D0D0D" w:themeColor="text1" w:themeTint="F2"/>
          <w:sz w:val="28"/>
          <w:szCs w:val="28"/>
          <w:bdr w:val="none" w:sz="0" w:space="0" w:color="auto" w:frame="1"/>
        </w:rPr>
        <w:t xml:space="preserve">que establece que </w:t>
      </w:r>
      <w:r w:rsidR="00B1310C" w:rsidRPr="005C7AFB">
        <w:rPr>
          <w:rFonts w:eastAsia="Univers" w:cs="Arial"/>
          <w:bCs/>
          <w:color w:val="0D0D0D" w:themeColor="text1" w:themeTint="F2"/>
          <w:sz w:val="28"/>
          <w:szCs w:val="28"/>
          <w:bdr w:val="none" w:sz="0" w:space="0" w:color="auto" w:frame="1"/>
        </w:rPr>
        <w:t>la</w:t>
      </w:r>
      <w:r w:rsidR="00970609" w:rsidRPr="005C7AFB">
        <w:rPr>
          <w:rFonts w:eastAsia="Univers" w:cs="Arial"/>
          <w:bCs/>
          <w:color w:val="0D0D0D" w:themeColor="text1" w:themeTint="F2"/>
          <w:sz w:val="28"/>
          <w:szCs w:val="28"/>
          <w:bdr w:val="none" w:sz="0" w:space="0" w:color="auto" w:frame="1"/>
        </w:rPr>
        <w:t>s</w:t>
      </w:r>
      <w:r w:rsidR="00B1310C" w:rsidRPr="005C7AFB">
        <w:rPr>
          <w:rFonts w:eastAsia="Univers" w:cs="Arial"/>
          <w:bCs/>
          <w:color w:val="0D0D0D" w:themeColor="text1" w:themeTint="F2"/>
          <w:sz w:val="28"/>
          <w:szCs w:val="28"/>
          <w:bdr w:val="none" w:sz="0" w:space="0" w:color="auto" w:frame="1"/>
        </w:rPr>
        <w:t xml:space="preserve"> notificaciones</w:t>
      </w:r>
      <w:r w:rsidR="00B909D5" w:rsidRPr="005C7AFB">
        <w:rPr>
          <w:rFonts w:eastAsia="Univers" w:cs="Arial"/>
          <w:bCs/>
          <w:color w:val="0D0D0D" w:themeColor="text1" w:themeTint="F2"/>
          <w:sz w:val="28"/>
          <w:szCs w:val="28"/>
          <w:bdr w:val="none" w:sz="0" w:space="0" w:color="auto" w:frame="1"/>
        </w:rPr>
        <w:t xml:space="preserve"> </w:t>
      </w:r>
      <w:r w:rsidR="005B0ECB" w:rsidRPr="005C7AFB">
        <w:rPr>
          <w:rFonts w:eastAsia="Univers" w:cs="Arial"/>
          <w:bCs/>
          <w:color w:val="0D0D0D" w:themeColor="text1" w:themeTint="F2"/>
          <w:sz w:val="28"/>
          <w:szCs w:val="28"/>
          <w:bdr w:val="none" w:sz="0" w:space="0" w:color="auto" w:frame="1"/>
        </w:rPr>
        <w:t xml:space="preserve">surtirán sus efectos el mismo día en que se practiquen. </w:t>
      </w:r>
    </w:p>
    <w:p w14:paraId="47BFACC2" w14:textId="77777777" w:rsidR="00E625CF" w:rsidRPr="005C7AFB" w:rsidRDefault="00E625CF" w:rsidP="00E625CF">
      <w:pPr>
        <w:pStyle w:val="Prrafodelista"/>
        <w:tabs>
          <w:tab w:val="left" w:pos="284"/>
          <w:tab w:val="left" w:pos="709"/>
          <w:tab w:val="left" w:pos="851"/>
        </w:tabs>
        <w:spacing w:line="360" w:lineRule="auto"/>
        <w:ind w:left="0"/>
        <w:contextualSpacing w:val="0"/>
        <w:jc w:val="both"/>
        <w:rPr>
          <w:rFonts w:eastAsia="Univers" w:cs="Arial"/>
          <w:bCs/>
          <w:color w:val="FF0000"/>
          <w:sz w:val="28"/>
          <w:szCs w:val="28"/>
          <w:bdr w:val="none" w:sz="0" w:space="0" w:color="auto" w:frame="1"/>
        </w:rPr>
      </w:pPr>
    </w:p>
    <w:p w14:paraId="0851FE48" w14:textId="0D7E9242" w:rsidR="007839AA" w:rsidRPr="005C7AFB" w:rsidRDefault="007839AA" w:rsidP="008A029D">
      <w:pPr>
        <w:pStyle w:val="Prrafodelista"/>
        <w:numPr>
          <w:ilvl w:val="0"/>
          <w:numId w:val="35"/>
        </w:numPr>
        <w:tabs>
          <w:tab w:val="left" w:pos="284"/>
          <w:tab w:val="left" w:pos="709"/>
          <w:tab w:val="left" w:pos="851"/>
        </w:tabs>
        <w:spacing w:line="360" w:lineRule="auto"/>
        <w:ind w:left="0" w:hanging="567"/>
        <w:contextualSpacing w:val="0"/>
        <w:jc w:val="both"/>
        <w:rPr>
          <w:rFonts w:eastAsia="Univers" w:cs="Arial"/>
          <w:bCs/>
          <w:dstrike/>
          <w:color w:val="FF0000"/>
          <w:sz w:val="28"/>
          <w:szCs w:val="28"/>
          <w:bdr w:val="none" w:sz="0" w:space="0" w:color="auto" w:frame="1"/>
        </w:rPr>
      </w:pPr>
      <w:r w:rsidRPr="005C7AFB">
        <w:rPr>
          <w:rFonts w:eastAsia="Times New Roman" w:cs="Arial"/>
          <w:sz w:val="28"/>
          <w:szCs w:val="28"/>
          <w:lang w:val="es-MX" w:eastAsia="es-MX"/>
        </w:rPr>
        <w:t>En</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consecuencia,</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si</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la</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sentencia</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reclamada</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se</w:t>
      </w:r>
      <w:r w:rsidR="00A15E3F" w:rsidRPr="005C7AFB">
        <w:rPr>
          <w:rFonts w:eastAsia="Times New Roman" w:cs="Arial"/>
          <w:sz w:val="28"/>
          <w:szCs w:val="28"/>
          <w:lang w:val="es-MX" w:eastAsia="es-MX"/>
        </w:rPr>
        <w:t xml:space="preserve"> notificó</w:t>
      </w:r>
      <w:r w:rsidR="003744C6" w:rsidRPr="005C7AFB">
        <w:rPr>
          <w:rFonts w:eastAsia="Times New Roman" w:cs="Arial"/>
          <w:sz w:val="28"/>
          <w:szCs w:val="28"/>
          <w:lang w:val="es-MX" w:eastAsia="es-MX"/>
        </w:rPr>
        <w:t xml:space="preserve"> </w:t>
      </w:r>
      <w:r w:rsidR="00A15E3F" w:rsidRPr="005C7AFB">
        <w:rPr>
          <w:rFonts w:eastAsia="Times New Roman" w:cs="Arial"/>
          <w:b/>
          <w:bCs/>
          <w:sz w:val="28"/>
          <w:szCs w:val="28"/>
          <w:lang w:val="es-MX" w:eastAsia="es-MX"/>
        </w:rPr>
        <w:t>por</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estrados</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el</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viernes</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dieciséis</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de</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julio</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de</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dos</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mil</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veintiuno</w:t>
      </w:r>
      <w:r w:rsidRPr="005C7AFB">
        <w:rPr>
          <w:rFonts w:eastAsia="Times New Roman" w:cs="Arial"/>
          <w:sz w:val="28"/>
          <w:szCs w:val="28"/>
          <w:lang w:val="es-MX" w:eastAsia="es-MX"/>
        </w:rPr>
        <w:t>,</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tal</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como</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se</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advierte</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de</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la</w:t>
      </w:r>
      <w:r w:rsidR="003744C6" w:rsidRPr="005C7AFB">
        <w:rPr>
          <w:rFonts w:eastAsia="Times New Roman" w:cs="Arial"/>
          <w:sz w:val="28"/>
          <w:szCs w:val="28"/>
          <w:lang w:val="es-MX" w:eastAsia="es-MX"/>
        </w:rPr>
        <w:t xml:space="preserve"> </w:t>
      </w:r>
      <w:bookmarkStart w:id="9" w:name="_ftnref3"/>
      <w:bookmarkEnd w:id="9"/>
      <w:r w:rsidRPr="005C7AFB">
        <w:rPr>
          <w:rFonts w:eastAsia="Times New Roman" w:cs="Arial"/>
          <w:sz w:val="28"/>
          <w:szCs w:val="28"/>
          <w:lang w:val="es-MX" w:eastAsia="es-MX"/>
        </w:rPr>
        <w:t>cédula</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de</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notificación</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por</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estrados</w:t>
      </w:r>
      <w:r w:rsidR="003744C6" w:rsidRPr="005C7AFB">
        <w:rPr>
          <w:rFonts w:eastAsia="Times New Roman" w:cs="Arial"/>
          <w:sz w:val="28"/>
          <w:szCs w:val="28"/>
          <w:lang w:val="es-MX" w:eastAsia="es-MX"/>
        </w:rPr>
        <w:t xml:space="preserve"> </w:t>
      </w:r>
      <w:r w:rsidRPr="005C7AFB">
        <w:rPr>
          <w:rFonts w:eastAsia="Univers" w:cs="Arial"/>
          <w:bCs/>
          <w:color w:val="0D0D0D" w:themeColor="text1" w:themeTint="F2"/>
          <w:sz w:val="28"/>
          <w:szCs w:val="28"/>
          <w:bdr w:val="none" w:sz="0" w:space="0" w:color="auto" w:frame="1"/>
        </w:rPr>
        <w:t>que</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obra</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a</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foja</w:t>
      </w:r>
      <w:r w:rsidR="003744C6" w:rsidRPr="005C7AFB">
        <w:rPr>
          <w:rFonts w:eastAsia="Times New Roman" w:cs="Arial"/>
          <w:sz w:val="28"/>
          <w:szCs w:val="28"/>
          <w:lang w:val="es-MX" w:eastAsia="es-MX"/>
        </w:rPr>
        <w:t xml:space="preserve"> </w:t>
      </w:r>
      <w:r w:rsidRPr="005C7AFB">
        <w:rPr>
          <w:rFonts w:eastAsia="Univers" w:cs="Arial"/>
          <w:bCs/>
          <w:color w:val="0D0D0D" w:themeColor="text1" w:themeTint="F2"/>
          <w:sz w:val="28"/>
          <w:szCs w:val="28"/>
          <w:bdr w:val="none" w:sz="0" w:space="0" w:color="auto" w:frame="1"/>
        </w:rPr>
        <w:t>cincuenta</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y</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cinco</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del</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expediente</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del</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juicio</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electoral</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SM-JE-205/2021,</w:t>
      </w:r>
      <w:r w:rsidR="003744C6" w:rsidRPr="005C7AFB">
        <w:rPr>
          <w:rFonts w:eastAsia="Times New Roman" w:cs="Arial"/>
          <w:sz w:val="28"/>
          <w:szCs w:val="28"/>
          <w:lang w:val="es-MX" w:eastAsia="es-MX"/>
        </w:rPr>
        <w:t xml:space="preserve"> </w:t>
      </w:r>
      <w:r w:rsidR="00F91305" w:rsidRPr="005C7AFB">
        <w:rPr>
          <w:rFonts w:eastAsia="Times New Roman" w:cs="Arial"/>
          <w:sz w:val="28"/>
          <w:szCs w:val="28"/>
          <w:lang w:val="es-MX" w:eastAsia="es-MX"/>
        </w:rPr>
        <w:t>tal notificación</w:t>
      </w:r>
      <w:r w:rsidR="003744C6" w:rsidRPr="005C7AFB">
        <w:rPr>
          <w:rFonts w:eastAsia="Times New Roman" w:cs="Arial"/>
          <w:sz w:val="28"/>
          <w:szCs w:val="28"/>
          <w:lang w:val="es-MX" w:eastAsia="es-MX"/>
        </w:rPr>
        <w:t xml:space="preserve"> </w:t>
      </w:r>
      <w:r w:rsidRPr="005C7AFB">
        <w:rPr>
          <w:rFonts w:eastAsia="Times New Roman" w:cs="Arial"/>
          <w:b/>
          <w:bCs/>
          <w:sz w:val="28"/>
          <w:szCs w:val="28"/>
          <w:lang w:val="es-MX" w:eastAsia="es-MX"/>
        </w:rPr>
        <w:t>surtió</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efectos</w:t>
      </w:r>
      <w:r w:rsidR="003744C6" w:rsidRPr="005C7AFB">
        <w:rPr>
          <w:rFonts w:eastAsia="Times New Roman" w:cs="Arial"/>
          <w:b/>
          <w:bCs/>
          <w:sz w:val="28"/>
          <w:szCs w:val="28"/>
          <w:lang w:val="es-MX" w:eastAsia="es-MX"/>
        </w:rPr>
        <w:t xml:space="preserve"> </w:t>
      </w:r>
      <w:r w:rsidR="00DE680F" w:rsidRPr="005C7AFB">
        <w:rPr>
          <w:rFonts w:eastAsia="Times New Roman" w:cs="Arial"/>
          <w:b/>
          <w:bCs/>
          <w:sz w:val="28"/>
          <w:szCs w:val="28"/>
          <w:lang w:val="es-MX" w:eastAsia="es-MX"/>
        </w:rPr>
        <w:t>e</w:t>
      </w:r>
      <w:r w:rsidR="00DB512C" w:rsidRPr="005C7AFB">
        <w:rPr>
          <w:rFonts w:eastAsia="Times New Roman" w:cs="Arial"/>
          <w:b/>
          <w:bCs/>
          <w:sz w:val="28"/>
          <w:szCs w:val="28"/>
          <w:lang w:val="es-MX" w:eastAsia="es-MX"/>
        </w:rPr>
        <w:t>l</w:t>
      </w:r>
      <w:r w:rsidR="00DE680F" w:rsidRPr="005C7AFB">
        <w:rPr>
          <w:rFonts w:eastAsia="Times New Roman" w:cs="Arial"/>
          <w:b/>
          <w:bCs/>
          <w:sz w:val="28"/>
          <w:szCs w:val="28"/>
          <w:lang w:val="es-MX" w:eastAsia="es-MX"/>
        </w:rPr>
        <w:t xml:space="preserve"> mismo</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día</w:t>
      </w:r>
      <w:r w:rsidR="00DE680F" w:rsidRPr="005C7AFB">
        <w:rPr>
          <w:rFonts w:eastAsia="Times New Roman" w:cs="Arial"/>
          <w:b/>
          <w:bCs/>
          <w:sz w:val="28"/>
          <w:szCs w:val="28"/>
          <w:lang w:val="es-MX" w:eastAsia="es-MX"/>
        </w:rPr>
        <w:t>.</w:t>
      </w:r>
      <w:r w:rsidR="003744C6" w:rsidRPr="005C7AFB">
        <w:rPr>
          <w:rFonts w:eastAsia="Times New Roman" w:cs="Arial"/>
          <w:b/>
          <w:bCs/>
          <w:sz w:val="28"/>
          <w:szCs w:val="28"/>
          <w:lang w:val="es-MX" w:eastAsia="es-MX"/>
        </w:rPr>
        <w:t xml:space="preserve"> </w:t>
      </w:r>
    </w:p>
    <w:p w14:paraId="1A06069F" w14:textId="77777777" w:rsidR="00E625CF" w:rsidRPr="005C7AFB" w:rsidRDefault="00E625CF" w:rsidP="00E625CF">
      <w:pPr>
        <w:pStyle w:val="Prrafodelista"/>
        <w:tabs>
          <w:tab w:val="left" w:pos="284"/>
          <w:tab w:val="left" w:pos="709"/>
          <w:tab w:val="left" w:pos="851"/>
        </w:tabs>
        <w:spacing w:line="360" w:lineRule="auto"/>
        <w:ind w:left="0"/>
        <w:contextualSpacing w:val="0"/>
        <w:jc w:val="both"/>
        <w:rPr>
          <w:rFonts w:eastAsia="Univers" w:cs="Arial"/>
          <w:bCs/>
          <w:dstrike/>
          <w:color w:val="FF0000"/>
          <w:sz w:val="28"/>
          <w:szCs w:val="28"/>
          <w:bdr w:val="none" w:sz="0" w:space="0" w:color="auto" w:frame="1"/>
        </w:rPr>
      </w:pPr>
    </w:p>
    <w:p w14:paraId="2FD5EC35" w14:textId="51C9B88F" w:rsidR="007839AA" w:rsidRPr="005C7AFB" w:rsidRDefault="007839AA" w:rsidP="008A029D">
      <w:pPr>
        <w:pStyle w:val="Prrafodelista"/>
        <w:numPr>
          <w:ilvl w:val="0"/>
          <w:numId w:val="35"/>
        </w:numPr>
        <w:tabs>
          <w:tab w:val="left" w:pos="284"/>
          <w:tab w:val="left" w:pos="709"/>
          <w:tab w:val="left" w:pos="851"/>
        </w:tabs>
        <w:spacing w:line="360" w:lineRule="auto"/>
        <w:ind w:left="0" w:hanging="567"/>
        <w:contextualSpacing w:val="0"/>
        <w:jc w:val="both"/>
        <w:rPr>
          <w:rFonts w:eastAsia="Times New Roman" w:cs="Arial"/>
          <w:sz w:val="28"/>
          <w:szCs w:val="28"/>
          <w:lang w:val="es-MX" w:eastAsia="es-MX"/>
        </w:rPr>
      </w:pPr>
      <w:r w:rsidRPr="005C7AFB">
        <w:rPr>
          <w:rFonts w:eastAsia="Times New Roman" w:cs="Arial"/>
          <w:sz w:val="28"/>
          <w:szCs w:val="28"/>
          <w:lang w:val="es-MX" w:eastAsia="es-MX"/>
        </w:rPr>
        <w:t>En</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ese</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sentido,</w:t>
      </w:r>
      <w:r w:rsidR="003744C6" w:rsidRPr="005C7AFB">
        <w:rPr>
          <w:rFonts w:eastAsia="Times New Roman" w:cs="Arial"/>
          <w:sz w:val="28"/>
          <w:szCs w:val="28"/>
          <w:lang w:val="es-MX" w:eastAsia="es-MX"/>
        </w:rPr>
        <w:t xml:space="preserve"> </w:t>
      </w:r>
      <w:r w:rsidRPr="005C7AFB">
        <w:rPr>
          <w:rFonts w:eastAsia="Times New Roman" w:cs="Arial"/>
          <w:b/>
          <w:bCs/>
          <w:sz w:val="28"/>
          <w:szCs w:val="28"/>
          <w:lang w:val="es-MX" w:eastAsia="es-MX"/>
        </w:rPr>
        <w:t>el</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plazo</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para</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impugnar</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transcurrió</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del</w:t>
      </w:r>
      <w:r w:rsidR="003744C6" w:rsidRPr="005C7AFB">
        <w:rPr>
          <w:rFonts w:eastAsia="Times New Roman" w:cs="Arial"/>
          <w:b/>
          <w:bCs/>
          <w:sz w:val="28"/>
          <w:szCs w:val="28"/>
          <w:lang w:val="es-MX" w:eastAsia="es-MX"/>
        </w:rPr>
        <w:t xml:space="preserve"> </w:t>
      </w:r>
      <w:r w:rsidR="00CE79C4" w:rsidRPr="005C7AFB">
        <w:rPr>
          <w:rFonts w:eastAsia="Times New Roman" w:cs="Arial"/>
          <w:b/>
          <w:bCs/>
          <w:sz w:val="28"/>
          <w:szCs w:val="28"/>
          <w:lang w:val="es-MX" w:eastAsia="es-MX"/>
        </w:rPr>
        <w:t xml:space="preserve">sábado diecisiete </w:t>
      </w:r>
      <w:r w:rsidRPr="005C7AFB">
        <w:rPr>
          <w:rFonts w:eastAsia="Times New Roman" w:cs="Arial"/>
          <w:b/>
          <w:bCs/>
          <w:sz w:val="28"/>
          <w:szCs w:val="28"/>
          <w:lang w:val="es-MX" w:eastAsia="es-MX"/>
        </w:rPr>
        <w:t>al</w:t>
      </w:r>
      <w:r w:rsidR="003744C6" w:rsidRPr="005C7AFB">
        <w:rPr>
          <w:rFonts w:eastAsia="Times New Roman" w:cs="Arial"/>
          <w:b/>
          <w:bCs/>
          <w:sz w:val="28"/>
          <w:szCs w:val="28"/>
          <w:lang w:val="es-MX" w:eastAsia="es-MX"/>
        </w:rPr>
        <w:t xml:space="preserve"> </w:t>
      </w:r>
      <w:r w:rsidR="00A50BC2" w:rsidRPr="005C7AFB">
        <w:rPr>
          <w:rFonts w:eastAsia="Times New Roman" w:cs="Arial"/>
          <w:b/>
          <w:bCs/>
          <w:sz w:val="28"/>
          <w:szCs w:val="28"/>
          <w:lang w:val="es-MX" w:eastAsia="es-MX"/>
        </w:rPr>
        <w:t xml:space="preserve">lunes diecinueve </w:t>
      </w:r>
      <w:r w:rsidRPr="005C7AFB">
        <w:rPr>
          <w:rFonts w:eastAsia="Times New Roman" w:cs="Arial"/>
          <w:b/>
          <w:bCs/>
          <w:sz w:val="28"/>
          <w:szCs w:val="28"/>
          <w:lang w:val="es-MX" w:eastAsia="es-MX"/>
        </w:rPr>
        <w:t>de</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julio</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de</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dos</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mil</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veintiuno</w:t>
      </w:r>
      <w:r w:rsidRPr="005C7AFB">
        <w:rPr>
          <w:rFonts w:eastAsia="Times New Roman" w:cs="Arial"/>
          <w:sz w:val="28"/>
          <w:szCs w:val="28"/>
          <w:lang w:val="es-MX" w:eastAsia="es-MX"/>
        </w:rPr>
        <w:t>;</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por</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tanto,</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si</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el</w:t>
      </w:r>
      <w:r w:rsidR="003744C6" w:rsidRPr="005C7AFB">
        <w:rPr>
          <w:rFonts w:eastAsia="Times New Roman" w:cs="Arial"/>
          <w:sz w:val="28"/>
          <w:szCs w:val="28"/>
          <w:lang w:val="es-MX" w:eastAsia="es-MX"/>
        </w:rPr>
        <w:t xml:space="preserve"> </w:t>
      </w:r>
      <w:r w:rsidRPr="005C7AFB">
        <w:rPr>
          <w:rFonts w:eastAsia="Univers" w:cs="Arial"/>
          <w:bCs/>
          <w:color w:val="0D0D0D" w:themeColor="text1" w:themeTint="F2"/>
          <w:sz w:val="28"/>
          <w:szCs w:val="28"/>
          <w:bdr w:val="none" w:sz="0" w:space="0" w:color="auto" w:frame="1"/>
        </w:rPr>
        <w:t>escrito</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de</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demanda</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se</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presentó</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directamente</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en</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la</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Oficialía</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de</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Partes</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de</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la</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Sala</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Superior</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el</w:t>
      </w:r>
      <w:r w:rsidR="003744C6" w:rsidRPr="005C7AFB">
        <w:rPr>
          <w:rFonts w:eastAsia="Times New Roman" w:cs="Arial"/>
          <w:sz w:val="28"/>
          <w:szCs w:val="28"/>
          <w:lang w:val="es-MX" w:eastAsia="es-MX"/>
        </w:rPr>
        <w:t xml:space="preserve"> </w:t>
      </w:r>
      <w:r w:rsidR="008B7329" w:rsidRPr="005C7AFB">
        <w:rPr>
          <w:rFonts w:eastAsia="Times New Roman" w:cs="Arial"/>
          <w:b/>
          <w:bCs/>
          <w:sz w:val="28"/>
          <w:szCs w:val="28"/>
          <w:lang w:val="es-MX" w:eastAsia="es-MX"/>
        </w:rPr>
        <w:t xml:space="preserve">jueves </w:t>
      </w:r>
      <w:r w:rsidRPr="005C7AFB">
        <w:rPr>
          <w:rFonts w:eastAsia="Times New Roman" w:cs="Arial"/>
          <w:b/>
          <w:bCs/>
          <w:sz w:val="28"/>
          <w:szCs w:val="28"/>
          <w:lang w:val="es-MX" w:eastAsia="es-MX"/>
        </w:rPr>
        <w:t>veintidós</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de</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julio</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de</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dos</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mil</w:t>
      </w:r>
      <w:r w:rsidR="003744C6" w:rsidRPr="005C7AFB">
        <w:rPr>
          <w:rFonts w:eastAsia="Times New Roman" w:cs="Arial"/>
          <w:b/>
          <w:bCs/>
          <w:sz w:val="28"/>
          <w:szCs w:val="28"/>
          <w:lang w:val="es-MX" w:eastAsia="es-MX"/>
        </w:rPr>
        <w:t xml:space="preserve"> </w:t>
      </w:r>
      <w:r w:rsidRPr="005C7AFB">
        <w:rPr>
          <w:rFonts w:eastAsia="Times New Roman" w:cs="Arial"/>
          <w:b/>
          <w:bCs/>
          <w:sz w:val="28"/>
          <w:szCs w:val="28"/>
          <w:lang w:val="es-MX" w:eastAsia="es-MX"/>
        </w:rPr>
        <w:t>veintiuno</w:t>
      </w:r>
      <w:r w:rsidRPr="005C7AFB">
        <w:rPr>
          <w:rFonts w:eastAsia="Times New Roman" w:cs="Arial"/>
          <w:sz w:val="28"/>
          <w:szCs w:val="28"/>
          <w:lang w:val="es-MX" w:eastAsia="es-MX"/>
        </w:rPr>
        <w:t>,</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es</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evidente</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su</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extemporaneidad.</w:t>
      </w:r>
    </w:p>
    <w:p w14:paraId="42BA3A17" w14:textId="77777777" w:rsidR="00224F09" w:rsidRPr="005C7AFB" w:rsidRDefault="00224F09" w:rsidP="00224F09">
      <w:pPr>
        <w:pStyle w:val="Prrafodelista"/>
        <w:tabs>
          <w:tab w:val="left" w:pos="284"/>
          <w:tab w:val="left" w:pos="709"/>
          <w:tab w:val="left" w:pos="851"/>
        </w:tabs>
        <w:spacing w:line="360" w:lineRule="auto"/>
        <w:ind w:left="0"/>
        <w:contextualSpacing w:val="0"/>
        <w:jc w:val="both"/>
        <w:rPr>
          <w:rFonts w:eastAsia="Times New Roman" w:cs="Arial"/>
          <w:sz w:val="28"/>
          <w:szCs w:val="28"/>
          <w:lang w:val="es-MX" w:eastAsia="es-MX"/>
        </w:rPr>
      </w:pPr>
    </w:p>
    <w:p w14:paraId="6D6F83DC" w14:textId="2A60264D" w:rsidR="00C65E2F" w:rsidRPr="005C7AFB" w:rsidRDefault="00CA4A55" w:rsidP="00AB5140">
      <w:pPr>
        <w:pStyle w:val="Prrafodelista"/>
        <w:numPr>
          <w:ilvl w:val="0"/>
          <w:numId w:val="35"/>
        </w:numPr>
        <w:tabs>
          <w:tab w:val="left" w:pos="284"/>
          <w:tab w:val="left" w:pos="709"/>
          <w:tab w:val="left" w:pos="851"/>
        </w:tabs>
        <w:spacing w:line="360" w:lineRule="auto"/>
        <w:ind w:left="0" w:hanging="567"/>
        <w:contextualSpacing w:val="0"/>
        <w:jc w:val="both"/>
        <w:rPr>
          <w:rFonts w:eastAsia="Times New Roman" w:cs="Arial"/>
          <w:sz w:val="28"/>
          <w:szCs w:val="28"/>
          <w:lang w:val="es-MX" w:eastAsia="es-MX"/>
        </w:rPr>
      </w:pPr>
      <w:r w:rsidRPr="005C7AFB">
        <w:rPr>
          <w:rFonts w:eastAsia="Times New Roman" w:cs="Arial"/>
          <w:sz w:val="28"/>
          <w:szCs w:val="28"/>
          <w:lang w:val="es-MX" w:eastAsia="es-MX"/>
        </w:rPr>
        <w:t>Lo anterior, ya que</w:t>
      </w:r>
      <w:r w:rsidR="00224F09" w:rsidRPr="005C7AFB">
        <w:rPr>
          <w:rFonts w:eastAsia="Times New Roman" w:cs="Arial"/>
          <w:sz w:val="28"/>
          <w:szCs w:val="28"/>
          <w:lang w:val="es-MX" w:eastAsia="es-MX"/>
        </w:rPr>
        <w:t xml:space="preserve"> el asunto guarda relación con el proceso electoral dos mil veintiuno en el estado de Guanajuato, </w:t>
      </w:r>
      <w:r w:rsidR="005B28E8" w:rsidRPr="005C7AFB">
        <w:rPr>
          <w:rFonts w:eastAsia="Times New Roman" w:cs="Arial"/>
          <w:sz w:val="28"/>
          <w:szCs w:val="28"/>
          <w:lang w:val="es-MX" w:eastAsia="es-MX"/>
        </w:rPr>
        <w:t xml:space="preserve">ya que </w:t>
      </w:r>
      <w:r w:rsidR="00224F09" w:rsidRPr="005C7AFB">
        <w:rPr>
          <w:rFonts w:eastAsia="Times New Roman" w:cs="Arial"/>
          <w:sz w:val="28"/>
          <w:szCs w:val="28"/>
          <w:lang w:val="es-MX" w:eastAsia="es-MX"/>
        </w:rPr>
        <w:t xml:space="preserve">el </w:t>
      </w:r>
      <w:r w:rsidR="005B28E8" w:rsidRPr="005C7AFB">
        <w:rPr>
          <w:rFonts w:eastAsia="Times New Roman" w:cs="Arial"/>
          <w:sz w:val="28"/>
          <w:szCs w:val="28"/>
          <w:lang w:val="es-MX" w:eastAsia="es-MX"/>
        </w:rPr>
        <w:t xml:space="preserve">ahora </w:t>
      </w:r>
      <w:r w:rsidR="00224F09" w:rsidRPr="005C7AFB">
        <w:rPr>
          <w:rFonts w:eastAsia="Times New Roman" w:cs="Arial"/>
          <w:sz w:val="28"/>
          <w:szCs w:val="28"/>
          <w:lang w:val="es-MX" w:eastAsia="es-MX"/>
        </w:rPr>
        <w:t>recurrente fue candidato a la Presidencia Municipal de León, Guanajuato, postulado por MORENA y el origen de la controversia lo constituye la resolución dictada en un procedimiento especial sancionador incoado en</w:t>
      </w:r>
      <w:r w:rsidR="00AB5140" w:rsidRPr="005C7AFB">
        <w:rPr>
          <w:rFonts w:eastAsia="Times New Roman" w:cs="Arial"/>
          <w:sz w:val="28"/>
          <w:szCs w:val="28"/>
          <w:lang w:val="es-MX" w:eastAsia="es-MX"/>
        </w:rPr>
        <w:t xml:space="preserve"> su</w:t>
      </w:r>
      <w:r w:rsidR="00224F09" w:rsidRPr="005C7AFB">
        <w:rPr>
          <w:rFonts w:eastAsia="Times New Roman" w:cs="Arial"/>
          <w:sz w:val="28"/>
          <w:szCs w:val="28"/>
          <w:lang w:val="es-MX" w:eastAsia="es-MX"/>
        </w:rPr>
        <w:t xml:space="preserve"> contra</w:t>
      </w:r>
      <w:r w:rsidR="00AB5140" w:rsidRPr="005C7AFB">
        <w:rPr>
          <w:rFonts w:eastAsia="Times New Roman" w:cs="Arial"/>
          <w:sz w:val="28"/>
          <w:szCs w:val="28"/>
          <w:lang w:val="es-MX" w:eastAsia="es-MX"/>
        </w:rPr>
        <w:t>, por lo que</w:t>
      </w:r>
      <w:r w:rsidRPr="005C7AFB">
        <w:rPr>
          <w:rFonts w:eastAsia="Times New Roman" w:cs="Arial"/>
          <w:sz w:val="28"/>
          <w:szCs w:val="28"/>
          <w:lang w:val="es-MX" w:eastAsia="es-MX"/>
        </w:rPr>
        <w:t xml:space="preserve">, </w:t>
      </w:r>
      <w:r w:rsidR="00015DD0" w:rsidRPr="005C7AFB">
        <w:rPr>
          <w:rFonts w:eastAsia="Times New Roman" w:cs="Arial"/>
          <w:sz w:val="28"/>
          <w:szCs w:val="28"/>
          <w:lang w:val="es-MX" w:eastAsia="es-MX"/>
        </w:rPr>
        <w:t xml:space="preserve">de conformidad con </w:t>
      </w:r>
      <w:r w:rsidR="00015DD0" w:rsidRPr="005C7AFB">
        <w:rPr>
          <w:rFonts w:eastAsia="Univers" w:cs="Arial"/>
          <w:bCs/>
          <w:color w:val="0D0D0D" w:themeColor="text1" w:themeTint="F2"/>
          <w:sz w:val="28"/>
          <w:szCs w:val="28"/>
          <w:bdr w:val="none" w:sz="0" w:space="0" w:color="auto" w:frame="1"/>
        </w:rPr>
        <w:t xml:space="preserve">el artículo 7, </w:t>
      </w:r>
      <w:r w:rsidR="00AB5140" w:rsidRPr="005C7AFB">
        <w:rPr>
          <w:rFonts w:eastAsia="Univers" w:cs="Arial"/>
          <w:bCs/>
          <w:color w:val="0D0D0D" w:themeColor="text1" w:themeTint="F2"/>
          <w:sz w:val="28"/>
          <w:szCs w:val="28"/>
          <w:bdr w:val="none" w:sz="0" w:space="0" w:color="auto" w:frame="1"/>
        </w:rPr>
        <w:t>párraf</w:t>
      </w:r>
      <w:r w:rsidR="00015DD0" w:rsidRPr="005C7AFB">
        <w:rPr>
          <w:rFonts w:eastAsia="Univers" w:cs="Arial"/>
          <w:bCs/>
          <w:color w:val="0D0D0D" w:themeColor="text1" w:themeTint="F2"/>
          <w:sz w:val="28"/>
          <w:szCs w:val="28"/>
          <w:bdr w:val="none" w:sz="0" w:space="0" w:color="auto" w:frame="1"/>
        </w:rPr>
        <w:t xml:space="preserve">o 1, de </w:t>
      </w:r>
      <w:r w:rsidR="005C5730" w:rsidRPr="005C7AFB">
        <w:rPr>
          <w:rFonts w:eastAsia="Univers" w:cs="Arial"/>
          <w:bCs/>
          <w:color w:val="0D0D0D" w:themeColor="text1" w:themeTint="F2"/>
          <w:sz w:val="28"/>
          <w:szCs w:val="28"/>
          <w:bdr w:val="none" w:sz="0" w:space="0" w:color="auto" w:frame="1"/>
        </w:rPr>
        <w:t xml:space="preserve">la </w:t>
      </w:r>
      <w:r w:rsidR="00015DD0" w:rsidRPr="005C7AFB">
        <w:rPr>
          <w:rFonts w:eastAsia="Univers" w:cs="Arial"/>
          <w:bCs/>
          <w:color w:val="0D0D0D" w:themeColor="text1" w:themeTint="F2"/>
          <w:sz w:val="28"/>
          <w:szCs w:val="28"/>
          <w:bdr w:val="none" w:sz="0" w:space="0" w:color="auto" w:frame="1"/>
        </w:rPr>
        <w:t xml:space="preserve">Ley </w:t>
      </w:r>
      <w:r w:rsidR="005C5730" w:rsidRPr="005C7AFB">
        <w:rPr>
          <w:rFonts w:eastAsia="Univers" w:cs="Arial"/>
          <w:bCs/>
          <w:color w:val="0D0D0D" w:themeColor="text1" w:themeTint="F2"/>
          <w:sz w:val="28"/>
          <w:szCs w:val="28"/>
          <w:bdr w:val="none" w:sz="0" w:space="0" w:color="auto" w:frame="1"/>
        </w:rPr>
        <w:t xml:space="preserve">General del Sistema de Medios de </w:t>
      </w:r>
      <w:r w:rsidR="005C5730" w:rsidRPr="005C7AFB">
        <w:rPr>
          <w:rFonts w:eastAsia="Univers" w:cs="Arial"/>
          <w:bCs/>
          <w:color w:val="0D0D0D" w:themeColor="text1" w:themeTint="F2"/>
          <w:sz w:val="28"/>
          <w:szCs w:val="28"/>
          <w:bdr w:val="none" w:sz="0" w:space="0" w:color="auto" w:frame="1"/>
        </w:rPr>
        <w:lastRenderedPageBreak/>
        <w:t>Impugnación</w:t>
      </w:r>
      <w:r w:rsidR="00015DD0" w:rsidRPr="005C7AFB">
        <w:rPr>
          <w:rFonts w:eastAsia="Univers" w:cs="Arial"/>
          <w:bCs/>
          <w:color w:val="0D0D0D" w:themeColor="text1" w:themeTint="F2"/>
          <w:sz w:val="28"/>
          <w:szCs w:val="28"/>
          <w:bdr w:val="none" w:sz="0" w:space="0" w:color="auto" w:frame="1"/>
        </w:rPr>
        <w:t>, todos los días y horas serán considerados como hábiles</w:t>
      </w:r>
      <w:r w:rsidR="00AB5140" w:rsidRPr="005C7AFB">
        <w:rPr>
          <w:rFonts w:eastAsia="Univers" w:cs="Arial"/>
          <w:bCs/>
          <w:color w:val="0D0D0D" w:themeColor="text1" w:themeTint="F2"/>
          <w:sz w:val="28"/>
          <w:szCs w:val="28"/>
          <w:bdr w:val="none" w:sz="0" w:space="0" w:color="auto" w:frame="1"/>
        </w:rPr>
        <w:t>.</w:t>
      </w:r>
    </w:p>
    <w:p w14:paraId="45AA1437" w14:textId="77777777" w:rsidR="00AB5140" w:rsidRPr="005C7AFB" w:rsidRDefault="00AB5140" w:rsidP="00AB5140">
      <w:pPr>
        <w:pStyle w:val="Prrafodelista"/>
        <w:tabs>
          <w:tab w:val="left" w:pos="284"/>
          <w:tab w:val="left" w:pos="709"/>
          <w:tab w:val="left" w:pos="851"/>
        </w:tabs>
        <w:spacing w:line="360" w:lineRule="auto"/>
        <w:ind w:left="0"/>
        <w:contextualSpacing w:val="0"/>
        <w:jc w:val="both"/>
        <w:rPr>
          <w:rFonts w:eastAsia="Times New Roman" w:cs="Arial"/>
          <w:sz w:val="28"/>
          <w:szCs w:val="28"/>
          <w:lang w:val="es-MX" w:eastAsia="es-MX"/>
        </w:rPr>
      </w:pPr>
    </w:p>
    <w:p w14:paraId="16D91916" w14:textId="3B9A8766" w:rsidR="007839AA" w:rsidRPr="005C7AFB" w:rsidRDefault="005C5730" w:rsidP="008A029D">
      <w:pPr>
        <w:pStyle w:val="Prrafodelista"/>
        <w:numPr>
          <w:ilvl w:val="0"/>
          <w:numId w:val="35"/>
        </w:numPr>
        <w:tabs>
          <w:tab w:val="left" w:pos="284"/>
          <w:tab w:val="left" w:pos="709"/>
          <w:tab w:val="left" w:pos="851"/>
        </w:tabs>
        <w:spacing w:line="360" w:lineRule="auto"/>
        <w:ind w:left="0" w:hanging="567"/>
        <w:contextualSpacing w:val="0"/>
        <w:jc w:val="both"/>
        <w:rPr>
          <w:rFonts w:eastAsia="Times New Roman" w:cs="Arial"/>
          <w:sz w:val="28"/>
          <w:szCs w:val="28"/>
          <w:lang w:val="es-MX" w:eastAsia="es-MX"/>
        </w:rPr>
      </w:pPr>
      <w:r w:rsidRPr="005C7AFB">
        <w:rPr>
          <w:rFonts w:eastAsia="Times New Roman" w:cs="Arial"/>
          <w:sz w:val="28"/>
          <w:szCs w:val="28"/>
          <w:lang w:val="es-MX" w:eastAsia="es-MX"/>
        </w:rPr>
        <w:t>No es óbice</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a</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lo</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anterior,</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que</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el</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recurrente</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aduzca</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que</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tuvo</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conocimiento</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de</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la</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sentencia</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reclamada</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el</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veinte</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de</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julio</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de</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dos</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mil</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veintiuno,</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con</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motivo</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del</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auto</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de</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diecinueve</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del</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mismo</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mes</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y</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año,</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dictado</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por</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el</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Tribunal</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Electoral</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de</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Guanajuato</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TEEG-PES-43/2021,</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con</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motivo</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de</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la</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sentencia</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dictada</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por</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la</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Sala</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Regional</w:t>
      </w:r>
      <w:r w:rsidR="003744C6" w:rsidRPr="005C7AFB">
        <w:rPr>
          <w:rFonts w:eastAsia="Times New Roman" w:cs="Arial"/>
          <w:sz w:val="28"/>
          <w:szCs w:val="28"/>
          <w:lang w:val="es-MX" w:eastAsia="es-MX"/>
        </w:rPr>
        <w:t xml:space="preserve"> </w:t>
      </w:r>
      <w:r w:rsidR="007839AA" w:rsidRPr="005C7AFB">
        <w:rPr>
          <w:rFonts w:eastAsia="Times New Roman" w:cs="Arial"/>
          <w:sz w:val="28"/>
          <w:szCs w:val="28"/>
          <w:lang w:val="es-MX" w:eastAsia="es-MX"/>
        </w:rPr>
        <w:t>responsable.</w:t>
      </w:r>
    </w:p>
    <w:p w14:paraId="32491D7C" w14:textId="77777777" w:rsidR="00AB5140" w:rsidRPr="005C7AFB" w:rsidRDefault="00AB5140" w:rsidP="00AB5140">
      <w:pPr>
        <w:pStyle w:val="Prrafodelista"/>
        <w:tabs>
          <w:tab w:val="left" w:pos="284"/>
          <w:tab w:val="left" w:pos="709"/>
          <w:tab w:val="left" w:pos="851"/>
        </w:tabs>
        <w:spacing w:line="360" w:lineRule="auto"/>
        <w:ind w:left="0"/>
        <w:contextualSpacing w:val="0"/>
        <w:jc w:val="both"/>
        <w:rPr>
          <w:rFonts w:eastAsia="Times New Roman" w:cs="Arial"/>
          <w:sz w:val="28"/>
          <w:szCs w:val="28"/>
          <w:lang w:val="es-MX" w:eastAsia="es-MX"/>
        </w:rPr>
      </w:pPr>
    </w:p>
    <w:p w14:paraId="325B271B" w14:textId="335C53B0" w:rsidR="007839AA" w:rsidRPr="005C7AFB" w:rsidRDefault="007839AA" w:rsidP="008A029D">
      <w:pPr>
        <w:pStyle w:val="Prrafodelista"/>
        <w:numPr>
          <w:ilvl w:val="0"/>
          <w:numId w:val="35"/>
        </w:numPr>
        <w:tabs>
          <w:tab w:val="left" w:pos="284"/>
          <w:tab w:val="left" w:pos="709"/>
          <w:tab w:val="left" w:pos="851"/>
        </w:tabs>
        <w:spacing w:line="360" w:lineRule="auto"/>
        <w:ind w:left="0" w:hanging="567"/>
        <w:contextualSpacing w:val="0"/>
        <w:jc w:val="both"/>
        <w:rPr>
          <w:rFonts w:eastAsia="Times New Roman" w:cs="Arial"/>
          <w:sz w:val="28"/>
          <w:szCs w:val="28"/>
          <w:lang w:val="es-MX" w:eastAsia="es-MX"/>
        </w:rPr>
      </w:pPr>
      <w:r w:rsidRPr="005C7AFB">
        <w:rPr>
          <w:rFonts w:eastAsia="Times New Roman" w:cs="Arial"/>
          <w:sz w:val="28"/>
          <w:szCs w:val="28"/>
          <w:lang w:val="es-MX" w:eastAsia="es-MX"/>
        </w:rPr>
        <w:t>Esto</w:t>
      </w:r>
      <w:r w:rsidR="00F465C1" w:rsidRPr="005C7AFB">
        <w:rPr>
          <w:rFonts w:eastAsia="Times New Roman" w:cs="Arial"/>
          <w:sz w:val="28"/>
          <w:szCs w:val="28"/>
          <w:lang w:val="es-MX" w:eastAsia="es-MX"/>
        </w:rPr>
        <w:t>,</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ya</w:t>
      </w:r>
      <w:r w:rsidR="003744C6" w:rsidRPr="005C7AFB">
        <w:rPr>
          <w:rFonts w:eastAsia="Times New Roman" w:cs="Arial"/>
          <w:sz w:val="28"/>
          <w:szCs w:val="28"/>
          <w:lang w:val="es-MX" w:eastAsia="es-MX"/>
        </w:rPr>
        <w:t xml:space="preserve"> </w:t>
      </w:r>
      <w:r w:rsidRPr="005C7AFB">
        <w:rPr>
          <w:rFonts w:eastAsia="Times New Roman" w:cs="Arial"/>
          <w:sz w:val="28"/>
          <w:szCs w:val="28"/>
          <w:lang w:val="es-MX" w:eastAsia="es-MX"/>
        </w:rPr>
        <w:t>que</w:t>
      </w:r>
      <w:r w:rsidR="003744C6" w:rsidRPr="005C7AFB">
        <w:rPr>
          <w:rFonts w:eastAsia="Times New Roman" w:cs="Arial"/>
          <w:sz w:val="28"/>
          <w:szCs w:val="28"/>
          <w:lang w:val="es-MX" w:eastAsia="es-MX"/>
        </w:rPr>
        <w:t xml:space="preserve"> la notificación por estrados tiene una regulación específica, cuya finalidad es dotar de certeza y seguridad jurídica las resoluciones que se emitan, porque se les d</w:t>
      </w:r>
      <w:r w:rsidR="005D6084" w:rsidRPr="005C7AFB">
        <w:rPr>
          <w:rFonts w:eastAsia="Times New Roman" w:cs="Arial"/>
          <w:sz w:val="28"/>
          <w:szCs w:val="28"/>
          <w:lang w:val="es-MX" w:eastAsia="es-MX"/>
        </w:rPr>
        <w:t>a</w:t>
      </w:r>
      <w:r w:rsidR="003744C6" w:rsidRPr="005C7AFB">
        <w:rPr>
          <w:rFonts w:eastAsia="Times New Roman" w:cs="Arial"/>
          <w:sz w:val="28"/>
          <w:szCs w:val="28"/>
          <w:lang w:val="es-MX" w:eastAsia="es-MX"/>
        </w:rPr>
        <w:t xml:space="preserve"> difusión para garantizar el conocimiento </w:t>
      </w:r>
      <w:r w:rsidR="005D6084" w:rsidRPr="005C7AFB">
        <w:rPr>
          <w:rFonts w:eastAsia="Times New Roman" w:cs="Arial"/>
          <w:sz w:val="28"/>
          <w:szCs w:val="28"/>
          <w:lang w:val="es-MX" w:eastAsia="es-MX"/>
        </w:rPr>
        <w:t>por todos los interesados y terceros, y en caso de que consideren que resienten alguna afecta</w:t>
      </w:r>
      <w:r w:rsidR="00D8588C" w:rsidRPr="005C7AFB">
        <w:rPr>
          <w:rFonts w:eastAsia="Times New Roman" w:cs="Arial"/>
          <w:sz w:val="28"/>
          <w:szCs w:val="28"/>
          <w:lang w:val="es-MX" w:eastAsia="es-MX"/>
        </w:rPr>
        <w:t>ción</w:t>
      </w:r>
      <w:r w:rsidR="005D6084" w:rsidRPr="005C7AFB">
        <w:rPr>
          <w:rFonts w:eastAsia="Times New Roman" w:cs="Arial"/>
          <w:sz w:val="28"/>
          <w:szCs w:val="28"/>
          <w:lang w:val="es-MX" w:eastAsia="es-MX"/>
        </w:rPr>
        <w:t>, estén en posibilidad de impugnar, además, si no se presenta alguna impugnación en el plazo legalmente previsto, lo resuelto adquiera definitividad</w:t>
      </w:r>
      <w:r w:rsidRPr="005C7AFB">
        <w:rPr>
          <w:rFonts w:eastAsia="Times New Roman" w:cs="Arial"/>
          <w:sz w:val="28"/>
          <w:szCs w:val="28"/>
          <w:lang w:val="es-MX" w:eastAsia="es-MX"/>
        </w:rPr>
        <w:t>.</w:t>
      </w:r>
    </w:p>
    <w:p w14:paraId="5D42586A" w14:textId="77777777" w:rsidR="00AB5140" w:rsidRDefault="00AB5140" w:rsidP="00AB5140">
      <w:pPr>
        <w:pStyle w:val="Prrafodelista"/>
        <w:tabs>
          <w:tab w:val="left" w:pos="284"/>
          <w:tab w:val="left" w:pos="709"/>
          <w:tab w:val="left" w:pos="851"/>
        </w:tabs>
        <w:spacing w:line="360" w:lineRule="auto"/>
        <w:ind w:left="0"/>
        <w:contextualSpacing w:val="0"/>
        <w:jc w:val="both"/>
        <w:rPr>
          <w:rFonts w:eastAsia="Times New Roman" w:cs="Arial"/>
          <w:sz w:val="28"/>
          <w:szCs w:val="28"/>
          <w:lang w:val="es-MX" w:eastAsia="es-MX"/>
        </w:rPr>
      </w:pPr>
    </w:p>
    <w:p w14:paraId="62ABAA3B" w14:textId="7DE5E223" w:rsidR="00F465C1" w:rsidRPr="005C7AFB" w:rsidRDefault="00971F08" w:rsidP="008A029D">
      <w:pPr>
        <w:pStyle w:val="Prrafodelista"/>
        <w:numPr>
          <w:ilvl w:val="0"/>
          <w:numId w:val="35"/>
        </w:numPr>
        <w:tabs>
          <w:tab w:val="left" w:pos="284"/>
          <w:tab w:val="left" w:pos="709"/>
          <w:tab w:val="left" w:pos="851"/>
        </w:tabs>
        <w:spacing w:line="360" w:lineRule="auto"/>
        <w:ind w:left="0" w:hanging="567"/>
        <w:contextualSpacing w:val="0"/>
        <w:jc w:val="both"/>
        <w:rPr>
          <w:rFonts w:eastAsia="Times New Roman" w:cs="Arial"/>
          <w:sz w:val="28"/>
          <w:szCs w:val="28"/>
          <w:lang w:val="es-MX" w:eastAsia="es-MX"/>
        </w:rPr>
      </w:pPr>
      <w:r>
        <w:rPr>
          <w:rFonts w:eastAsia="Times New Roman" w:cs="Arial"/>
          <w:sz w:val="28"/>
          <w:szCs w:val="28"/>
          <w:lang w:val="es-MX" w:eastAsia="es-MX"/>
        </w:rPr>
        <w:t>Al caso, es impo</w:t>
      </w:r>
      <w:r w:rsidRPr="005C7AFB">
        <w:rPr>
          <w:rFonts w:eastAsia="Times New Roman" w:cs="Arial"/>
          <w:sz w:val="28"/>
          <w:szCs w:val="28"/>
          <w:lang w:val="es-MX" w:eastAsia="es-MX"/>
        </w:rPr>
        <w:t xml:space="preserve">rtante </w:t>
      </w:r>
      <w:r w:rsidR="00F655C3" w:rsidRPr="005C7AFB">
        <w:rPr>
          <w:rFonts w:eastAsia="Times New Roman" w:cs="Arial"/>
          <w:sz w:val="28"/>
          <w:szCs w:val="28"/>
          <w:lang w:val="es-MX" w:eastAsia="es-MX"/>
        </w:rPr>
        <w:t>reiterar</w:t>
      </w:r>
      <w:r w:rsidRPr="005C7AFB">
        <w:rPr>
          <w:rFonts w:eastAsia="Times New Roman" w:cs="Arial"/>
          <w:sz w:val="28"/>
          <w:szCs w:val="28"/>
          <w:lang w:val="es-MX" w:eastAsia="es-MX"/>
        </w:rPr>
        <w:t xml:space="preserve"> </w:t>
      </w:r>
      <w:r w:rsidR="008751FA" w:rsidRPr="005C7AFB">
        <w:rPr>
          <w:rFonts w:eastAsia="Times New Roman" w:cs="Arial"/>
          <w:sz w:val="28"/>
          <w:szCs w:val="28"/>
          <w:lang w:val="es-MX" w:eastAsia="es-MX"/>
        </w:rPr>
        <w:t>que</w:t>
      </w:r>
      <w:r w:rsidR="00F465C1" w:rsidRPr="005C7AFB">
        <w:rPr>
          <w:rFonts w:eastAsia="Times New Roman" w:cs="Arial"/>
          <w:sz w:val="28"/>
          <w:szCs w:val="28"/>
          <w:lang w:val="es-MX" w:eastAsia="es-MX"/>
        </w:rPr>
        <w:t xml:space="preserve"> </w:t>
      </w:r>
      <w:r w:rsidR="009C56B8" w:rsidRPr="005C7AFB">
        <w:rPr>
          <w:rFonts w:eastAsia="Times New Roman" w:cs="Arial"/>
          <w:sz w:val="28"/>
          <w:szCs w:val="28"/>
          <w:lang w:val="es-MX" w:eastAsia="es-MX"/>
        </w:rPr>
        <w:t>el recurrente</w:t>
      </w:r>
      <w:r w:rsidR="008751FA" w:rsidRPr="005C7AFB">
        <w:rPr>
          <w:rFonts w:eastAsia="Times New Roman" w:cs="Arial"/>
          <w:sz w:val="28"/>
          <w:szCs w:val="28"/>
          <w:lang w:val="es-MX" w:eastAsia="es-MX"/>
        </w:rPr>
        <w:t xml:space="preserve"> </w:t>
      </w:r>
      <w:r w:rsidR="00434986" w:rsidRPr="005C7AFB">
        <w:rPr>
          <w:rFonts w:eastAsia="Times New Roman" w:cs="Arial"/>
          <w:sz w:val="28"/>
          <w:szCs w:val="28"/>
          <w:lang w:val="es-MX" w:eastAsia="es-MX"/>
        </w:rPr>
        <w:t xml:space="preserve">fue parte en el proceso, </w:t>
      </w:r>
      <w:r w:rsidR="00F465C1" w:rsidRPr="005C7AFB">
        <w:rPr>
          <w:rFonts w:eastAsia="Times New Roman" w:cs="Arial"/>
          <w:sz w:val="28"/>
          <w:szCs w:val="28"/>
          <w:lang w:val="es-MX" w:eastAsia="es-MX"/>
        </w:rPr>
        <w:t xml:space="preserve">al haber sido el sujeto denunciado en </w:t>
      </w:r>
      <w:r w:rsidR="00223020" w:rsidRPr="005C7AFB">
        <w:rPr>
          <w:rFonts w:eastAsia="Times New Roman" w:cs="Arial"/>
          <w:sz w:val="28"/>
          <w:szCs w:val="28"/>
          <w:lang w:val="es-MX" w:eastAsia="es-MX"/>
        </w:rPr>
        <w:t>el procedimiento sancionador de origen</w:t>
      </w:r>
      <w:r w:rsidR="00F465C1" w:rsidRPr="005C7AFB">
        <w:rPr>
          <w:rFonts w:eastAsia="Times New Roman" w:cs="Arial"/>
          <w:sz w:val="28"/>
          <w:szCs w:val="28"/>
          <w:lang w:val="es-MX" w:eastAsia="es-MX"/>
        </w:rPr>
        <w:t xml:space="preserve">, </w:t>
      </w:r>
      <w:r w:rsidR="00E77518" w:rsidRPr="005C7AFB">
        <w:rPr>
          <w:rFonts w:eastAsia="Times New Roman" w:cs="Arial"/>
          <w:sz w:val="28"/>
          <w:szCs w:val="28"/>
          <w:lang w:val="es-MX" w:eastAsia="es-MX"/>
        </w:rPr>
        <w:t xml:space="preserve">por lo que </w:t>
      </w:r>
      <w:r w:rsidR="00223020" w:rsidRPr="005C7AFB">
        <w:rPr>
          <w:rFonts w:eastAsia="Times New Roman" w:cs="Arial"/>
          <w:sz w:val="28"/>
          <w:szCs w:val="28"/>
          <w:lang w:val="es-MX" w:eastAsia="es-MX"/>
        </w:rPr>
        <w:t xml:space="preserve">no solo </w:t>
      </w:r>
      <w:r w:rsidR="00F465C1" w:rsidRPr="005C7AFB">
        <w:rPr>
          <w:rFonts w:eastAsia="Times New Roman" w:cs="Arial"/>
          <w:sz w:val="28"/>
          <w:szCs w:val="28"/>
          <w:lang w:val="es-MX" w:eastAsia="es-MX"/>
        </w:rPr>
        <w:t>estaba en posibilidad jurídica</w:t>
      </w:r>
      <w:r w:rsidR="00223020" w:rsidRPr="005C7AFB">
        <w:rPr>
          <w:rFonts w:eastAsia="Times New Roman" w:cs="Arial"/>
          <w:sz w:val="28"/>
          <w:szCs w:val="28"/>
          <w:lang w:val="es-MX" w:eastAsia="es-MX"/>
        </w:rPr>
        <w:t>, sino que</w:t>
      </w:r>
      <w:r w:rsidR="00F465C1" w:rsidRPr="005C7AFB">
        <w:rPr>
          <w:rFonts w:eastAsia="Times New Roman" w:cs="Arial"/>
          <w:sz w:val="28"/>
          <w:szCs w:val="28"/>
          <w:lang w:val="es-MX" w:eastAsia="es-MX"/>
        </w:rPr>
        <w:t xml:space="preserve"> tenía la carga de </w:t>
      </w:r>
      <w:r w:rsidR="00223020" w:rsidRPr="005C7AFB">
        <w:rPr>
          <w:rFonts w:eastAsia="Times New Roman" w:cs="Arial"/>
          <w:sz w:val="28"/>
          <w:szCs w:val="28"/>
          <w:lang w:val="es-MX" w:eastAsia="es-MX"/>
        </w:rPr>
        <w:t>estar al pendiente de la secuela procesal del medio de impugnación respectivo, por lo que no resulta válido considerarlo un tercero ajeno a la cadena impugnativa.</w:t>
      </w:r>
    </w:p>
    <w:p w14:paraId="1FAB67F5" w14:textId="77777777" w:rsidR="009C56B8" w:rsidRPr="009D6FF1" w:rsidRDefault="009C56B8" w:rsidP="009C56B8">
      <w:pPr>
        <w:pStyle w:val="Prrafodelista"/>
        <w:tabs>
          <w:tab w:val="left" w:pos="284"/>
          <w:tab w:val="left" w:pos="709"/>
          <w:tab w:val="left" w:pos="851"/>
        </w:tabs>
        <w:spacing w:line="360" w:lineRule="auto"/>
        <w:ind w:left="0"/>
        <w:contextualSpacing w:val="0"/>
        <w:jc w:val="both"/>
        <w:rPr>
          <w:rFonts w:eastAsia="Times New Roman" w:cs="Arial"/>
          <w:sz w:val="28"/>
          <w:szCs w:val="28"/>
          <w:lang w:val="es-MX" w:eastAsia="es-MX"/>
        </w:rPr>
      </w:pPr>
    </w:p>
    <w:p w14:paraId="2C5F7E51" w14:textId="527A426E" w:rsidR="00DA70EF" w:rsidRDefault="00BE7FC5" w:rsidP="008A029D">
      <w:pPr>
        <w:pStyle w:val="Prrafodelista"/>
        <w:numPr>
          <w:ilvl w:val="0"/>
          <w:numId w:val="35"/>
        </w:numPr>
        <w:tabs>
          <w:tab w:val="left" w:pos="284"/>
          <w:tab w:val="left" w:pos="709"/>
          <w:tab w:val="left" w:pos="851"/>
        </w:tabs>
        <w:spacing w:line="360" w:lineRule="auto"/>
        <w:ind w:left="0" w:hanging="567"/>
        <w:contextualSpacing w:val="0"/>
        <w:jc w:val="both"/>
        <w:rPr>
          <w:rFonts w:eastAsia="Times New Roman" w:cs="Arial"/>
          <w:sz w:val="28"/>
          <w:szCs w:val="28"/>
          <w:lang w:val="es-MX" w:eastAsia="es-MX"/>
        </w:rPr>
      </w:pPr>
      <w:r>
        <w:rPr>
          <w:rFonts w:eastAsia="Times New Roman" w:cs="Arial"/>
          <w:sz w:val="28"/>
          <w:szCs w:val="28"/>
          <w:lang w:val="es-MX" w:eastAsia="es-MX"/>
        </w:rPr>
        <w:t>Esto es así</w:t>
      </w:r>
      <w:r w:rsidR="00DA70EF" w:rsidRPr="009D6FF1">
        <w:rPr>
          <w:rFonts w:eastAsia="Times New Roman" w:cs="Arial"/>
          <w:sz w:val="28"/>
          <w:szCs w:val="28"/>
          <w:lang w:val="es-MX" w:eastAsia="es-MX"/>
        </w:rPr>
        <w:t xml:space="preserve">, tomando en consideración que la notificación por estrados fue para que los interesados que no </w:t>
      </w:r>
      <w:r w:rsidR="00DA70EF" w:rsidRPr="009D6FF1">
        <w:rPr>
          <w:rFonts w:eastAsia="Times New Roman" w:cs="Arial"/>
          <w:sz w:val="28"/>
          <w:szCs w:val="28"/>
          <w:lang w:val="es-MX" w:eastAsia="es-MX"/>
        </w:rPr>
        <w:lastRenderedPageBreak/>
        <w:t xml:space="preserve">concurrieron ante la Sala Regional </w:t>
      </w:r>
      <w:r w:rsidR="008A029D" w:rsidRPr="009D6FF1">
        <w:rPr>
          <w:rFonts w:eastAsia="Times New Roman" w:cs="Arial"/>
          <w:sz w:val="28"/>
          <w:szCs w:val="28"/>
          <w:lang w:val="es-MX" w:eastAsia="es-MX"/>
        </w:rPr>
        <w:t>responsable</w:t>
      </w:r>
      <w:r w:rsidR="00DA70EF" w:rsidRPr="009D6FF1">
        <w:rPr>
          <w:rFonts w:eastAsia="Times New Roman" w:cs="Arial"/>
          <w:sz w:val="28"/>
          <w:szCs w:val="28"/>
          <w:lang w:val="es-MX" w:eastAsia="es-MX"/>
        </w:rPr>
        <w:t xml:space="preserve"> estuvieran en posibilidad de conocer el contenido de la sentencia y, en su caso, de considerar</w:t>
      </w:r>
      <w:r>
        <w:rPr>
          <w:rFonts w:eastAsia="Times New Roman" w:cs="Arial"/>
          <w:sz w:val="28"/>
          <w:szCs w:val="28"/>
          <w:lang w:val="es-MX" w:eastAsia="es-MX"/>
        </w:rPr>
        <w:t xml:space="preserve"> que les generaba</w:t>
      </w:r>
      <w:r w:rsidR="00DA70EF" w:rsidRPr="009D6FF1">
        <w:rPr>
          <w:rFonts w:eastAsia="Times New Roman" w:cs="Arial"/>
          <w:sz w:val="28"/>
          <w:szCs w:val="28"/>
          <w:lang w:val="es-MX" w:eastAsia="es-MX"/>
        </w:rPr>
        <w:t xml:space="preserve"> </w:t>
      </w:r>
      <w:r>
        <w:rPr>
          <w:rFonts w:eastAsia="Times New Roman" w:cs="Arial"/>
          <w:sz w:val="28"/>
          <w:szCs w:val="28"/>
          <w:lang w:val="es-MX" w:eastAsia="es-MX"/>
        </w:rPr>
        <w:t>una afectación</w:t>
      </w:r>
      <w:r w:rsidR="00DA70EF" w:rsidRPr="009D6FF1">
        <w:rPr>
          <w:rFonts w:eastAsia="Times New Roman" w:cs="Arial"/>
          <w:sz w:val="28"/>
          <w:szCs w:val="28"/>
          <w:lang w:val="es-MX" w:eastAsia="es-MX"/>
        </w:rPr>
        <w:t>, promover el medio de impugnación en los plazos legalmente previstos.</w:t>
      </w:r>
    </w:p>
    <w:p w14:paraId="11EFBFBC" w14:textId="77777777" w:rsidR="00F655C3" w:rsidRPr="00F655C3" w:rsidRDefault="00F655C3" w:rsidP="00F655C3">
      <w:pPr>
        <w:pStyle w:val="Prrafodelista"/>
        <w:rPr>
          <w:rFonts w:eastAsia="Times New Roman" w:cs="Arial"/>
          <w:sz w:val="28"/>
          <w:szCs w:val="28"/>
          <w:lang w:val="es-MX" w:eastAsia="es-MX"/>
        </w:rPr>
      </w:pPr>
    </w:p>
    <w:p w14:paraId="1519FB58" w14:textId="198B5E27" w:rsidR="007839AA" w:rsidRPr="009D6FF1" w:rsidRDefault="007839AA" w:rsidP="008A029D">
      <w:pPr>
        <w:pStyle w:val="Prrafodelista"/>
        <w:numPr>
          <w:ilvl w:val="0"/>
          <w:numId w:val="35"/>
        </w:numPr>
        <w:tabs>
          <w:tab w:val="left" w:pos="284"/>
          <w:tab w:val="left" w:pos="709"/>
          <w:tab w:val="left" w:pos="851"/>
        </w:tabs>
        <w:spacing w:line="360" w:lineRule="auto"/>
        <w:ind w:left="0" w:hanging="567"/>
        <w:contextualSpacing w:val="0"/>
        <w:jc w:val="both"/>
        <w:rPr>
          <w:rFonts w:eastAsia="Times New Roman" w:cs="Arial"/>
          <w:sz w:val="28"/>
          <w:szCs w:val="28"/>
          <w:lang w:val="es-MX" w:eastAsia="es-MX"/>
        </w:rPr>
      </w:pPr>
      <w:r w:rsidRPr="009D6FF1">
        <w:rPr>
          <w:rFonts w:eastAsia="Times New Roman" w:cs="Arial"/>
          <w:sz w:val="28"/>
          <w:szCs w:val="28"/>
          <w:lang w:val="es-MX" w:eastAsia="es-MX"/>
        </w:rPr>
        <w:t>En</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consecuencia,</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es</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inconcuso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que</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la</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presentación</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del</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recurso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de</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reconsideración</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se</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hizo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de</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manera</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extemporánea,</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esto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es,</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fuera</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del</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plazo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legal</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previsto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para</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presentar</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el</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medio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de</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impugnación,</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previsto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en</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el</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inciso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b),</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numeral</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1,</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del</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artículo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66,</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de</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la</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Ley</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General</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del</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Sistema</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de</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Medios</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de</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Impugnación</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en</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Materia</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Electoral.</w:t>
      </w:r>
      <w:r w:rsidR="005D6084" w:rsidRPr="009D6FF1">
        <w:rPr>
          <w:rFonts w:eastAsia="Times New Roman" w:cs="Arial"/>
          <w:sz w:val="28"/>
          <w:szCs w:val="28"/>
          <w:lang w:val="es-MX" w:eastAsia="es-MX"/>
        </w:rPr>
        <w:t xml:space="preserve"> </w:t>
      </w:r>
      <w:r w:rsidRPr="009D6FF1">
        <w:rPr>
          <w:rFonts w:eastAsia="Times New Roman" w:cs="Arial"/>
          <w:sz w:val="28"/>
          <w:szCs w:val="28"/>
          <w:lang w:val="es-MX" w:eastAsia="es-MX"/>
        </w:rPr>
        <w:t>Por</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tanto,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lo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procedente</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es</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desechar</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de</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plano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la</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demanda.</w:t>
      </w:r>
    </w:p>
    <w:p w14:paraId="6CF5EA2D" w14:textId="77777777" w:rsidR="00ED56D1" w:rsidRDefault="00ED56D1" w:rsidP="00ED56D1">
      <w:pPr>
        <w:pStyle w:val="Prrafodelista"/>
        <w:tabs>
          <w:tab w:val="left" w:pos="284"/>
          <w:tab w:val="left" w:pos="709"/>
          <w:tab w:val="left" w:pos="851"/>
        </w:tabs>
        <w:spacing w:line="360" w:lineRule="auto"/>
        <w:ind w:left="0"/>
        <w:contextualSpacing w:val="0"/>
        <w:jc w:val="both"/>
        <w:rPr>
          <w:rFonts w:eastAsia="Times New Roman" w:cs="Arial"/>
          <w:sz w:val="28"/>
          <w:szCs w:val="28"/>
          <w:lang w:val="es-MX" w:eastAsia="es-MX"/>
        </w:rPr>
      </w:pPr>
    </w:p>
    <w:p w14:paraId="52499C84" w14:textId="3125A14E" w:rsidR="007839AA" w:rsidRDefault="007839AA" w:rsidP="008A029D">
      <w:pPr>
        <w:pStyle w:val="Prrafodelista"/>
        <w:numPr>
          <w:ilvl w:val="0"/>
          <w:numId w:val="35"/>
        </w:numPr>
        <w:tabs>
          <w:tab w:val="left" w:pos="284"/>
          <w:tab w:val="left" w:pos="709"/>
          <w:tab w:val="left" w:pos="851"/>
        </w:tabs>
        <w:spacing w:line="360" w:lineRule="auto"/>
        <w:ind w:left="0" w:hanging="567"/>
        <w:contextualSpacing w:val="0"/>
        <w:jc w:val="both"/>
        <w:rPr>
          <w:rFonts w:eastAsia="Times New Roman" w:cs="Arial"/>
          <w:sz w:val="28"/>
          <w:szCs w:val="28"/>
          <w:lang w:val="es-MX" w:eastAsia="es-MX"/>
        </w:rPr>
      </w:pPr>
      <w:r w:rsidRPr="009D6FF1">
        <w:rPr>
          <w:rFonts w:eastAsia="Times New Roman" w:cs="Arial"/>
          <w:sz w:val="28"/>
          <w:szCs w:val="28"/>
          <w:lang w:val="es-MX" w:eastAsia="es-MX"/>
        </w:rPr>
        <w:t>Por</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lo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expuesto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y</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fundado,</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se</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emite</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el</w:t>
      </w:r>
      <w:r w:rsidR="003744C6" w:rsidRPr="009D6FF1">
        <w:rPr>
          <w:rFonts w:eastAsia="Times New Roman" w:cs="Arial"/>
          <w:sz w:val="28"/>
          <w:szCs w:val="28"/>
          <w:lang w:val="es-MX" w:eastAsia="es-MX"/>
        </w:rPr>
        <w:t xml:space="preserve"> </w:t>
      </w:r>
      <w:r w:rsidRPr="009D6FF1">
        <w:rPr>
          <w:rFonts w:eastAsia="Times New Roman" w:cs="Arial"/>
          <w:sz w:val="28"/>
          <w:szCs w:val="28"/>
          <w:lang w:val="es-MX" w:eastAsia="es-MX"/>
        </w:rPr>
        <w:t>siguiente</w:t>
      </w:r>
    </w:p>
    <w:p w14:paraId="0BAA08FA" w14:textId="77777777" w:rsidR="00ED56D1" w:rsidRPr="009D6FF1" w:rsidRDefault="00ED56D1" w:rsidP="00ED56D1">
      <w:pPr>
        <w:pStyle w:val="Prrafodelista"/>
        <w:tabs>
          <w:tab w:val="left" w:pos="284"/>
          <w:tab w:val="left" w:pos="709"/>
          <w:tab w:val="left" w:pos="851"/>
        </w:tabs>
        <w:spacing w:line="360" w:lineRule="auto"/>
        <w:ind w:left="0"/>
        <w:contextualSpacing w:val="0"/>
        <w:jc w:val="both"/>
        <w:rPr>
          <w:rFonts w:eastAsia="Times New Roman" w:cs="Arial"/>
          <w:sz w:val="28"/>
          <w:szCs w:val="28"/>
          <w:lang w:val="es-MX" w:eastAsia="es-MX"/>
        </w:rPr>
      </w:pPr>
    </w:p>
    <w:p w14:paraId="75577139" w14:textId="26ACD40C" w:rsidR="007839AA" w:rsidRPr="009D6FF1" w:rsidRDefault="007839AA" w:rsidP="008A029D">
      <w:pPr>
        <w:pStyle w:val="Prrafodelista"/>
        <w:numPr>
          <w:ilvl w:val="0"/>
          <w:numId w:val="38"/>
        </w:numPr>
        <w:tabs>
          <w:tab w:val="left" w:pos="426"/>
          <w:tab w:val="left" w:pos="3969"/>
        </w:tabs>
        <w:spacing w:line="360" w:lineRule="auto"/>
        <w:contextualSpacing w:val="0"/>
        <w:jc w:val="center"/>
        <w:rPr>
          <w:rFonts w:eastAsia="Arial Unicode MS" w:cs="Arial"/>
          <w:bCs/>
          <w:sz w:val="28"/>
          <w:szCs w:val="28"/>
          <w:bdr w:val="nil"/>
          <w:lang w:val="es-MX" w:eastAsia="es-ES"/>
        </w:rPr>
      </w:pPr>
      <w:bookmarkStart w:id="10" w:name="_Toc61535177"/>
      <w:bookmarkStart w:id="11" w:name="_Toc25334110"/>
      <w:bookmarkStart w:id="12" w:name="_Toc3190695"/>
      <w:bookmarkStart w:id="13" w:name="_Toc523838617"/>
      <w:r w:rsidRPr="009D6FF1">
        <w:rPr>
          <w:rFonts w:eastAsia="Times New Roman" w:cs="Arial"/>
          <w:b/>
          <w:sz w:val="28"/>
          <w:szCs w:val="28"/>
          <w:lang w:val="es-ES_tradnl" w:eastAsia="es-ES"/>
        </w:rPr>
        <w:t>RE</w:t>
      </w:r>
      <w:bookmarkEnd w:id="10"/>
      <w:bookmarkEnd w:id="11"/>
      <w:bookmarkEnd w:id="12"/>
      <w:bookmarkEnd w:id="13"/>
      <w:r w:rsidRPr="009D6FF1">
        <w:rPr>
          <w:rFonts w:eastAsia="Times New Roman" w:cs="Arial"/>
          <w:b/>
          <w:sz w:val="28"/>
          <w:szCs w:val="28"/>
          <w:lang w:val="es-ES_tradnl" w:eastAsia="es-ES"/>
        </w:rPr>
        <w:t>SOLUTIV</w:t>
      </w:r>
      <w:r w:rsidRPr="009D6FF1">
        <w:rPr>
          <w:rFonts w:eastAsia="Calibri" w:cs="Arial"/>
          <w:b/>
          <w:snapToGrid w:val="0"/>
          <w:sz w:val="28"/>
          <w:szCs w:val="28"/>
          <w:lang w:val="es-MX" w:eastAsia="es-ES"/>
        </w:rPr>
        <w:t>O</w:t>
      </w:r>
      <w:r w:rsidRPr="009D6FF1">
        <w:rPr>
          <w:rFonts w:eastAsia="Arial Unicode MS" w:cs="Arial"/>
          <w:b/>
          <w:bCs/>
          <w:sz w:val="28"/>
          <w:szCs w:val="28"/>
          <w:bdr w:val="nil"/>
          <w:lang w:val="es-MX" w:eastAsia="es-ES"/>
        </w:rPr>
        <w:t>:</w:t>
      </w:r>
    </w:p>
    <w:p w14:paraId="369F7BAA" w14:textId="66B0B90E" w:rsidR="007839AA" w:rsidRPr="009D6FF1" w:rsidRDefault="007839AA" w:rsidP="008A029D">
      <w:pPr>
        <w:spacing w:line="360" w:lineRule="auto"/>
        <w:ind w:left="-567"/>
        <w:jc w:val="both"/>
        <w:rPr>
          <w:rFonts w:eastAsia="Times New Roman" w:cs="Arial"/>
          <w:sz w:val="28"/>
          <w:szCs w:val="26"/>
          <w:lang w:val="es-MX" w:eastAsia="es-ES"/>
        </w:rPr>
      </w:pPr>
      <w:r w:rsidRPr="009D6FF1">
        <w:rPr>
          <w:rFonts w:eastAsia="Arial Unicode MS" w:cs="Arial"/>
          <w:b/>
          <w:sz w:val="28"/>
          <w:szCs w:val="28"/>
          <w:bdr w:val="nil"/>
          <w:lang w:val="es-MX" w:eastAsia="es-ES"/>
        </w:rPr>
        <w:t>ÚNICO</w:t>
      </w:r>
      <w:r w:rsidRPr="009D6FF1">
        <w:rPr>
          <w:rFonts w:eastAsia="Arial Unicode MS" w:cs="Arial"/>
          <w:sz w:val="28"/>
          <w:szCs w:val="28"/>
          <w:bdr w:val="nil"/>
          <w:lang w:val="es-MX" w:eastAsia="es-ES"/>
        </w:rPr>
        <w:t>.</w:t>
      </w:r>
      <w:r w:rsidR="003744C6" w:rsidRPr="009D6FF1">
        <w:rPr>
          <w:rFonts w:eastAsia="Arial Unicode MS" w:cs="Arial"/>
          <w:sz w:val="28"/>
          <w:szCs w:val="28"/>
          <w:bdr w:val="nil"/>
          <w:lang w:val="es-MX" w:eastAsia="es-ES"/>
        </w:rPr>
        <w:t xml:space="preserve"> </w:t>
      </w:r>
      <w:r w:rsidRPr="009D6FF1">
        <w:rPr>
          <w:rFonts w:eastAsia="Arial Unicode MS" w:cs="Arial"/>
          <w:sz w:val="28"/>
          <w:szCs w:val="28"/>
          <w:bdr w:val="nil"/>
          <w:lang w:val="es-MX" w:eastAsia="es-ES"/>
        </w:rPr>
        <w:t>Se</w:t>
      </w:r>
      <w:r w:rsidR="003744C6" w:rsidRPr="009D6FF1">
        <w:rPr>
          <w:rFonts w:eastAsia="Arial Unicode MS" w:cs="Arial"/>
          <w:sz w:val="28"/>
          <w:szCs w:val="28"/>
          <w:bdr w:val="nil"/>
          <w:lang w:val="es-MX" w:eastAsia="es-ES"/>
        </w:rPr>
        <w:t xml:space="preserve"> </w:t>
      </w:r>
      <w:r w:rsidRPr="009D6FF1">
        <w:rPr>
          <w:rFonts w:eastAsia="Arial Unicode MS" w:cs="Arial"/>
          <w:b/>
          <w:bCs/>
          <w:sz w:val="28"/>
          <w:szCs w:val="28"/>
          <w:bdr w:val="nil"/>
          <w:lang w:val="es-MX" w:eastAsia="es-ES"/>
        </w:rPr>
        <w:t>desecha</w:t>
      </w:r>
      <w:r w:rsidR="003744C6" w:rsidRPr="009D6FF1">
        <w:rPr>
          <w:rFonts w:eastAsia="Arial Unicode MS" w:cs="Arial"/>
          <w:b/>
          <w:bCs/>
          <w:sz w:val="28"/>
          <w:szCs w:val="28"/>
          <w:bdr w:val="nil"/>
          <w:lang w:val="es-MX" w:eastAsia="es-ES"/>
        </w:rPr>
        <w:t xml:space="preserve"> </w:t>
      </w:r>
      <w:r w:rsidRPr="009D6FF1">
        <w:rPr>
          <w:rFonts w:eastAsia="Arial Unicode MS" w:cs="Arial"/>
          <w:b/>
          <w:bCs/>
          <w:sz w:val="28"/>
          <w:szCs w:val="28"/>
          <w:bdr w:val="nil"/>
          <w:lang w:val="es-MX" w:eastAsia="es-ES"/>
        </w:rPr>
        <w:t>de</w:t>
      </w:r>
      <w:r w:rsidR="003744C6" w:rsidRPr="009D6FF1">
        <w:rPr>
          <w:rFonts w:eastAsia="Arial Unicode MS" w:cs="Arial"/>
          <w:b/>
          <w:bCs/>
          <w:sz w:val="28"/>
          <w:szCs w:val="28"/>
          <w:bdr w:val="nil"/>
          <w:lang w:val="es-MX" w:eastAsia="es-ES"/>
        </w:rPr>
        <w:t xml:space="preserve"> </w:t>
      </w:r>
      <w:r w:rsidRPr="009D6FF1">
        <w:rPr>
          <w:rFonts w:eastAsia="Arial Unicode MS" w:cs="Arial"/>
          <w:b/>
          <w:bCs/>
          <w:sz w:val="28"/>
          <w:szCs w:val="28"/>
          <w:bdr w:val="nil"/>
          <w:lang w:val="es-MX" w:eastAsia="es-ES"/>
        </w:rPr>
        <w:t>plano</w:t>
      </w:r>
      <w:r w:rsidR="003744C6" w:rsidRPr="009D6FF1">
        <w:rPr>
          <w:rFonts w:eastAsia="Arial Unicode MS" w:cs="Arial"/>
          <w:b/>
          <w:bCs/>
          <w:sz w:val="28"/>
          <w:szCs w:val="28"/>
          <w:bdr w:val="nil"/>
          <w:lang w:val="es-MX" w:eastAsia="es-ES"/>
        </w:rPr>
        <w:t xml:space="preserve"> </w:t>
      </w:r>
      <w:r w:rsidRPr="009D6FF1">
        <w:rPr>
          <w:rFonts w:eastAsia="Arial Unicode MS" w:cs="Arial"/>
          <w:sz w:val="28"/>
          <w:szCs w:val="28"/>
          <w:bdr w:val="nil"/>
          <w:lang w:val="es-MX" w:eastAsia="es-ES"/>
        </w:rPr>
        <w:t>la</w:t>
      </w:r>
      <w:r w:rsidR="003744C6" w:rsidRPr="009D6FF1">
        <w:rPr>
          <w:rFonts w:eastAsia="Arial Unicode MS" w:cs="Arial"/>
          <w:sz w:val="28"/>
          <w:szCs w:val="28"/>
          <w:bdr w:val="nil"/>
          <w:lang w:val="es-MX" w:eastAsia="es-ES"/>
        </w:rPr>
        <w:t xml:space="preserve"> </w:t>
      </w:r>
      <w:r w:rsidRPr="009D6FF1">
        <w:rPr>
          <w:rFonts w:eastAsia="Arial Unicode MS" w:cs="Arial"/>
          <w:sz w:val="28"/>
          <w:szCs w:val="28"/>
          <w:bdr w:val="nil"/>
          <w:lang w:val="es-MX" w:eastAsia="es-ES"/>
        </w:rPr>
        <w:t>demanda</w:t>
      </w:r>
      <w:r w:rsidRPr="009D6FF1">
        <w:rPr>
          <w:rFonts w:eastAsia="Times New Roman" w:cs="Arial"/>
          <w:sz w:val="28"/>
          <w:szCs w:val="26"/>
          <w:lang w:val="es-MX" w:eastAsia="es-ES"/>
        </w:rPr>
        <w:t>.</w:t>
      </w:r>
    </w:p>
    <w:p w14:paraId="31EDB5D4" w14:textId="77777777" w:rsidR="00ED56D1" w:rsidRDefault="00ED56D1" w:rsidP="008A029D">
      <w:pPr>
        <w:spacing w:line="360" w:lineRule="auto"/>
        <w:ind w:left="-567"/>
        <w:jc w:val="both"/>
        <w:rPr>
          <w:rFonts w:eastAsia="Arial Unicode MS" w:cs="Arial"/>
          <w:b/>
          <w:sz w:val="28"/>
          <w:szCs w:val="28"/>
          <w:bdr w:val="nil"/>
          <w:lang w:val="es-MX"/>
        </w:rPr>
      </w:pPr>
    </w:p>
    <w:p w14:paraId="0A74A6C8" w14:textId="13334BC0" w:rsidR="007839AA" w:rsidRPr="009D6FF1" w:rsidRDefault="007839AA" w:rsidP="008A029D">
      <w:pPr>
        <w:spacing w:line="360" w:lineRule="auto"/>
        <w:ind w:left="-567"/>
        <w:jc w:val="both"/>
        <w:rPr>
          <w:rFonts w:eastAsia="Arial Unicode MS" w:cs="Arial"/>
          <w:sz w:val="28"/>
          <w:szCs w:val="28"/>
          <w:bdr w:val="nil"/>
          <w:lang w:val="es-MX"/>
        </w:rPr>
      </w:pPr>
      <w:r w:rsidRPr="009D6FF1">
        <w:rPr>
          <w:rFonts w:eastAsia="Arial Unicode MS" w:cs="Arial"/>
          <w:b/>
          <w:sz w:val="28"/>
          <w:szCs w:val="28"/>
          <w:bdr w:val="nil"/>
          <w:lang w:val="es-MX"/>
        </w:rPr>
        <w:t>NOTIFÍQUESE</w:t>
      </w:r>
      <w:r w:rsidR="003744C6" w:rsidRPr="009D6FF1">
        <w:rPr>
          <w:rFonts w:eastAsia="Arial Unicode MS" w:cs="Arial"/>
          <w:sz w:val="28"/>
          <w:szCs w:val="28"/>
          <w:bdr w:val="nil"/>
          <w:lang w:val="es-MX"/>
        </w:rPr>
        <w:t xml:space="preserve"> </w:t>
      </w:r>
      <w:r w:rsidRPr="009D6FF1">
        <w:rPr>
          <w:rFonts w:eastAsia="Arial Unicode MS" w:cs="Arial"/>
          <w:bCs/>
          <w:sz w:val="28"/>
          <w:szCs w:val="28"/>
          <w:bdr w:val="nil"/>
          <w:lang w:val="es-MX"/>
        </w:rPr>
        <w:t>como</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en</w:t>
      </w:r>
      <w:r w:rsidR="003744C6" w:rsidRPr="009D6FF1">
        <w:rPr>
          <w:rFonts w:eastAsia="Arial Unicode MS" w:cs="Arial"/>
          <w:bCs/>
          <w:sz w:val="28"/>
          <w:szCs w:val="28"/>
          <w:bdr w:val="nil"/>
          <w:lang w:val="es-MX"/>
        </w:rPr>
        <w:t xml:space="preserve"> </w:t>
      </w:r>
      <w:r w:rsidRPr="009D6FF1">
        <w:rPr>
          <w:rFonts w:eastAsia="Arial Unicode MS" w:cs="Arial"/>
          <w:sz w:val="28"/>
          <w:szCs w:val="28"/>
          <w:bdr w:val="nil"/>
          <w:lang w:val="es-MX" w:eastAsia="es-ES"/>
        </w:rPr>
        <w:t>derecho</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corresponda</w:t>
      </w:r>
      <w:r w:rsidRPr="009D6FF1">
        <w:rPr>
          <w:rFonts w:eastAsia="Arial Unicode MS" w:cs="Arial"/>
          <w:sz w:val="28"/>
          <w:szCs w:val="28"/>
          <w:bdr w:val="nil"/>
          <w:lang w:val="es-MX"/>
        </w:rPr>
        <w:t>.</w:t>
      </w:r>
    </w:p>
    <w:p w14:paraId="56F5C7E9" w14:textId="77777777" w:rsidR="00ED56D1" w:rsidRDefault="00ED56D1" w:rsidP="008A029D">
      <w:pPr>
        <w:spacing w:line="360" w:lineRule="auto"/>
        <w:ind w:left="-567"/>
        <w:jc w:val="both"/>
        <w:rPr>
          <w:rFonts w:eastAsia="Arial Unicode MS" w:cs="Arial"/>
          <w:sz w:val="28"/>
          <w:szCs w:val="28"/>
          <w:bdr w:val="nil"/>
          <w:lang w:val="es-MX"/>
        </w:rPr>
      </w:pPr>
    </w:p>
    <w:p w14:paraId="7C198936" w14:textId="07655EE2" w:rsidR="007839AA" w:rsidRPr="009D6FF1" w:rsidRDefault="007839AA" w:rsidP="008A029D">
      <w:pPr>
        <w:spacing w:line="360" w:lineRule="auto"/>
        <w:ind w:left="-567"/>
        <w:jc w:val="both"/>
        <w:rPr>
          <w:rFonts w:eastAsia="Arial Unicode MS" w:cs="Arial"/>
          <w:bCs/>
          <w:sz w:val="28"/>
          <w:szCs w:val="28"/>
          <w:bdr w:val="nil"/>
          <w:lang w:val="es-MX"/>
        </w:rPr>
      </w:pPr>
      <w:r w:rsidRPr="009D6FF1">
        <w:rPr>
          <w:rFonts w:eastAsia="Arial Unicode MS" w:cs="Arial"/>
          <w:sz w:val="28"/>
          <w:szCs w:val="28"/>
          <w:bdr w:val="nil"/>
          <w:lang w:val="es-MX"/>
        </w:rPr>
        <w:t>En</w:t>
      </w:r>
      <w:r w:rsidR="003744C6" w:rsidRPr="009D6FF1">
        <w:rPr>
          <w:rFonts w:eastAsia="Arial Unicode MS" w:cs="Arial"/>
          <w:sz w:val="28"/>
          <w:szCs w:val="28"/>
          <w:bdr w:val="nil"/>
          <w:lang w:val="es-MX"/>
        </w:rPr>
        <w:t xml:space="preserve"> </w:t>
      </w:r>
      <w:r w:rsidRPr="009D6FF1">
        <w:rPr>
          <w:rFonts w:eastAsia="Arial Unicode MS" w:cs="Arial"/>
          <w:sz w:val="28"/>
          <w:szCs w:val="28"/>
          <w:bdr w:val="nil"/>
          <w:lang w:val="es-MX"/>
        </w:rPr>
        <w:t>su</w:t>
      </w:r>
      <w:r w:rsidR="003744C6" w:rsidRPr="009D6FF1">
        <w:rPr>
          <w:rFonts w:eastAsia="Arial Unicode MS" w:cs="Arial"/>
          <w:sz w:val="28"/>
          <w:szCs w:val="28"/>
          <w:bdr w:val="nil"/>
          <w:lang w:val="es-MX"/>
        </w:rPr>
        <w:t xml:space="preserve"> </w:t>
      </w:r>
      <w:r w:rsidRPr="009D6FF1">
        <w:rPr>
          <w:rFonts w:eastAsia="Arial Unicode MS" w:cs="Arial"/>
          <w:sz w:val="28"/>
          <w:szCs w:val="28"/>
          <w:bdr w:val="nil"/>
          <w:lang w:val="es-MX" w:eastAsia="es-ES"/>
        </w:rPr>
        <w:t>oportunidad</w:t>
      </w:r>
      <w:r w:rsidRPr="009D6FF1">
        <w:rPr>
          <w:rFonts w:eastAsia="Arial Unicode MS" w:cs="Arial"/>
          <w:bCs/>
          <w:sz w:val="28"/>
          <w:szCs w:val="28"/>
          <w:bdr w:val="nil"/>
          <w:lang w:val="es-MX"/>
        </w:rPr>
        <w:t>,</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devuélvanse</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los</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documentos</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atinentes</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y</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archívese</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el</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expediente</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como</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asunto</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total</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y</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definitivamente</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concluido.</w:t>
      </w:r>
    </w:p>
    <w:p w14:paraId="48AC203E" w14:textId="77777777" w:rsidR="00ED56D1" w:rsidRDefault="00ED56D1" w:rsidP="008A029D">
      <w:pPr>
        <w:spacing w:line="360" w:lineRule="auto"/>
        <w:ind w:left="-567"/>
        <w:jc w:val="both"/>
        <w:rPr>
          <w:rFonts w:eastAsia="Arial Unicode MS" w:cs="Arial"/>
          <w:bCs/>
          <w:sz w:val="28"/>
          <w:szCs w:val="28"/>
          <w:bdr w:val="nil"/>
          <w:lang w:val="es-MX"/>
        </w:rPr>
      </w:pPr>
    </w:p>
    <w:p w14:paraId="1420B9A9" w14:textId="6AD33906" w:rsidR="007839AA" w:rsidRPr="009D6FF1" w:rsidRDefault="007839AA" w:rsidP="008A029D">
      <w:pPr>
        <w:spacing w:line="360" w:lineRule="auto"/>
        <w:ind w:left="-567"/>
        <w:jc w:val="both"/>
        <w:rPr>
          <w:rFonts w:eastAsia="Arial Unicode MS" w:cs="Arial"/>
          <w:bCs/>
          <w:sz w:val="28"/>
          <w:szCs w:val="28"/>
          <w:bdr w:val="nil"/>
          <w:lang w:val="es-MX"/>
        </w:rPr>
      </w:pPr>
      <w:r w:rsidRPr="009D6FF1">
        <w:rPr>
          <w:rFonts w:eastAsia="Arial Unicode MS" w:cs="Arial"/>
          <w:bCs/>
          <w:sz w:val="28"/>
          <w:szCs w:val="28"/>
          <w:bdr w:val="nil"/>
          <w:lang w:val="es-MX"/>
        </w:rPr>
        <w:t>Así,</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por</w:t>
      </w:r>
      <w:r w:rsidR="003744C6" w:rsidRPr="009D6FF1">
        <w:rPr>
          <w:rFonts w:eastAsia="Arial Unicode MS" w:cs="Arial"/>
          <w:bCs/>
          <w:sz w:val="28"/>
          <w:szCs w:val="28"/>
          <w:bdr w:val="nil"/>
          <w:lang w:val="es-MX"/>
        </w:rPr>
        <w:t xml:space="preserve"> </w:t>
      </w:r>
      <w:r w:rsidR="005C7AFB" w:rsidRPr="005C7AFB">
        <w:rPr>
          <w:rFonts w:eastAsia="Arial Unicode MS" w:cs="Arial"/>
          <w:b/>
          <w:bCs/>
          <w:sz w:val="28"/>
          <w:szCs w:val="28"/>
          <w:bdr w:val="nil"/>
          <w:lang w:val="es-MX"/>
        </w:rPr>
        <w:t>unanimidad</w:t>
      </w:r>
      <w:r w:rsidR="005C7AFB">
        <w:rPr>
          <w:rFonts w:eastAsia="Arial Unicode MS" w:cs="Arial"/>
          <w:bCs/>
          <w:sz w:val="28"/>
          <w:szCs w:val="28"/>
          <w:bdr w:val="nil"/>
          <w:lang w:val="es-MX"/>
        </w:rPr>
        <w:t xml:space="preserve"> </w:t>
      </w:r>
      <w:r w:rsidRPr="009D6FF1">
        <w:rPr>
          <w:rFonts w:eastAsia="Arial Unicode MS" w:cs="Arial"/>
          <w:bCs/>
          <w:sz w:val="28"/>
          <w:szCs w:val="28"/>
          <w:bdr w:val="nil"/>
          <w:lang w:val="es-MX"/>
        </w:rPr>
        <w:t>de</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votos,</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lo</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acordaron</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las</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Magistradas</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y</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los</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Magistrados</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que</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integran</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la</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Sala</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Superior</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del</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Tribunal</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Electoral</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del</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Poder</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Judicial</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de</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la</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Federación,</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ante</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el</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Secretario</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General</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de</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Acuerdos,</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quien</w:t>
      </w:r>
      <w:r w:rsidR="003744C6" w:rsidRPr="009D6FF1">
        <w:rPr>
          <w:rFonts w:eastAsia="Arial Unicode MS" w:cs="Arial"/>
          <w:bCs/>
          <w:sz w:val="28"/>
          <w:szCs w:val="28"/>
          <w:bdr w:val="nil"/>
          <w:lang w:val="es-MX"/>
        </w:rPr>
        <w:t xml:space="preserve"> </w:t>
      </w:r>
      <w:r w:rsidRPr="009D6FF1">
        <w:rPr>
          <w:rFonts w:eastAsia="Arial Unicode MS" w:cs="Arial"/>
          <w:sz w:val="28"/>
          <w:szCs w:val="28"/>
          <w:bdr w:val="nil"/>
          <w:lang w:val="es-MX" w:eastAsia="es-ES"/>
        </w:rPr>
        <w:t>autoriza</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y</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da</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fe</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que</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l</w:t>
      </w:r>
      <w:r w:rsidR="007D5F71">
        <w:rPr>
          <w:rFonts w:eastAsia="Arial Unicode MS" w:cs="Arial"/>
          <w:bCs/>
          <w:sz w:val="28"/>
          <w:szCs w:val="28"/>
          <w:bdr w:val="nil"/>
          <w:lang w:val="es-MX"/>
        </w:rPr>
        <w:t>a</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presente</w:t>
      </w:r>
      <w:r w:rsidR="003744C6" w:rsidRPr="009D6FF1">
        <w:rPr>
          <w:rFonts w:eastAsia="Arial Unicode MS" w:cs="Arial"/>
          <w:bCs/>
          <w:sz w:val="28"/>
          <w:szCs w:val="28"/>
          <w:bdr w:val="nil"/>
          <w:lang w:val="es-MX"/>
        </w:rPr>
        <w:t xml:space="preserve"> </w:t>
      </w:r>
      <w:r w:rsidR="007D5F71">
        <w:rPr>
          <w:rFonts w:eastAsia="Arial Unicode MS" w:cs="Arial"/>
          <w:bCs/>
          <w:sz w:val="28"/>
          <w:szCs w:val="28"/>
          <w:bdr w:val="nil"/>
          <w:lang w:val="es-MX"/>
        </w:rPr>
        <w:t xml:space="preserve">sentencia </w:t>
      </w:r>
      <w:bookmarkStart w:id="14" w:name="_GoBack"/>
      <w:bookmarkEnd w:id="14"/>
      <w:r w:rsidRPr="009D6FF1">
        <w:rPr>
          <w:rFonts w:eastAsia="Arial Unicode MS" w:cs="Arial"/>
          <w:bCs/>
          <w:sz w:val="28"/>
          <w:szCs w:val="28"/>
          <w:bdr w:val="nil"/>
          <w:lang w:val="es-MX"/>
        </w:rPr>
        <w:t>se</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firma</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de</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manera</w:t>
      </w:r>
      <w:r w:rsidR="003744C6" w:rsidRPr="009D6FF1">
        <w:rPr>
          <w:rFonts w:eastAsia="Arial Unicode MS" w:cs="Arial"/>
          <w:bCs/>
          <w:sz w:val="28"/>
          <w:szCs w:val="28"/>
          <w:bdr w:val="nil"/>
          <w:lang w:val="es-MX"/>
        </w:rPr>
        <w:t xml:space="preserve"> </w:t>
      </w:r>
      <w:r w:rsidRPr="009D6FF1">
        <w:rPr>
          <w:rFonts w:eastAsia="Arial Unicode MS" w:cs="Arial"/>
          <w:bCs/>
          <w:sz w:val="28"/>
          <w:szCs w:val="28"/>
          <w:bdr w:val="nil"/>
          <w:lang w:val="es-MX"/>
        </w:rPr>
        <w:t>electrónica.</w:t>
      </w:r>
    </w:p>
    <w:p w14:paraId="3D4320F8" w14:textId="77777777" w:rsidR="00ED56D1" w:rsidRDefault="00ED56D1" w:rsidP="008A029D">
      <w:pPr>
        <w:ind w:left="-567"/>
        <w:jc w:val="both"/>
        <w:rPr>
          <w:rFonts w:cs="Arial"/>
          <w:color w:val="000000" w:themeColor="text1"/>
          <w:spacing w:val="4"/>
          <w:sz w:val="22"/>
          <w:szCs w:val="28"/>
          <w:lang w:val="es-MX" w:eastAsia="es-MX"/>
        </w:rPr>
      </w:pPr>
    </w:p>
    <w:p w14:paraId="1B311FCA" w14:textId="0E5DBDB2" w:rsidR="007839AA" w:rsidRPr="007839AA" w:rsidRDefault="007839AA" w:rsidP="008A029D">
      <w:pPr>
        <w:ind w:left="-567"/>
        <w:jc w:val="both"/>
        <w:rPr>
          <w:rFonts w:cs="Arial"/>
          <w:color w:val="000000" w:themeColor="text1"/>
          <w:spacing w:val="4"/>
          <w:sz w:val="22"/>
          <w:szCs w:val="28"/>
          <w:lang w:val="es-MX" w:eastAsia="es-MX"/>
        </w:rPr>
      </w:pPr>
      <w:r w:rsidRPr="009D6FF1">
        <w:rPr>
          <w:rFonts w:cs="Arial"/>
          <w:color w:val="000000" w:themeColor="text1"/>
          <w:spacing w:val="4"/>
          <w:sz w:val="22"/>
          <w:szCs w:val="28"/>
          <w:lang w:val="es-MX" w:eastAsia="es-MX"/>
        </w:rPr>
        <w:lastRenderedPageBreak/>
        <w:t>Este</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documento</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es</w:t>
      </w:r>
      <w:r w:rsidR="003744C6" w:rsidRPr="009D6FF1">
        <w:rPr>
          <w:rFonts w:cs="Arial"/>
          <w:color w:val="000000" w:themeColor="text1"/>
          <w:spacing w:val="4"/>
          <w:sz w:val="22"/>
          <w:szCs w:val="28"/>
          <w:lang w:val="es-MX" w:eastAsia="es-MX"/>
        </w:rPr>
        <w:t xml:space="preserve"> </w:t>
      </w:r>
      <w:r w:rsidRPr="009D6FF1">
        <w:rPr>
          <w:rFonts w:cs="Arial"/>
          <w:b/>
          <w:color w:val="000000" w:themeColor="text1"/>
          <w:spacing w:val="4"/>
          <w:sz w:val="22"/>
          <w:szCs w:val="28"/>
          <w:lang w:val="es-MX" w:eastAsia="es-MX"/>
        </w:rPr>
        <w:t>autorizado</w:t>
      </w:r>
      <w:r w:rsidR="003744C6" w:rsidRPr="009D6FF1">
        <w:rPr>
          <w:rFonts w:cs="Arial"/>
          <w:b/>
          <w:color w:val="000000" w:themeColor="text1"/>
          <w:spacing w:val="4"/>
          <w:sz w:val="22"/>
          <w:szCs w:val="28"/>
          <w:lang w:val="es-MX" w:eastAsia="es-MX"/>
        </w:rPr>
        <w:t xml:space="preserve"> </w:t>
      </w:r>
      <w:r w:rsidRPr="009D6FF1">
        <w:rPr>
          <w:rFonts w:cs="Arial"/>
          <w:b/>
          <w:color w:val="000000" w:themeColor="text1"/>
          <w:spacing w:val="4"/>
          <w:sz w:val="22"/>
          <w:szCs w:val="28"/>
          <w:lang w:val="es-MX" w:eastAsia="es-MX"/>
        </w:rPr>
        <w:t>mediante</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firmas</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electrónicas</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certificadas,</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el</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cual</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tiene</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plena</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validez</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jurídica</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de</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conformidad</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con</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los</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numerales</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segundo</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y</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cuarto</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del</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Acuerdo</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General</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de</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la</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Sala</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Superior</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del</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Tribunal</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Electoral</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del</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Poder</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Judicial</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de</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la</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Federación</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3/2020,</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por</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el</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que</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se</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implementa</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la</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firma</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electrónica</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certificada</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del</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Poder</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Judicial</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de</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la</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Federación</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en</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los</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acuerdos,</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resoluciones</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y</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sentencias</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que</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se</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dicten</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con</w:t>
      </w:r>
      <w:r w:rsidR="003744C6" w:rsidRPr="009D6FF1">
        <w:rPr>
          <w:rFonts w:cs="Arial"/>
          <w:color w:val="000000" w:themeColor="text1"/>
          <w:spacing w:val="4"/>
          <w:sz w:val="22"/>
          <w:szCs w:val="28"/>
          <w:lang w:val="es-MX" w:eastAsia="es-MX"/>
        </w:rPr>
        <w:t xml:space="preserve"> </w:t>
      </w:r>
      <w:r w:rsidRPr="00ED56D1">
        <w:rPr>
          <w:rFonts w:cs="Arial"/>
          <w:color w:val="000000" w:themeColor="text1"/>
          <w:spacing w:val="4"/>
          <w:sz w:val="22"/>
          <w:szCs w:val="28"/>
          <w:lang w:val="es-MX" w:eastAsia="es-MX"/>
        </w:rPr>
        <w:t>motivo</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del</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trámite,</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turno,</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sustanciación</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y</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resolución</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de</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los</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medios</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de</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impugnación</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en</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materia</w:t>
      </w:r>
      <w:r w:rsidR="003744C6" w:rsidRPr="009D6FF1">
        <w:rPr>
          <w:rFonts w:cs="Arial"/>
          <w:color w:val="000000" w:themeColor="text1"/>
          <w:spacing w:val="4"/>
          <w:sz w:val="22"/>
          <w:szCs w:val="28"/>
          <w:lang w:val="es-MX" w:eastAsia="es-MX"/>
        </w:rPr>
        <w:t xml:space="preserve"> </w:t>
      </w:r>
      <w:r w:rsidRPr="009D6FF1">
        <w:rPr>
          <w:rFonts w:cs="Arial"/>
          <w:color w:val="000000" w:themeColor="text1"/>
          <w:spacing w:val="4"/>
          <w:sz w:val="22"/>
          <w:szCs w:val="28"/>
          <w:lang w:val="es-MX" w:eastAsia="es-MX"/>
        </w:rPr>
        <w:t>electoral.</w:t>
      </w:r>
    </w:p>
    <w:sectPr w:rsidR="007839AA" w:rsidRPr="007839AA" w:rsidSect="00F50A25">
      <w:headerReference w:type="even" r:id="rId11"/>
      <w:headerReference w:type="default" r:id="rId12"/>
      <w:footerReference w:type="even" r:id="rId13"/>
      <w:footerReference w:type="default" r:id="rId14"/>
      <w:headerReference w:type="first" r:id="rId15"/>
      <w:pgSz w:w="12242" w:h="19295" w:code="119"/>
      <w:pgMar w:top="3119" w:right="2041" w:bottom="1418" w:left="2835" w:header="1559" w:footer="81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D7574" w14:textId="77777777" w:rsidR="000E37AA" w:rsidRDefault="000E37AA" w:rsidP="009D46BD">
      <w:r>
        <w:separator/>
      </w:r>
    </w:p>
  </w:endnote>
  <w:endnote w:type="continuationSeparator" w:id="0">
    <w:p w14:paraId="5681596F" w14:textId="77777777" w:rsidR="000E37AA" w:rsidRDefault="000E37AA" w:rsidP="009D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a">
    <w:altName w:val="Cambria"/>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Univers">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725108"/>
      <w:docPartObj>
        <w:docPartGallery w:val="Page Numbers (Bottom of Page)"/>
        <w:docPartUnique/>
      </w:docPartObj>
    </w:sdtPr>
    <w:sdtEndPr>
      <w:rPr>
        <w:sz w:val="28"/>
        <w:szCs w:val="28"/>
      </w:rPr>
    </w:sdtEndPr>
    <w:sdtContent>
      <w:p w14:paraId="013769D5" w14:textId="77777777" w:rsidR="003744C6" w:rsidRPr="00F50A25" w:rsidRDefault="003744C6">
        <w:pPr>
          <w:pStyle w:val="Piedepgina"/>
          <w:jc w:val="center"/>
          <w:rPr>
            <w:sz w:val="28"/>
            <w:szCs w:val="28"/>
          </w:rPr>
        </w:pPr>
        <w:r w:rsidRPr="00F50A25">
          <w:rPr>
            <w:sz w:val="28"/>
            <w:szCs w:val="28"/>
          </w:rPr>
          <w:fldChar w:fldCharType="begin"/>
        </w:r>
        <w:r w:rsidRPr="00F50A25">
          <w:rPr>
            <w:sz w:val="28"/>
            <w:szCs w:val="28"/>
          </w:rPr>
          <w:instrText>PAGE   \* MERGEFORMAT</w:instrText>
        </w:r>
        <w:r w:rsidRPr="00F50A25">
          <w:rPr>
            <w:sz w:val="28"/>
            <w:szCs w:val="28"/>
          </w:rPr>
          <w:fldChar w:fldCharType="separate"/>
        </w:r>
        <w:r w:rsidRPr="00F50A25">
          <w:rPr>
            <w:noProof/>
            <w:sz w:val="28"/>
            <w:szCs w:val="28"/>
          </w:rPr>
          <w:t>2</w:t>
        </w:r>
        <w:r w:rsidRPr="00F50A25">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828150"/>
      <w:docPartObj>
        <w:docPartGallery w:val="Page Numbers (Bottom of Page)"/>
        <w:docPartUnique/>
      </w:docPartObj>
    </w:sdtPr>
    <w:sdtEndPr>
      <w:rPr>
        <w:sz w:val="28"/>
        <w:szCs w:val="28"/>
      </w:rPr>
    </w:sdtEndPr>
    <w:sdtContent>
      <w:p w14:paraId="4C1FEE47" w14:textId="77777777" w:rsidR="003744C6" w:rsidRPr="00F50A25" w:rsidRDefault="003744C6">
        <w:pPr>
          <w:pStyle w:val="Piedepgina"/>
          <w:jc w:val="center"/>
          <w:rPr>
            <w:sz w:val="28"/>
            <w:szCs w:val="28"/>
          </w:rPr>
        </w:pPr>
        <w:r w:rsidRPr="00F50A25">
          <w:rPr>
            <w:sz w:val="28"/>
            <w:szCs w:val="28"/>
          </w:rPr>
          <w:fldChar w:fldCharType="begin"/>
        </w:r>
        <w:r w:rsidRPr="00F50A25">
          <w:rPr>
            <w:sz w:val="28"/>
            <w:szCs w:val="28"/>
          </w:rPr>
          <w:instrText>PAGE   \* MERGEFORMAT</w:instrText>
        </w:r>
        <w:r w:rsidRPr="00F50A25">
          <w:rPr>
            <w:sz w:val="28"/>
            <w:szCs w:val="28"/>
          </w:rPr>
          <w:fldChar w:fldCharType="separate"/>
        </w:r>
        <w:r w:rsidRPr="00F50A25">
          <w:rPr>
            <w:noProof/>
            <w:sz w:val="28"/>
            <w:szCs w:val="28"/>
          </w:rPr>
          <w:t>3</w:t>
        </w:r>
        <w:r w:rsidRPr="00F50A25">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9C106" w14:textId="77777777" w:rsidR="000E37AA" w:rsidRDefault="000E37AA" w:rsidP="009D46BD">
      <w:r>
        <w:separator/>
      </w:r>
    </w:p>
  </w:footnote>
  <w:footnote w:type="continuationSeparator" w:id="0">
    <w:p w14:paraId="6E64189E" w14:textId="77777777" w:rsidR="000E37AA" w:rsidRDefault="000E37AA" w:rsidP="009D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9C59" w14:textId="5AD767E4" w:rsidR="003744C6" w:rsidRPr="003454DB" w:rsidRDefault="003744C6" w:rsidP="006A4215">
    <w:pPr>
      <w:pStyle w:val="Encabezado"/>
      <w:tabs>
        <w:tab w:val="clear" w:pos="4252"/>
        <w:tab w:val="clear" w:pos="8504"/>
      </w:tabs>
      <w:rPr>
        <w:rFonts w:cs="Arial"/>
        <w:b/>
        <w:sz w:val="28"/>
        <w:szCs w:val="24"/>
      </w:rPr>
    </w:pPr>
    <w:r w:rsidRPr="003454DB">
      <w:rPr>
        <w:rFonts w:cs="Arial"/>
        <w:b/>
        <w:sz w:val="28"/>
        <w:szCs w:val="24"/>
      </w:rPr>
      <w:t>SUP-</w:t>
    </w:r>
    <w:r>
      <w:rPr>
        <w:rFonts w:cs="Arial"/>
        <w:b/>
        <w:sz w:val="28"/>
        <w:szCs w:val="24"/>
      </w:rPr>
      <w:t>RE</w:t>
    </w:r>
    <w:r w:rsidRPr="003454DB">
      <w:rPr>
        <w:rFonts w:cs="Arial"/>
        <w:b/>
        <w:sz w:val="28"/>
        <w:szCs w:val="24"/>
      </w:rPr>
      <w:t>C-</w:t>
    </w:r>
    <w:r>
      <w:rPr>
        <w:rFonts w:cs="Arial"/>
        <w:b/>
        <w:sz w:val="28"/>
        <w:szCs w:val="24"/>
      </w:rPr>
      <w:t>994</w:t>
    </w:r>
    <w:r w:rsidRPr="003454DB">
      <w:rPr>
        <w:rFonts w:cs="Arial"/>
        <w:b/>
        <w:sz w:val="28"/>
        <w:szCs w:val="24"/>
      </w:rPr>
      <w:t>/2021</w:t>
    </w:r>
  </w:p>
  <w:p w14:paraId="6D55E323" w14:textId="299BE925" w:rsidR="003744C6" w:rsidRPr="003454DB" w:rsidRDefault="003744C6" w:rsidP="00D761F6">
    <w:pPr>
      <w:pStyle w:val="Encabezado"/>
      <w:tabs>
        <w:tab w:val="clear" w:pos="4252"/>
        <w:tab w:val="clear" w:pos="8504"/>
      </w:tabs>
      <w:jc w:val="right"/>
      <w:rPr>
        <w:rFonts w:cs="Arial"/>
        <w:b/>
        <w:sz w:val="2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5F54" w14:textId="31FDB2A4" w:rsidR="003744C6" w:rsidRPr="005E5C21" w:rsidRDefault="005C7AFB" w:rsidP="00D761F6">
    <w:pPr>
      <w:pStyle w:val="Encabezado"/>
      <w:tabs>
        <w:tab w:val="clear" w:pos="4252"/>
        <w:tab w:val="clear" w:pos="8504"/>
      </w:tabs>
      <w:jc w:val="right"/>
      <w:rPr>
        <w:rFonts w:cs="Arial"/>
        <w:b/>
        <w:sz w:val="28"/>
        <w:szCs w:val="24"/>
      </w:rPr>
    </w:pPr>
    <w:r>
      <w:rPr>
        <w:noProof/>
      </w:rPr>
      <w:drawing>
        <wp:anchor distT="0" distB="0" distL="114300" distR="114300" simplePos="0" relativeHeight="251677696" behindDoc="0" locked="0" layoutInCell="1" allowOverlap="1" wp14:anchorId="4875865D" wp14:editId="25843AE7">
          <wp:simplePos x="0" y="0"/>
          <wp:positionH relativeFrom="leftMargin">
            <wp:posOffset>168885</wp:posOffset>
          </wp:positionH>
          <wp:positionV relativeFrom="topMargin">
            <wp:posOffset>345364</wp:posOffset>
          </wp:positionV>
          <wp:extent cx="1509823" cy="1307804"/>
          <wp:effectExtent l="0" t="0" r="0" b="6985"/>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823" cy="1307804"/>
                  </a:xfrm>
                  <a:prstGeom prst="rect">
                    <a:avLst/>
                  </a:prstGeom>
                  <a:noFill/>
                  <a:ln>
                    <a:noFill/>
                  </a:ln>
                </pic:spPr>
              </pic:pic>
            </a:graphicData>
          </a:graphic>
          <wp14:sizeRelH relativeFrom="page">
            <wp14:pctWidth>0</wp14:pctWidth>
          </wp14:sizeRelH>
          <wp14:sizeRelV relativeFrom="page">
            <wp14:pctHeight>0</wp14:pctHeight>
          </wp14:sizeRelV>
        </wp:anchor>
      </w:drawing>
    </w:r>
    <w:r w:rsidR="003744C6" w:rsidRPr="005E5C21">
      <w:rPr>
        <w:rFonts w:cs="Arial"/>
        <w:b/>
        <w:sz w:val="28"/>
        <w:szCs w:val="24"/>
      </w:rPr>
      <w:t>SUP-</w:t>
    </w:r>
    <w:r w:rsidR="003744C6">
      <w:rPr>
        <w:rFonts w:cs="Arial"/>
        <w:b/>
        <w:sz w:val="28"/>
        <w:szCs w:val="24"/>
      </w:rPr>
      <w:t>REC</w:t>
    </w:r>
    <w:r w:rsidR="003744C6" w:rsidRPr="005E5C21">
      <w:rPr>
        <w:rFonts w:cs="Arial"/>
        <w:b/>
        <w:sz w:val="28"/>
        <w:szCs w:val="24"/>
      </w:rPr>
      <w:t>-</w:t>
    </w:r>
    <w:r w:rsidR="003744C6">
      <w:rPr>
        <w:rFonts w:cs="Arial"/>
        <w:b/>
        <w:sz w:val="28"/>
        <w:szCs w:val="24"/>
      </w:rPr>
      <w:t>994</w:t>
    </w:r>
    <w:r w:rsidR="003744C6" w:rsidRPr="005E5C21">
      <w:rPr>
        <w:rFonts w:cs="Arial"/>
        <w:b/>
        <w:sz w:val="28"/>
        <w:szCs w:val="24"/>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63A9" w14:textId="66015629" w:rsidR="003744C6" w:rsidRPr="003C4593" w:rsidRDefault="005C7AFB" w:rsidP="003C4593">
    <w:pPr>
      <w:pStyle w:val="Encabezado"/>
    </w:pPr>
    <w:r>
      <w:rPr>
        <w:noProof/>
      </w:rPr>
      <w:drawing>
        <wp:anchor distT="0" distB="0" distL="114300" distR="114300" simplePos="0" relativeHeight="251675648" behindDoc="0" locked="0" layoutInCell="1" allowOverlap="1" wp14:anchorId="095D1229" wp14:editId="57CFBC15">
          <wp:simplePos x="0" y="0"/>
          <wp:positionH relativeFrom="leftMargin">
            <wp:posOffset>95784</wp:posOffset>
          </wp:positionH>
          <wp:positionV relativeFrom="topMargin">
            <wp:posOffset>279755</wp:posOffset>
          </wp:positionV>
          <wp:extent cx="1509823" cy="1307804"/>
          <wp:effectExtent l="0" t="0" r="0" b="6985"/>
          <wp:wrapNone/>
          <wp:docPr id="67" name="Imagen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823" cy="1307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39D"/>
    <w:multiLevelType w:val="hybridMultilevel"/>
    <w:tmpl w:val="A906EA58"/>
    <w:lvl w:ilvl="0" w:tplc="B8AADD60">
      <w:start w:val="1"/>
      <w:numFmt w:val="decimal"/>
      <w:lvlText w:val="%1."/>
      <w:lvlJc w:val="left"/>
      <w:pPr>
        <w:ind w:left="928" w:hanging="360"/>
      </w:pPr>
      <w:rPr>
        <w:rFonts w:ascii="Arial" w:eastAsiaTheme="minorHAnsi" w:hAnsi="Arial" w:cs="Arial"/>
        <w:b w:val="0"/>
        <w:bCs/>
        <w:color w:val="auto"/>
        <w:sz w:val="20"/>
        <w:szCs w:val="20"/>
      </w:rPr>
    </w:lvl>
    <w:lvl w:ilvl="1" w:tplc="FF168688">
      <w:start w:val="1"/>
      <w:numFmt w:val="lowerLetter"/>
      <w:lvlText w:val="%2)"/>
      <w:lvlJc w:val="left"/>
      <w:pPr>
        <w:ind w:left="1455" w:hanging="375"/>
      </w:pPr>
      <w:rPr>
        <w:rFonts w:hint="default"/>
        <w:b/>
      </w:rPr>
    </w:lvl>
    <w:lvl w:ilvl="2" w:tplc="311EB046">
      <w:start w:val="1"/>
      <w:numFmt w:val="lowerRoman"/>
      <w:lvlText w:val="(%3)"/>
      <w:lvlJc w:val="left"/>
      <w:pPr>
        <w:ind w:left="2700" w:hanging="720"/>
      </w:pPr>
      <w:rPr>
        <w:rFonts w:hint="default"/>
      </w:rPr>
    </w:lvl>
    <w:lvl w:ilvl="3" w:tplc="3BDA7A04">
      <w:start w:val="1"/>
      <w:numFmt w:val="lowerLetter"/>
      <w:lvlText w:val="%4)"/>
      <w:lvlJc w:val="left"/>
      <w:pPr>
        <w:ind w:left="2880" w:hanging="360"/>
      </w:pPr>
      <w:rPr>
        <w:rFonts w:hint="default"/>
      </w:rPr>
    </w:lvl>
    <w:lvl w:ilvl="4" w:tplc="BAEED7C0">
      <w:numFmt w:val="bullet"/>
      <w:lvlText w:val=""/>
      <w:lvlJc w:val="left"/>
      <w:pPr>
        <w:ind w:left="3945" w:hanging="705"/>
      </w:pPr>
      <w:rPr>
        <w:rFonts w:ascii="Symbol" w:eastAsia="Calibri" w:hAnsi="Symbol" w:cs="Times New Roman" w:hint="default"/>
        <w:sz w:val="24"/>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A3224"/>
    <w:multiLevelType w:val="hybridMultilevel"/>
    <w:tmpl w:val="170EE508"/>
    <w:lvl w:ilvl="0" w:tplc="E8581450">
      <w:start w:val="1"/>
      <w:numFmt w:val="decimal"/>
      <w:lvlText w:val="%1."/>
      <w:lvlJc w:val="left"/>
      <w:pPr>
        <w:ind w:left="735"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FD67E1"/>
    <w:multiLevelType w:val="hybridMultilevel"/>
    <w:tmpl w:val="C6B6AE3E"/>
    <w:lvl w:ilvl="0" w:tplc="E90295D6">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80E34"/>
    <w:multiLevelType w:val="hybridMultilevel"/>
    <w:tmpl w:val="6686BDDC"/>
    <w:lvl w:ilvl="0" w:tplc="771CD3E6">
      <w:start w:val="1"/>
      <w:numFmt w:val="decimal"/>
      <w:lvlText w:val="%1."/>
      <w:lvlJc w:val="left"/>
      <w:pPr>
        <w:ind w:left="720" w:hanging="360"/>
      </w:pPr>
      <w:rPr>
        <w:b/>
        <w:strike w:val="0"/>
        <w:dstrike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5C0E14"/>
    <w:multiLevelType w:val="hybridMultilevel"/>
    <w:tmpl w:val="A15A933E"/>
    <w:lvl w:ilvl="0" w:tplc="19A0954A">
      <w:start w:val="1"/>
      <w:numFmt w:val="decimal"/>
      <w:lvlText w:val="%1."/>
      <w:lvlJc w:val="left"/>
      <w:pPr>
        <w:ind w:left="1353"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05602F"/>
    <w:multiLevelType w:val="hybridMultilevel"/>
    <w:tmpl w:val="1FAEB5DC"/>
    <w:lvl w:ilvl="0" w:tplc="46FC8790">
      <w:start w:val="1"/>
      <w:numFmt w:val="decimal"/>
      <w:lvlText w:val="%1."/>
      <w:lvlJc w:val="center"/>
      <w:pPr>
        <w:ind w:left="4329" w:hanging="360"/>
      </w:pPr>
      <w:rPr>
        <w:rFonts w:ascii="Arial" w:hAnsi="Arial" w:cs="Arial" w:hint="default"/>
        <w:b w:val="0"/>
        <w:bCs w:val="0"/>
        <w:i w:val="0"/>
        <w:color w:val="auto"/>
        <w:sz w:val="20"/>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EA697B"/>
    <w:multiLevelType w:val="hybridMultilevel"/>
    <w:tmpl w:val="DF9E3B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F0533E"/>
    <w:multiLevelType w:val="hybridMultilevel"/>
    <w:tmpl w:val="57D6352C"/>
    <w:lvl w:ilvl="0" w:tplc="26EA34C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145AA5"/>
    <w:multiLevelType w:val="hybridMultilevel"/>
    <w:tmpl w:val="4126B4EE"/>
    <w:lvl w:ilvl="0" w:tplc="E272E82A">
      <w:start w:val="1"/>
      <w:numFmt w:val="decimal"/>
      <w:lvlText w:val="%1"/>
      <w:lvlJc w:val="left"/>
      <w:pPr>
        <w:ind w:left="360" w:hanging="360"/>
      </w:pPr>
      <w:rPr>
        <w:b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0A85DF2"/>
    <w:multiLevelType w:val="hybridMultilevel"/>
    <w:tmpl w:val="361C29C4"/>
    <w:lvl w:ilvl="0" w:tplc="17DEDEC2">
      <w:start w:val="1"/>
      <w:numFmt w:val="decimal"/>
      <w:lvlText w:val="%1."/>
      <w:lvlJc w:val="left"/>
      <w:pPr>
        <w:ind w:left="720" w:hanging="360"/>
      </w:pPr>
      <w:rPr>
        <w:b/>
        <w:sz w:val="20"/>
        <w:szCs w:val="20"/>
      </w:rPr>
    </w:lvl>
    <w:lvl w:ilvl="1" w:tplc="6BDA1696">
      <w:numFmt w:val="bullet"/>
      <w:lvlText w:val="•"/>
      <w:lvlJc w:val="left"/>
      <w:pPr>
        <w:ind w:left="1440" w:hanging="360"/>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B34BBC"/>
    <w:multiLevelType w:val="hybridMultilevel"/>
    <w:tmpl w:val="2F44ADB4"/>
    <w:lvl w:ilvl="0" w:tplc="01DA737A">
      <w:start w:val="1"/>
      <w:numFmt w:val="decimal"/>
      <w:lvlText w:val="%1."/>
      <w:lvlJc w:val="center"/>
      <w:pPr>
        <w:ind w:left="720" w:hanging="360"/>
      </w:pPr>
      <w:rPr>
        <w:rFonts w:ascii="Arial Negrita" w:hAnsi="Arial Negrita" w:hint="default"/>
        <w:b/>
        <w:i w:val="0"/>
        <w:sz w:val="20"/>
      </w:rPr>
    </w:lvl>
    <w:lvl w:ilvl="1" w:tplc="92DEBA9E">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DE38FE"/>
    <w:multiLevelType w:val="hybridMultilevel"/>
    <w:tmpl w:val="3C1EB604"/>
    <w:lvl w:ilvl="0" w:tplc="3B4AECB0">
      <w:start w:val="16"/>
      <w:numFmt w:val="decimal"/>
      <w:lvlText w:val="%1."/>
      <w:lvlJc w:val="left"/>
      <w:pPr>
        <w:ind w:left="1125" w:hanging="405"/>
      </w:pPr>
      <w:rPr>
        <w:rFonts w:hint="default"/>
        <w:b/>
        <w:sz w:val="28"/>
        <w:szCs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9C151C5"/>
    <w:multiLevelType w:val="hybridMultilevel"/>
    <w:tmpl w:val="7D44FA06"/>
    <w:lvl w:ilvl="0" w:tplc="D736D726">
      <w:start w:val="1"/>
      <w:numFmt w:val="decimal"/>
      <w:lvlText w:val="%1."/>
      <w:lvlJc w:val="left"/>
      <w:pPr>
        <w:ind w:left="720" w:hanging="360"/>
      </w:pPr>
      <w:rPr>
        <w:rFonts w:ascii="Arial" w:hAnsi="Arial" w:cs="Arial" w:hint="default"/>
        <w:b/>
      </w:rPr>
    </w:lvl>
    <w:lvl w:ilvl="1" w:tplc="84DA11A0">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DB4B94"/>
    <w:multiLevelType w:val="hybridMultilevel"/>
    <w:tmpl w:val="3CD2A8BE"/>
    <w:lvl w:ilvl="0" w:tplc="2118F950">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FD3B6E"/>
    <w:multiLevelType w:val="hybridMultilevel"/>
    <w:tmpl w:val="D4683C76"/>
    <w:lvl w:ilvl="0" w:tplc="17DEDEC2">
      <w:start w:val="1"/>
      <w:numFmt w:val="decimal"/>
      <w:lvlText w:val="%1."/>
      <w:lvlJc w:val="left"/>
      <w:pPr>
        <w:ind w:left="720" w:hanging="360"/>
      </w:pPr>
      <w:rPr>
        <w:b/>
        <w:sz w:val="20"/>
        <w:szCs w:val="20"/>
      </w:rPr>
    </w:lvl>
    <w:lvl w:ilvl="1" w:tplc="6BDA1696">
      <w:numFmt w:val="bullet"/>
      <w:lvlText w:val="•"/>
      <w:lvlJc w:val="left"/>
      <w:pPr>
        <w:ind w:left="1440" w:hanging="360"/>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DA5A33"/>
    <w:multiLevelType w:val="hybridMultilevel"/>
    <w:tmpl w:val="7DF80A26"/>
    <w:lvl w:ilvl="0" w:tplc="B0A058FC">
      <w:start w:val="10"/>
      <w:numFmt w:val="decimal"/>
      <w:lvlText w:val="%1."/>
      <w:lvlJc w:val="left"/>
      <w:pPr>
        <w:ind w:left="1398" w:hanging="405"/>
      </w:pPr>
      <w:rPr>
        <w:rFonts w:hint="default"/>
        <w:b/>
        <w:i w:val="0"/>
        <w:sz w:val="28"/>
      </w:rPr>
    </w:lvl>
    <w:lvl w:ilvl="1" w:tplc="CB9E0F0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E658637A">
      <w:start w:val="1"/>
      <w:numFmt w:val="decimal"/>
      <w:lvlText w:val="%7."/>
      <w:lvlJc w:val="left"/>
      <w:pPr>
        <w:ind w:left="5040" w:hanging="360"/>
      </w:pPr>
      <w:rPr>
        <w:sz w:val="20"/>
      </w:r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B81F29"/>
    <w:multiLevelType w:val="hybridMultilevel"/>
    <w:tmpl w:val="4A84269E"/>
    <w:lvl w:ilvl="0" w:tplc="F5AC8E8A">
      <w:start w:val="1"/>
      <w:numFmt w:val="upp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A73F54"/>
    <w:multiLevelType w:val="hybridMultilevel"/>
    <w:tmpl w:val="5BD0C940"/>
    <w:lvl w:ilvl="0" w:tplc="27AA31C2">
      <w:start w:val="11"/>
      <w:numFmt w:val="decimal"/>
      <w:lvlText w:val="%1."/>
      <w:lvlJc w:val="left"/>
      <w:pPr>
        <w:ind w:left="765" w:hanging="405"/>
      </w:pPr>
      <w:rPr>
        <w:rFonts w:eastAsiaTheme="minorHAnsi" w:hint="default"/>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A93A21"/>
    <w:multiLevelType w:val="hybridMultilevel"/>
    <w:tmpl w:val="A4C6ABF2"/>
    <w:lvl w:ilvl="0" w:tplc="B0BE2054">
      <w:start w:val="16"/>
      <w:numFmt w:val="decimal"/>
      <w:lvlText w:val="%1."/>
      <w:lvlJc w:val="left"/>
      <w:pPr>
        <w:ind w:left="112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DE02BD"/>
    <w:multiLevelType w:val="hybridMultilevel"/>
    <w:tmpl w:val="80860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802693"/>
    <w:multiLevelType w:val="hybridMultilevel"/>
    <w:tmpl w:val="8914291E"/>
    <w:lvl w:ilvl="0" w:tplc="E8581450">
      <w:start w:val="1"/>
      <w:numFmt w:val="decimal"/>
      <w:lvlText w:val="%1."/>
      <w:lvlJc w:val="left"/>
      <w:pPr>
        <w:ind w:left="735"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0672C8"/>
    <w:multiLevelType w:val="hybridMultilevel"/>
    <w:tmpl w:val="E9EEEC9C"/>
    <w:lvl w:ilvl="0" w:tplc="9EB8A600">
      <w:start w:val="1"/>
      <w:numFmt w:val="upperLetter"/>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1A67B2"/>
    <w:multiLevelType w:val="hybridMultilevel"/>
    <w:tmpl w:val="6CC2B27A"/>
    <w:lvl w:ilvl="0" w:tplc="8948355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2521D6"/>
    <w:multiLevelType w:val="hybridMultilevel"/>
    <w:tmpl w:val="4840272A"/>
    <w:lvl w:ilvl="0" w:tplc="29449FEA">
      <w:start w:val="6"/>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1617E4"/>
    <w:multiLevelType w:val="hybridMultilevel"/>
    <w:tmpl w:val="98BAA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FA5A0C"/>
    <w:multiLevelType w:val="hybridMultilevel"/>
    <w:tmpl w:val="BA863172"/>
    <w:lvl w:ilvl="0" w:tplc="20D4A9DA">
      <w:start w:val="1"/>
      <w:numFmt w:val="decimal"/>
      <w:lvlText w:val="%1."/>
      <w:lvlJc w:val="left"/>
      <w:pPr>
        <w:ind w:left="720" w:hanging="360"/>
      </w:pPr>
      <w:rPr>
        <w:b/>
        <w:bCs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613BDC"/>
    <w:multiLevelType w:val="hybridMultilevel"/>
    <w:tmpl w:val="3DEAB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B54A51"/>
    <w:multiLevelType w:val="hybridMultilevel"/>
    <w:tmpl w:val="62188838"/>
    <w:lvl w:ilvl="0" w:tplc="17DEDEC2">
      <w:start w:val="1"/>
      <w:numFmt w:val="decimal"/>
      <w:lvlText w:val="%1."/>
      <w:lvlJc w:val="left"/>
      <w:pPr>
        <w:ind w:left="720" w:hanging="360"/>
      </w:pPr>
      <w:rPr>
        <w:b/>
        <w:sz w:val="20"/>
        <w:szCs w:val="20"/>
      </w:rPr>
    </w:lvl>
    <w:lvl w:ilvl="1" w:tplc="6BDA1696">
      <w:numFmt w:val="bullet"/>
      <w:lvlText w:val="•"/>
      <w:lvlJc w:val="left"/>
      <w:pPr>
        <w:ind w:left="1440" w:hanging="360"/>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165153"/>
    <w:multiLevelType w:val="multilevel"/>
    <w:tmpl w:val="C81C5E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sz w:val="24"/>
        <w:szCs w:val="24"/>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13D246E"/>
    <w:multiLevelType w:val="hybridMultilevel"/>
    <w:tmpl w:val="923C83C0"/>
    <w:lvl w:ilvl="0" w:tplc="E8581450">
      <w:start w:val="1"/>
      <w:numFmt w:val="decimal"/>
      <w:lvlText w:val="%1."/>
      <w:lvlJc w:val="left"/>
      <w:pPr>
        <w:ind w:left="735"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7B6526"/>
    <w:multiLevelType w:val="hybridMultilevel"/>
    <w:tmpl w:val="799A9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61541C"/>
    <w:multiLevelType w:val="hybridMultilevel"/>
    <w:tmpl w:val="E7DC6C54"/>
    <w:lvl w:ilvl="0" w:tplc="673A87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A76863"/>
    <w:multiLevelType w:val="hybridMultilevel"/>
    <w:tmpl w:val="0F4C4454"/>
    <w:lvl w:ilvl="0" w:tplc="D070EB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5207E0"/>
    <w:multiLevelType w:val="hybridMultilevel"/>
    <w:tmpl w:val="97B466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EA0489"/>
    <w:multiLevelType w:val="hybridMultilevel"/>
    <w:tmpl w:val="B69E8298"/>
    <w:lvl w:ilvl="0" w:tplc="8ED2BA5A">
      <w:start w:val="1"/>
      <w:numFmt w:val="decimal"/>
      <w:lvlText w:val="%1."/>
      <w:lvlJc w:val="left"/>
      <w:pPr>
        <w:ind w:left="426" w:hanging="360"/>
      </w:pPr>
      <w:rPr>
        <w:b/>
        <w:bCs w:val="0"/>
        <w:sz w:val="24"/>
        <w:szCs w:val="24"/>
      </w:rPr>
    </w:lvl>
    <w:lvl w:ilvl="1" w:tplc="E51E34C0">
      <w:start w:val="1"/>
      <w:numFmt w:val="lowerRoman"/>
      <w:lvlText w:val="%2."/>
      <w:lvlJc w:val="left"/>
      <w:pPr>
        <w:ind w:left="1440" w:hanging="72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5" w15:restartNumberingAfterBreak="0">
    <w:nsid w:val="75D542F4"/>
    <w:multiLevelType w:val="hybridMultilevel"/>
    <w:tmpl w:val="9F72520A"/>
    <w:lvl w:ilvl="0" w:tplc="080A0001">
      <w:start w:val="1"/>
      <w:numFmt w:val="bullet"/>
      <w:lvlText w:val=""/>
      <w:lvlJc w:val="left"/>
      <w:pPr>
        <w:ind w:left="3337" w:hanging="360"/>
      </w:pPr>
      <w:rPr>
        <w:rFonts w:ascii="Symbol" w:hAnsi="Symbol" w:hint="default"/>
        <w:b w:val="0"/>
        <w:bCs w:val="0"/>
        <w:i w:val="0"/>
        <w:color w:val="auto"/>
        <w:sz w:val="20"/>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CA3DB3"/>
    <w:multiLevelType w:val="hybridMultilevel"/>
    <w:tmpl w:val="6F302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057316"/>
    <w:multiLevelType w:val="hybridMultilevel"/>
    <w:tmpl w:val="E3DAA070"/>
    <w:lvl w:ilvl="0" w:tplc="2CB461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6"/>
  </w:num>
  <w:num w:numId="3">
    <w:abstractNumId w:val="3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31"/>
  </w:num>
  <w:num w:numId="8">
    <w:abstractNumId w:val="27"/>
  </w:num>
  <w:num w:numId="9">
    <w:abstractNumId w:val="17"/>
  </w:num>
  <w:num w:numId="10">
    <w:abstractNumId w:val="32"/>
  </w:num>
  <w:num w:numId="11">
    <w:abstractNumId w:val="12"/>
  </w:num>
  <w:num w:numId="12">
    <w:abstractNumId w:val="21"/>
  </w:num>
  <w:num w:numId="13">
    <w:abstractNumId w:val="2"/>
  </w:num>
  <w:num w:numId="14">
    <w:abstractNumId w:val="15"/>
  </w:num>
  <w:num w:numId="15">
    <w:abstractNumId w:val="19"/>
  </w:num>
  <w:num w:numId="16">
    <w:abstractNumId w:val="33"/>
  </w:num>
  <w:num w:numId="17">
    <w:abstractNumId w:val="22"/>
  </w:num>
  <w:num w:numId="18">
    <w:abstractNumId w:val="36"/>
  </w:num>
  <w:num w:numId="19">
    <w:abstractNumId w:val="9"/>
  </w:num>
  <w:num w:numId="20">
    <w:abstractNumId w:val="14"/>
  </w:num>
  <w:num w:numId="21">
    <w:abstractNumId w:val="7"/>
  </w:num>
  <w:num w:numId="22">
    <w:abstractNumId w:val="13"/>
  </w:num>
  <w:num w:numId="23">
    <w:abstractNumId w:val="30"/>
  </w:num>
  <w:num w:numId="24">
    <w:abstractNumId w:val="24"/>
  </w:num>
  <w:num w:numId="25">
    <w:abstractNumId w:val="6"/>
  </w:num>
  <w:num w:numId="26">
    <w:abstractNumId w:val="11"/>
  </w:num>
  <w:num w:numId="27">
    <w:abstractNumId w:val="18"/>
  </w:num>
  <w:num w:numId="28">
    <w:abstractNumId w:val="20"/>
  </w:num>
  <w:num w:numId="29">
    <w:abstractNumId w:val="29"/>
  </w:num>
  <w:num w:numId="30">
    <w:abstractNumId w:val="1"/>
  </w:num>
  <w:num w:numId="31">
    <w:abstractNumId w:val="34"/>
  </w:num>
  <w:num w:numId="32">
    <w:abstractNumId w:val="5"/>
  </w:num>
  <w:num w:numId="33">
    <w:abstractNumId w:val="35"/>
  </w:num>
  <w:num w:numId="34">
    <w:abstractNumId w:val="28"/>
  </w:num>
  <w:num w:numId="35">
    <w:abstractNumId w:val="3"/>
  </w:num>
  <w:num w:numId="36">
    <w:abstractNumId w:val="4"/>
  </w:num>
  <w:num w:numId="37">
    <w:abstractNumId w:val="2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BD"/>
    <w:rsid w:val="000021FE"/>
    <w:rsid w:val="000066CC"/>
    <w:rsid w:val="000130F2"/>
    <w:rsid w:val="00014A47"/>
    <w:rsid w:val="00014F38"/>
    <w:rsid w:val="00015DD0"/>
    <w:rsid w:val="000223D9"/>
    <w:rsid w:val="000341D5"/>
    <w:rsid w:val="000366BA"/>
    <w:rsid w:val="000410F7"/>
    <w:rsid w:val="00041BF5"/>
    <w:rsid w:val="00060E9A"/>
    <w:rsid w:val="0006104D"/>
    <w:rsid w:val="000618FB"/>
    <w:rsid w:val="00064D86"/>
    <w:rsid w:val="00065754"/>
    <w:rsid w:val="000660E5"/>
    <w:rsid w:val="0007114B"/>
    <w:rsid w:val="00076AAD"/>
    <w:rsid w:val="000904BB"/>
    <w:rsid w:val="000A34CD"/>
    <w:rsid w:val="000A5915"/>
    <w:rsid w:val="000D04AD"/>
    <w:rsid w:val="000D1191"/>
    <w:rsid w:val="000E37AA"/>
    <w:rsid w:val="000F4EA4"/>
    <w:rsid w:val="00106A5D"/>
    <w:rsid w:val="00107F23"/>
    <w:rsid w:val="00116765"/>
    <w:rsid w:val="00131570"/>
    <w:rsid w:val="001362E1"/>
    <w:rsid w:val="001428BF"/>
    <w:rsid w:val="0015114F"/>
    <w:rsid w:val="00160072"/>
    <w:rsid w:val="001600EB"/>
    <w:rsid w:val="001622CD"/>
    <w:rsid w:val="00171289"/>
    <w:rsid w:val="00173D6A"/>
    <w:rsid w:val="001761AF"/>
    <w:rsid w:val="00176778"/>
    <w:rsid w:val="001832EB"/>
    <w:rsid w:val="00193A24"/>
    <w:rsid w:val="001948BE"/>
    <w:rsid w:val="00195120"/>
    <w:rsid w:val="001A62BF"/>
    <w:rsid w:val="001B2CF9"/>
    <w:rsid w:val="001B7281"/>
    <w:rsid w:val="001B7A19"/>
    <w:rsid w:val="001C0DC0"/>
    <w:rsid w:val="001E6D3C"/>
    <w:rsid w:val="001F41B9"/>
    <w:rsid w:val="001F4636"/>
    <w:rsid w:val="001F542F"/>
    <w:rsid w:val="001F7ADF"/>
    <w:rsid w:val="00202E58"/>
    <w:rsid w:val="0020490C"/>
    <w:rsid w:val="00211FD2"/>
    <w:rsid w:val="0021334F"/>
    <w:rsid w:val="00213A1B"/>
    <w:rsid w:val="00213CCD"/>
    <w:rsid w:val="00215529"/>
    <w:rsid w:val="00223020"/>
    <w:rsid w:val="002236F8"/>
    <w:rsid w:val="00224F09"/>
    <w:rsid w:val="00225087"/>
    <w:rsid w:val="00246B91"/>
    <w:rsid w:val="00271212"/>
    <w:rsid w:val="002851DF"/>
    <w:rsid w:val="0028582C"/>
    <w:rsid w:val="0028738C"/>
    <w:rsid w:val="0029228C"/>
    <w:rsid w:val="00295945"/>
    <w:rsid w:val="002A2E83"/>
    <w:rsid w:val="002B0FE0"/>
    <w:rsid w:val="002B3536"/>
    <w:rsid w:val="002B45D3"/>
    <w:rsid w:val="002B4A36"/>
    <w:rsid w:val="002B69D4"/>
    <w:rsid w:val="002B7796"/>
    <w:rsid w:val="002C24CF"/>
    <w:rsid w:val="002D54E5"/>
    <w:rsid w:val="002D61AE"/>
    <w:rsid w:val="002D7F2B"/>
    <w:rsid w:val="002E2075"/>
    <w:rsid w:val="002E2943"/>
    <w:rsid w:val="002F29EA"/>
    <w:rsid w:val="00307086"/>
    <w:rsid w:val="00311A07"/>
    <w:rsid w:val="00321461"/>
    <w:rsid w:val="00344842"/>
    <w:rsid w:val="003454DB"/>
    <w:rsid w:val="003479FA"/>
    <w:rsid w:val="003503B7"/>
    <w:rsid w:val="003563DB"/>
    <w:rsid w:val="0036244C"/>
    <w:rsid w:val="0037204A"/>
    <w:rsid w:val="003744C6"/>
    <w:rsid w:val="00381CE1"/>
    <w:rsid w:val="00391282"/>
    <w:rsid w:val="003A2923"/>
    <w:rsid w:val="003A6063"/>
    <w:rsid w:val="003B156D"/>
    <w:rsid w:val="003C4593"/>
    <w:rsid w:val="003C6E2A"/>
    <w:rsid w:val="003D78FA"/>
    <w:rsid w:val="003E1E37"/>
    <w:rsid w:val="003F28D4"/>
    <w:rsid w:val="003F65E2"/>
    <w:rsid w:val="003F67DF"/>
    <w:rsid w:val="004046BE"/>
    <w:rsid w:val="00411F56"/>
    <w:rsid w:val="00413F5B"/>
    <w:rsid w:val="00416B05"/>
    <w:rsid w:val="00422475"/>
    <w:rsid w:val="00422652"/>
    <w:rsid w:val="0042388C"/>
    <w:rsid w:val="00432E01"/>
    <w:rsid w:val="00434986"/>
    <w:rsid w:val="00443ADC"/>
    <w:rsid w:val="004540B7"/>
    <w:rsid w:val="0045483B"/>
    <w:rsid w:val="00465F18"/>
    <w:rsid w:val="00471331"/>
    <w:rsid w:val="00474E86"/>
    <w:rsid w:val="004911A0"/>
    <w:rsid w:val="00491B44"/>
    <w:rsid w:val="004A0D6D"/>
    <w:rsid w:val="004C1E77"/>
    <w:rsid w:val="004C4CFD"/>
    <w:rsid w:val="004C7AE0"/>
    <w:rsid w:val="004D46C6"/>
    <w:rsid w:val="004F33B9"/>
    <w:rsid w:val="0050319D"/>
    <w:rsid w:val="005042A3"/>
    <w:rsid w:val="0051024A"/>
    <w:rsid w:val="00510983"/>
    <w:rsid w:val="0051494A"/>
    <w:rsid w:val="00520215"/>
    <w:rsid w:val="00524602"/>
    <w:rsid w:val="005257F2"/>
    <w:rsid w:val="005304C7"/>
    <w:rsid w:val="00531AEA"/>
    <w:rsid w:val="00543F02"/>
    <w:rsid w:val="00555F03"/>
    <w:rsid w:val="00561BC6"/>
    <w:rsid w:val="0056388E"/>
    <w:rsid w:val="00570063"/>
    <w:rsid w:val="00574145"/>
    <w:rsid w:val="00574487"/>
    <w:rsid w:val="00575BC9"/>
    <w:rsid w:val="00580E08"/>
    <w:rsid w:val="00583BA1"/>
    <w:rsid w:val="00590A4C"/>
    <w:rsid w:val="005A01C4"/>
    <w:rsid w:val="005B0ECB"/>
    <w:rsid w:val="005B28E8"/>
    <w:rsid w:val="005B4AC6"/>
    <w:rsid w:val="005C1C47"/>
    <w:rsid w:val="005C5111"/>
    <w:rsid w:val="005C5730"/>
    <w:rsid w:val="005C7AFB"/>
    <w:rsid w:val="005D6084"/>
    <w:rsid w:val="005E2C7F"/>
    <w:rsid w:val="005E4D0A"/>
    <w:rsid w:val="005E5C21"/>
    <w:rsid w:val="005E5F6E"/>
    <w:rsid w:val="005E6D0A"/>
    <w:rsid w:val="006100F3"/>
    <w:rsid w:val="00613774"/>
    <w:rsid w:val="006142FA"/>
    <w:rsid w:val="006207FF"/>
    <w:rsid w:val="00624A1E"/>
    <w:rsid w:val="00627D7F"/>
    <w:rsid w:val="00632E2D"/>
    <w:rsid w:val="00634382"/>
    <w:rsid w:val="00640ECE"/>
    <w:rsid w:val="00653C6A"/>
    <w:rsid w:val="006613A6"/>
    <w:rsid w:val="00672DD2"/>
    <w:rsid w:val="00691047"/>
    <w:rsid w:val="006A2F9E"/>
    <w:rsid w:val="006A3D33"/>
    <w:rsid w:val="006A4215"/>
    <w:rsid w:val="006A59B0"/>
    <w:rsid w:val="006B5AC1"/>
    <w:rsid w:val="006C008C"/>
    <w:rsid w:val="006C0ECA"/>
    <w:rsid w:val="006C6C60"/>
    <w:rsid w:val="006C7F7D"/>
    <w:rsid w:val="006D4FF9"/>
    <w:rsid w:val="006F1AC3"/>
    <w:rsid w:val="006F2F9E"/>
    <w:rsid w:val="00700A98"/>
    <w:rsid w:val="0070281D"/>
    <w:rsid w:val="00704326"/>
    <w:rsid w:val="007052AA"/>
    <w:rsid w:val="00706030"/>
    <w:rsid w:val="00707ABE"/>
    <w:rsid w:val="007101A2"/>
    <w:rsid w:val="007115AA"/>
    <w:rsid w:val="00716E20"/>
    <w:rsid w:val="007206D4"/>
    <w:rsid w:val="007226E7"/>
    <w:rsid w:val="007255F1"/>
    <w:rsid w:val="007353B3"/>
    <w:rsid w:val="00740F89"/>
    <w:rsid w:val="00744854"/>
    <w:rsid w:val="00744D29"/>
    <w:rsid w:val="00747C10"/>
    <w:rsid w:val="00760D22"/>
    <w:rsid w:val="00762C64"/>
    <w:rsid w:val="00770B99"/>
    <w:rsid w:val="0077430B"/>
    <w:rsid w:val="00776C2C"/>
    <w:rsid w:val="007839AA"/>
    <w:rsid w:val="00784AFE"/>
    <w:rsid w:val="00787303"/>
    <w:rsid w:val="0079482F"/>
    <w:rsid w:val="007A1D57"/>
    <w:rsid w:val="007B7BFB"/>
    <w:rsid w:val="007C1792"/>
    <w:rsid w:val="007D4E08"/>
    <w:rsid w:val="007D5F71"/>
    <w:rsid w:val="007E1B56"/>
    <w:rsid w:val="007E2664"/>
    <w:rsid w:val="007F13A0"/>
    <w:rsid w:val="007F1C5B"/>
    <w:rsid w:val="007F7861"/>
    <w:rsid w:val="00802F9C"/>
    <w:rsid w:val="008109B5"/>
    <w:rsid w:val="008129E0"/>
    <w:rsid w:val="00813026"/>
    <w:rsid w:val="008176AA"/>
    <w:rsid w:val="0081791A"/>
    <w:rsid w:val="008202C9"/>
    <w:rsid w:val="00825FE2"/>
    <w:rsid w:val="00827CD6"/>
    <w:rsid w:val="00840B69"/>
    <w:rsid w:val="00845E59"/>
    <w:rsid w:val="008506AF"/>
    <w:rsid w:val="008506EA"/>
    <w:rsid w:val="00851C8A"/>
    <w:rsid w:val="008562F9"/>
    <w:rsid w:val="00857D9C"/>
    <w:rsid w:val="00862A91"/>
    <w:rsid w:val="00866CC8"/>
    <w:rsid w:val="00873AFD"/>
    <w:rsid w:val="008751FA"/>
    <w:rsid w:val="00876042"/>
    <w:rsid w:val="00890956"/>
    <w:rsid w:val="00892275"/>
    <w:rsid w:val="00892589"/>
    <w:rsid w:val="008A029D"/>
    <w:rsid w:val="008A3D62"/>
    <w:rsid w:val="008A4835"/>
    <w:rsid w:val="008B415F"/>
    <w:rsid w:val="008B7329"/>
    <w:rsid w:val="008C3DFF"/>
    <w:rsid w:val="008C6D94"/>
    <w:rsid w:val="008C7BE9"/>
    <w:rsid w:val="008D1C47"/>
    <w:rsid w:val="008D27DD"/>
    <w:rsid w:val="008D4B9B"/>
    <w:rsid w:val="008E268F"/>
    <w:rsid w:val="008F06E5"/>
    <w:rsid w:val="008F49AA"/>
    <w:rsid w:val="008F6DC7"/>
    <w:rsid w:val="00900A7A"/>
    <w:rsid w:val="00900E02"/>
    <w:rsid w:val="009029F9"/>
    <w:rsid w:val="0091162E"/>
    <w:rsid w:val="00911932"/>
    <w:rsid w:val="00917294"/>
    <w:rsid w:val="009212E3"/>
    <w:rsid w:val="009223D1"/>
    <w:rsid w:val="00940314"/>
    <w:rsid w:val="0095159D"/>
    <w:rsid w:val="00954AF8"/>
    <w:rsid w:val="00954DD4"/>
    <w:rsid w:val="0096244B"/>
    <w:rsid w:val="00963F9C"/>
    <w:rsid w:val="00964E58"/>
    <w:rsid w:val="009653F8"/>
    <w:rsid w:val="00967589"/>
    <w:rsid w:val="009701F4"/>
    <w:rsid w:val="00970609"/>
    <w:rsid w:val="009712EF"/>
    <w:rsid w:val="00971F08"/>
    <w:rsid w:val="00975CD5"/>
    <w:rsid w:val="00982BBD"/>
    <w:rsid w:val="00985EE4"/>
    <w:rsid w:val="0099149A"/>
    <w:rsid w:val="00992318"/>
    <w:rsid w:val="009923E5"/>
    <w:rsid w:val="0099603F"/>
    <w:rsid w:val="009A0152"/>
    <w:rsid w:val="009A2030"/>
    <w:rsid w:val="009B22B7"/>
    <w:rsid w:val="009B5475"/>
    <w:rsid w:val="009B7367"/>
    <w:rsid w:val="009C4582"/>
    <w:rsid w:val="009C56B8"/>
    <w:rsid w:val="009C634A"/>
    <w:rsid w:val="009D46BD"/>
    <w:rsid w:val="009D6FF1"/>
    <w:rsid w:val="009F4D6C"/>
    <w:rsid w:val="00A07997"/>
    <w:rsid w:val="00A14379"/>
    <w:rsid w:val="00A15E3F"/>
    <w:rsid w:val="00A23AB8"/>
    <w:rsid w:val="00A41267"/>
    <w:rsid w:val="00A46306"/>
    <w:rsid w:val="00A508B9"/>
    <w:rsid w:val="00A50BC2"/>
    <w:rsid w:val="00A62C14"/>
    <w:rsid w:val="00A728D4"/>
    <w:rsid w:val="00A77658"/>
    <w:rsid w:val="00A834F9"/>
    <w:rsid w:val="00A971DC"/>
    <w:rsid w:val="00AA02B2"/>
    <w:rsid w:val="00AB00C3"/>
    <w:rsid w:val="00AB2081"/>
    <w:rsid w:val="00AB5140"/>
    <w:rsid w:val="00AC43B8"/>
    <w:rsid w:val="00AC6142"/>
    <w:rsid w:val="00AD09F4"/>
    <w:rsid w:val="00AD1E2D"/>
    <w:rsid w:val="00AD3294"/>
    <w:rsid w:val="00AF5521"/>
    <w:rsid w:val="00B020E9"/>
    <w:rsid w:val="00B1310C"/>
    <w:rsid w:val="00B16BD2"/>
    <w:rsid w:val="00B170C9"/>
    <w:rsid w:val="00B310D7"/>
    <w:rsid w:val="00B34BF0"/>
    <w:rsid w:val="00B41F04"/>
    <w:rsid w:val="00B43F45"/>
    <w:rsid w:val="00B52148"/>
    <w:rsid w:val="00B54E21"/>
    <w:rsid w:val="00B6336F"/>
    <w:rsid w:val="00B64941"/>
    <w:rsid w:val="00B806CF"/>
    <w:rsid w:val="00B830DB"/>
    <w:rsid w:val="00B85A9B"/>
    <w:rsid w:val="00B86A67"/>
    <w:rsid w:val="00B909D5"/>
    <w:rsid w:val="00BA37C9"/>
    <w:rsid w:val="00BC1699"/>
    <w:rsid w:val="00BD231D"/>
    <w:rsid w:val="00BE1374"/>
    <w:rsid w:val="00BE1DD4"/>
    <w:rsid w:val="00BE6F21"/>
    <w:rsid w:val="00BE7121"/>
    <w:rsid w:val="00BE7FC5"/>
    <w:rsid w:val="00BF3981"/>
    <w:rsid w:val="00C1739D"/>
    <w:rsid w:val="00C17625"/>
    <w:rsid w:val="00C24884"/>
    <w:rsid w:val="00C32CA8"/>
    <w:rsid w:val="00C47267"/>
    <w:rsid w:val="00C50FA1"/>
    <w:rsid w:val="00C560DC"/>
    <w:rsid w:val="00C65E2F"/>
    <w:rsid w:val="00C66F86"/>
    <w:rsid w:val="00C67BC5"/>
    <w:rsid w:val="00C73D53"/>
    <w:rsid w:val="00C81D4D"/>
    <w:rsid w:val="00C835F7"/>
    <w:rsid w:val="00C938D1"/>
    <w:rsid w:val="00C9629C"/>
    <w:rsid w:val="00CA4A55"/>
    <w:rsid w:val="00CC0AA1"/>
    <w:rsid w:val="00CD3BCA"/>
    <w:rsid w:val="00CD4BCA"/>
    <w:rsid w:val="00CD6860"/>
    <w:rsid w:val="00CE0710"/>
    <w:rsid w:val="00CE79C4"/>
    <w:rsid w:val="00CF18BE"/>
    <w:rsid w:val="00CF1D23"/>
    <w:rsid w:val="00CF5443"/>
    <w:rsid w:val="00CF7941"/>
    <w:rsid w:val="00D016BC"/>
    <w:rsid w:val="00D04DA7"/>
    <w:rsid w:val="00D07E45"/>
    <w:rsid w:val="00D13B2C"/>
    <w:rsid w:val="00D25BBB"/>
    <w:rsid w:val="00D275DB"/>
    <w:rsid w:val="00D34C82"/>
    <w:rsid w:val="00D363B5"/>
    <w:rsid w:val="00D462CE"/>
    <w:rsid w:val="00D5263B"/>
    <w:rsid w:val="00D55DEF"/>
    <w:rsid w:val="00D61B6B"/>
    <w:rsid w:val="00D66436"/>
    <w:rsid w:val="00D740C6"/>
    <w:rsid w:val="00D761F6"/>
    <w:rsid w:val="00D777BE"/>
    <w:rsid w:val="00D81D81"/>
    <w:rsid w:val="00D8588C"/>
    <w:rsid w:val="00D90B3D"/>
    <w:rsid w:val="00D9248F"/>
    <w:rsid w:val="00DA0D96"/>
    <w:rsid w:val="00DA2286"/>
    <w:rsid w:val="00DA3B53"/>
    <w:rsid w:val="00DA659A"/>
    <w:rsid w:val="00DA70EF"/>
    <w:rsid w:val="00DA734F"/>
    <w:rsid w:val="00DB512C"/>
    <w:rsid w:val="00DB64E9"/>
    <w:rsid w:val="00DB6DF0"/>
    <w:rsid w:val="00DB7D98"/>
    <w:rsid w:val="00DC1100"/>
    <w:rsid w:val="00DD5E38"/>
    <w:rsid w:val="00DE246D"/>
    <w:rsid w:val="00DE657E"/>
    <w:rsid w:val="00DE680F"/>
    <w:rsid w:val="00E0303E"/>
    <w:rsid w:val="00E04893"/>
    <w:rsid w:val="00E06CD5"/>
    <w:rsid w:val="00E07150"/>
    <w:rsid w:val="00E40D50"/>
    <w:rsid w:val="00E448A6"/>
    <w:rsid w:val="00E56BE8"/>
    <w:rsid w:val="00E625CF"/>
    <w:rsid w:val="00E65DC2"/>
    <w:rsid w:val="00E6798D"/>
    <w:rsid w:val="00E70630"/>
    <w:rsid w:val="00E7376F"/>
    <w:rsid w:val="00E77518"/>
    <w:rsid w:val="00E80274"/>
    <w:rsid w:val="00E8586D"/>
    <w:rsid w:val="00E9538A"/>
    <w:rsid w:val="00EA0258"/>
    <w:rsid w:val="00EA4166"/>
    <w:rsid w:val="00EB2988"/>
    <w:rsid w:val="00EC438E"/>
    <w:rsid w:val="00ED3B96"/>
    <w:rsid w:val="00ED555A"/>
    <w:rsid w:val="00ED56D1"/>
    <w:rsid w:val="00EE0BB5"/>
    <w:rsid w:val="00EF33F5"/>
    <w:rsid w:val="00EF69D2"/>
    <w:rsid w:val="00F04318"/>
    <w:rsid w:val="00F04B3F"/>
    <w:rsid w:val="00F1262D"/>
    <w:rsid w:val="00F25CC0"/>
    <w:rsid w:val="00F33D33"/>
    <w:rsid w:val="00F35815"/>
    <w:rsid w:val="00F411AB"/>
    <w:rsid w:val="00F465C1"/>
    <w:rsid w:val="00F50A25"/>
    <w:rsid w:val="00F655C3"/>
    <w:rsid w:val="00F779E4"/>
    <w:rsid w:val="00F84BFB"/>
    <w:rsid w:val="00F91305"/>
    <w:rsid w:val="00F93579"/>
    <w:rsid w:val="00F95D90"/>
    <w:rsid w:val="00F969BE"/>
    <w:rsid w:val="00FA20ED"/>
    <w:rsid w:val="00FB110C"/>
    <w:rsid w:val="00FB5694"/>
    <w:rsid w:val="00FB7D8F"/>
    <w:rsid w:val="00FD5A09"/>
    <w:rsid w:val="00FE5616"/>
    <w:rsid w:val="00FF0A1A"/>
    <w:rsid w:val="00FF453F"/>
    <w:rsid w:val="00FF4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4D78"/>
  <w15:chartTrackingRefBased/>
  <w15:docId w15:val="{4EBB07FF-C531-451E-87E4-3CC3AFBF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6BD"/>
    <w:pPr>
      <w:spacing w:after="0" w:line="240" w:lineRule="auto"/>
    </w:pPr>
    <w:rPr>
      <w:rFonts w:ascii="Arial" w:hAnsi="Arial"/>
      <w:sz w:val="20"/>
      <w:szCs w:val="20"/>
      <w:lang w:val="es-ES"/>
    </w:rPr>
  </w:style>
  <w:style w:type="paragraph" w:styleId="Ttulo1">
    <w:name w:val="heading 1"/>
    <w:basedOn w:val="Normal"/>
    <w:next w:val="Normal"/>
    <w:link w:val="Ttulo1Car"/>
    <w:uiPriority w:val="9"/>
    <w:qFormat/>
    <w:rsid w:val="009D46BD"/>
    <w:pPr>
      <w:keepNext/>
      <w:keepLines/>
      <w:spacing w:before="480" w:line="360" w:lineRule="auto"/>
      <w:jc w:val="center"/>
      <w:outlineLvl w:val="0"/>
    </w:pPr>
    <w:rPr>
      <w:rFonts w:eastAsiaTheme="majorEastAsia" w:cstheme="majorBidi"/>
      <w:b/>
      <w:bCs/>
      <w:sz w:val="24"/>
      <w:szCs w:val="28"/>
    </w:rPr>
  </w:style>
  <w:style w:type="paragraph" w:styleId="Ttulo2">
    <w:name w:val="heading 2"/>
    <w:basedOn w:val="Normal"/>
    <w:next w:val="Normal"/>
    <w:link w:val="Ttulo2Car"/>
    <w:uiPriority w:val="9"/>
    <w:semiHidden/>
    <w:unhideWhenUsed/>
    <w:qFormat/>
    <w:rsid w:val="00C67B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46BD"/>
    <w:rPr>
      <w:rFonts w:ascii="Arial" w:eastAsiaTheme="majorEastAsia" w:hAnsi="Arial" w:cstheme="majorBidi"/>
      <w:b/>
      <w:bCs/>
      <w:sz w:val="24"/>
      <w:szCs w:val="28"/>
      <w:lang w:val="es-ES"/>
    </w:rPr>
  </w:style>
  <w:style w:type="paragraph" w:styleId="Encabezado">
    <w:name w:val="header"/>
    <w:basedOn w:val="Normal"/>
    <w:link w:val="EncabezadoCar"/>
    <w:rsid w:val="009D46BD"/>
    <w:pPr>
      <w:tabs>
        <w:tab w:val="center" w:pos="4252"/>
        <w:tab w:val="right" w:pos="8504"/>
      </w:tabs>
    </w:pPr>
  </w:style>
  <w:style w:type="character" w:customStyle="1" w:styleId="EncabezadoCar">
    <w:name w:val="Encabezado Car"/>
    <w:basedOn w:val="Fuentedeprrafopredeter"/>
    <w:link w:val="Encabezado"/>
    <w:rsid w:val="009D46BD"/>
    <w:rPr>
      <w:rFonts w:ascii="Arial" w:hAnsi="Arial"/>
      <w:sz w:val="20"/>
      <w:szCs w:val="20"/>
      <w:lang w:val="es-ES"/>
    </w:rPr>
  </w:style>
  <w:style w:type="paragraph" w:styleId="Piedepgina">
    <w:name w:val="footer"/>
    <w:basedOn w:val="Normal"/>
    <w:link w:val="PiedepginaCar"/>
    <w:uiPriority w:val="99"/>
    <w:rsid w:val="009D46BD"/>
    <w:pPr>
      <w:tabs>
        <w:tab w:val="center" w:pos="4252"/>
        <w:tab w:val="right" w:pos="8504"/>
      </w:tabs>
    </w:pPr>
  </w:style>
  <w:style w:type="character" w:customStyle="1" w:styleId="PiedepginaCar">
    <w:name w:val="Pie de página Car"/>
    <w:basedOn w:val="Fuentedeprrafopredeter"/>
    <w:link w:val="Piedepgina"/>
    <w:uiPriority w:val="99"/>
    <w:rsid w:val="009D46BD"/>
    <w:rPr>
      <w:rFonts w:ascii="Arial" w:hAnsi="Arial"/>
      <w:sz w:val="20"/>
      <w:szCs w:val="20"/>
      <w:lang w:val="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tre,ftref,julio,juli,R"/>
    <w:link w:val="4GChar"/>
    <w:uiPriority w:val="99"/>
    <w:qFormat/>
    <w:rsid w:val="009D46BD"/>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9D46BD"/>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9D46BD"/>
    <w:rPr>
      <w:rFonts w:ascii="Arial" w:hAnsi="Arial"/>
      <w:sz w:val="20"/>
      <w:szCs w:val="20"/>
      <w:lang w:val="es-ES"/>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9D46BD"/>
    <w:pPr>
      <w:spacing w:before="100" w:beforeAutospacing="1" w:after="100" w:afterAutospacing="1"/>
    </w:pPr>
    <w:rPr>
      <w:rFonts w:eastAsia="Calibri"/>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locked/>
    <w:rsid w:val="009D46BD"/>
    <w:rPr>
      <w:rFonts w:ascii="Arial" w:eastAsia="Calibri" w:hAnsi="Arial"/>
      <w:sz w:val="20"/>
      <w:szCs w:val="20"/>
      <w:lang w:val="es-ES"/>
    </w:rPr>
  </w:style>
  <w:style w:type="character" w:customStyle="1" w:styleId="FontStyle20">
    <w:name w:val="Font Style20"/>
    <w:uiPriority w:val="99"/>
    <w:rsid w:val="009D46BD"/>
    <w:rPr>
      <w:rFonts w:ascii="Arial" w:hAnsi="Arial" w:cs="Arial"/>
      <w:sz w:val="24"/>
      <w:szCs w:val="24"/>
    </w:rPr>
  </w:style>
  <w:style w:type="paragraph" w:customStyle="1" w:styleId="General">
    <w:name w:val="General"/>
    <w:basedOn w:val="Normal"/>
    <w:link w:val="GeneralCar"/>
    <w:qFormat/>
    <w:rsid w:val="009D46BD"/>
    <w:pPr>
      <w:spacing w:line="360" w:lineRule="auto"/>
      <w:ind w:firstLine="709"/>
      <w:jc w:val="both"/>
    </w:pPr>
    <w:rPr>
      <w:rFonts w:ascii="Times New Roman" w:eastAsia="Times New Roman" w:hAnsi="Times New Roman" w:cs="Times New Roman"/>
      <w:sz w:val="28"/>
      <w:szCs w:val="24"/>
      <w:lang w:eastAsia="es-ES"/>
    </w:rPr>
  </w:style>
  <w:style w:type="character" w:customStyle="1" w:styleId="GeneralCar">
    <w:name w:val="General Car"/>
    <w:basedOn w:val="Fuentedeprrafopredeter"/>
    <w:link w:val="General"/>
    <w:rsid w:val="009D46BD"/>
    <w:rPr>
      <w:rFonts w:ascii="Times New Roman" w:eastAsia="Times New Roman" w:hAnsi="Times New Roman" w:cs="Times New Roman"/>
      <w:sz w:val="28"/>
      <w:szCs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D46BD"/>
    <w:pPr>
      <w:jc w:val="both"/>
    </w:pPr>
    <w:rPr>
      <w:rFonts w:asciiTheme="minorHAnsi" w:hAnsiTheme="minorHAnsi"/>
      <w:sz w:val="22"/>
      <w:szCs w:val="22"/>
      <w:vertAlign w:val="superscript"/>
      <w:lang w:val="es-MX"/>
    </w:rPr>
  </w:style>
  <w:style w:type="paragraph" w:styleId="Prrafodelista">
    <w:name w:val="List Paragraph"/>
    <w:aliases w:val="CNBV Parrafo1,Párrafo de lista1,Parrafo 1,Lista multicolor - Énfasis 11,Lista vistosa - Énfasis 11,Cuadrícula media 1 - Énfasis 21,Cita texto,List Paragraph-Thesis,Listas,Footnote,List Paragraph2,Colorful List - Accent 11"/>
    <w:basedOn w:val="Normal"/>
    <w:link w:val="PrrafodelistaCar"/>
    <w:uiPriority w:val="34"/>
    <w:qFormat/>
    <w:rsid w:val="009D46BD"/>
    <w:pPr>
      <w:ind w:left="720"/>
      <w:contextualSpacing/>
    </w:pPr>
  </w:style>
  <w:style w:type="paragraph" w:styleId="Textoindependiente">
    <w:name w:val="Body Text"/>
    <w:basedOn w:val="Normal"/>
    <w:link w:val="TextoindependienteCar"/>
    <w:rsid w:val="009D46BD"/>
    <w:pPr>
      <w:jc w:val="both"/>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9D46BD"/>
    <w:rPr>
      <w:rFonts w:ascii="Times New Roman" w:eastAsia="Times New Roman" w:hAnsi="Times New Roman" w:cs="Times New Roman"/>
      <w:sz w:val="28"/>
      <w:szCs w:val="24"/>
      <w:lang w:val="es-ES" w:eastAsia="es-ES"/>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Listas Car,Footnote Car"/>
    <w:link w:val="Prrafodelista"/>
    <w:uiPriority w:val="34"/>
    <w:qFormat/>
    <w:locked/>
    <w:rsid w:val="009D46BD"/>
    <w:rPr>
      <w:rFonts w:ascii="Arial" w:hAnsi="Arial"/>
      <w:sz w:val="20"/>
      <w:szCs w:val="20"/>
      <w:lang w:val="es-ES"/>
    </w:rPr>
  </w:style>
  <w:style w:type="character" w:styleId="Hipervnculo">
    <w:name w:val="Hyperlink"/>
    <w:basedOn w:val="Fuentedeprrafopredeter"/>
    <w:uiPriority w:val="99"/>
    <w:unhideWhenUsed/>
    <w:rsid w:val="00D462CE"/>
    <w:rPr>
      <w:color w:val="0563C1" w:themeColor="hyperlink"/>
      <w:u w:val="single"/>
    </w:rPr>
  </w:style>
  <w:style w:type="character" w:styleId="Mencinsinresolver">
    <w:name w:val="Unresolved Mention"/>
    <w:basedOn w:val="Fuentedeprrafopredeter"/>
    <w:uiPriority w:val="99"/>
    <w:semiHidden/>
    <w:unhideWhenUsed/>
    <w:rsid w:val="00D462CE"/>
    <w:rPr>
      <w:color w:val="605E5C"/>
      <w:shd w:val="clear" w:color="auto" w:fill="E1DFDD"/>
    </w:rPr>
  </w:style>
  <w:style w:type="paragraph" w:styleId="Sinespaciado">
    <w:name w:val="No Spacing"/>
    <w:link w:val="SinespaciadoCar"/>
    <w:uiPriority w:val="1"/>
    <w:qFormat/>
    <w:rsid w:val="008D4B9B"/>
    <w:pPr>
      <w:spacing w:after="0" w:line="240" w:lineRule="auto"/>
    </w:pPr>
    <w:rPr>
      <w:rFonts w:ascii="Arial" w:eastAsia="Calibri" w:hAnsi="Arial" w:cs="Times New Roman"/>
      <w:sz w:val="20"/>
      <w:szCs w:val="20"/>
    </w:rPr>
  </w:style>
  <w:style w:type="character" w:customStyle="1" w:styleId="SinespaciadoCar">
    <w:name w:val="Sin espaciado Car"/>
    <w:link w:val="Sinespaciado"/>
    <w:uiPriority w:val="1"/>
    <w:locked/>
    <w:rsid w:val="008D4B9B"/>
    <w:rPr>
      <w:rFonts w:ascii="Arial" w:eastAsia="Calibri" w:hAnsi="Arial" w:cs="Times New Roman"/>
      <w:sz w:val="20"/>
      <w:szCs w:val="20"/>
    </w:rPr>
  </w:style>
  <w:style w:type="paragraph" w:customStyle="1" w:styleId="PRRAFOSENTENCIA">
    <w:name w:val="PÁRRAFO SENTENCIA"/>
    <w:basedOn w:val="Normal"/>
    <w:link w:val="PRRAFOSENTENCIACar"/>
    <w:qFormat/>
    <w:rsid w:val="008D4B9B"/>
    <w:pPr>
      <w:spacing w:before="100" w:beforeAutospacing="1" w:after="100" w:afterAutospacing="1" w:line="360" w:lineRule="auto"/>
      <w:jc w:val="both"/>
    </w:pPr>
    <w:rPr>
      <w:rFonts w:eastAsia="Times New Roman" w:cs="Arial"/>
      <w:sz w:val="28"/>
      <w:szCs w:val="26"/>
      <w:lang w:val="es-MX" w:eastAsia="es-ES"/>
    </w:rPr>
  </w:style>
  <w:style w:type="character" w:customStyle="1" w:styleId="PRRAFOSENTENCIACar">
    <w:name w:val="PÁRRAFO SENTENCIA Car"/>
    <w:basedOn w:val="Fuentedeprrafopredeter"/>
    <w:link w:val="PRRAFOSENTENCIA"/>
    <w:rsid w:val="008D4B9B"/>
    <w:rPr>
      <w:rFonts w:ascii="Arial" w:eastAsia="Times New Roman" w:hAnsi="Arial" w:cs="Arial"/>
      <w:sz w:val="28"/>
      <w:szCs w:val="26"/>
      <w:lang w:eastAsia="es-ES"/>
    </w:rPr>
  </w:style>
  <w:style w:type="character" w:customStyle="1" w:styleId="apple-converted-space">
    <w:name w:val="apple-converted-space"/>
    <w:basedOn w:val="Fuentedeprrafopredeter"/>
    <w:rsid w:val="00B85A9B"/>
  </w:style>
  <w:style w:type="paragraph" w:customStyle="1" w:styleId="Estilo">
    <w:name w:val="Estilo"/>
    <w:link w:val="EstiloCar"/>
    <w:qFormat/>
    <w:rsid w:val="00740F89"/>
    <w:pPr>
      <w:widowControl w:val="0"/>
      <w:autoSpaceDE w:val="0"/>
      <w:autoSpaceDN w:val="0"/>
      <w:adjustRightInd w:val="0"/>
      <w:spacing w:after="0" w:line="240" w:lineRule="auto"/>
    </w:pPr>
    <w:rPr>
      <w:rFonts w:ascii="Arial" w:eastAsiaTheme="minorEastAsia" w:hAnsi="Arial" w:cs="Arial"/>
      <w:sz w:val="24"/>
      <w:szCs w:val="24"/>
      <w:lang w:eastAsia="es-MX"/>
    </w:rPr>
  </w:style>
  <w:style w:type="character" w:customStyle="1" w:styleId="EstiloCar">
    <w:name w:val="Estilo Car"/>
    <w:link w:val="Estilo"/>
    <w:locked/>
    <w:rsid w:val="00740F89"/>
    <w:rPr>
      <w:rFonts w:ascii="Arial" w:eastAsiaTheme="minorEastAsia" w:hAnsi="Arial" w:cs="Arial"/>
      <w:sz w:val="24"/>
      <w:szCs w:val="24"/>
      <w:lang w:eastAsia="es-MX"/>
    </w:rPr>
  </w:style>
  <w:style w:type="table" w:styleId="Tablaconcuadrcula">
    <w:name w:val="Table Grid"/>
    <w:basedOn w:val="Tablanormal"/>
    <w:uiPriority w:val="59"/>
    <w:rsid w:val="00C560D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C67BC5"/>
    <w:rPr>
      <w:rFonts w:asciiTheme="majorHAnsi" w:eastAsiaTheme="majorEastAsia" w:hAnsiTheme="majorHAnsi" w:cstheme="majorBidi"/>
      <w:color w:val="2F5496" w:themeColor="accent1" w:themeShade="BF"/>
      <w:sz w:val="26"/>
      <w:szCs w:val="26"/>
      <w:lang w:val="es-ES"/>
    </w:rPr>
  </w:style>
  <w:style w:type="paragraph" w:customStyle="1" w:styleId="Default">
    <w:name w:val="Default"/>
    <w:rsid w:val="001F41B9"/>
    <w:pPr>
      <w:autoSpaceDE w:val="0"/>
      <w:autoSpaceDN w:val="0"/>
      <w:adjustRightInd w:val="0"/>
      <w:spacing w:after="0" w:line="240" w:lineRule="auto"/>
    </w:pPr>
    <w:rPr>
      <w:rFonts w:ascii="Univers" w:hAnsi="Univers" w:cs="Univers"/>
      <w:color w:val="000000"/>
      <w:sz w:val="24"/>
      <w:szCs w:val="24"/>
    </w:rPr>
  </w:style>
  <w:style w:type="paragraph" w:customStyle="1" w:styleId="numerados">
    <w:name w:val="numerados"/>
    <w:basedOn w:val="Normal"/>
    <w:qFormat/>
    <w:rsid w:val="000A5915"/>
    <w:pPr>
      <w:spacing w:after="240" w:line="360" w:lineRule="auto"/>
      <w:jc w:val="both"/>
    </w:pPr>
    <w:rPr>
      <w:rFonts w:ascii="Univers" w:eastAsia="Times New Roman" w:hAnsi="Univers" w:cs="Times New Roman"/>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1136">
      <w:bodyDiv w:val="1"/>
      <w:marLeft w:val="0"/>
      <w:marRight w:val="0"/>
      <w:marTop w:val="0"/>
      <w:marBottom w:val="0"/>
      <w:divBdr>
        <w:top w:val="none" w:sz="0" w:space="0" w:color="auto"/>
        <w:left w:val="none" w:sz="0" w:space="0" w:color="auto"/>
        <w:bottom w:val="none" w:sz="0" w:space="0" w:color="auto"/>
        <w:right w:val="none" w:sz="0" w:space="0" w:color="auto"/>
      </w:divBdr>
    </w:div>
    <w:div w:id="355039285">
      <w:bodyDiv w:val="1"/>
      <w:marLeft w:val="0"/>
      <w:marRight w:val="0"/>
      <w:marTop w:val="0"/>
      <w:marBottom w:val="0"/>
      <w:divBdr>
        <w:top w:val="none" w:sz="0" w:space="0" w:color="auto"/>
        <w:left w:val="none" w:sz="0" w:space="0" w:color="auto"/>
        <w:bottom w:val="none" w:sz="0" w:space="0" w:color="auto"/>
        <w:right w:val="none" w:sz="0" w:space="0" w:color="auto"/>
      </w:divBdr>
    </w:div>
    <w:div w:id="593787235">
      <w:bodyDiv w:val="1"/>
      <w:marLeft w:val="0"/>
      <w:marRight w:val="0"/>
      <w:marTop w:val="0"/>
      <w:marBottom w:val="0"/>
      <w:divBdr>
        <w:top w:val="none" w:sz="0" w:space="0" w:color="auto"/>
        <w:left w:val="none" w:sz="0" w:space="0" w:color="auto"/>
        <w:bottom w:val="none" w:sz="0" w:space="0" w:color="auto"/>
        <w:right w:val="none" w:sz="0" w:space="0" w:color="auto"/>
      </w:divBdr>
    </w:div>
    <w:div w:id="913509018">
      <w:bodyDiv w:val="1"/>
      <w:marLeft w:val="0"/>
      <w:marRight w:val="0"/>
      <w:marTop w:val="0"/>
      <w:marBottom w:val="0"/>
      <w:divBdr>
        <w:top w:val="none" w:sz="0" w:space="0" w:color="auto"/>
        <w:left w:val="none" w:sz="0" w:space="0" w:color="auto"/>
        <w:bottom w:val="none" w:sz="0" w:space="0" w:color="auto"/>
        <w:right w:val="none" w:sz="0" w:space="0" w:color="auto"/>
      </w:divBdr>
    </w:div>
    <w:div w:id="1250116028">
      <w:bodyDiv w:val="1"/>
      <w:marLeft w:val="0"/>
      <w:marRight w:val="0"/>
      <w:marTop w:val="0"/>
      <w:marBottom w:val="0"/>
      <w:divBdr>
        <w:top w:val="none" w:sz="0" w:space="0" w:color="auto"/>
        <w:left w:val="none" w:sz="0" w:space="0" w:color="auto"/>
        <w:bottom w:val="none" w:sz="0" w:space="0" w:color="auto"/>
        <w:right w:val="none" w:sz="0" w:space="0" w:color="auto"/>
      </w:divBdr>
    </w:div>
    <w:div w:id="1330794779">
      <w:bodyDiv w:val="1"/>
      <w:marLeft w:val="0"/>
      <w:marRight w:val="0"/>
      <w:marTop w:val="0"/>
      <w:marBottom w:val="0"/>
      <w:divBdr>
        <w:top w:val="none" w:sz="0" w:space="0" w:color="auto"/>
        <w:left w:val="none" w:sz="0" w:space="0" w:color="auto"/>
        <w:bottom w:val="none" w:sz="0" w:space="0" w:color="auto"/>
        <w:right w:val="none" w:sz="0" w:space="0" w:color="auto"/>
      </w:divBdr>
    </w:div>
    <w:div w:id="1737893734">
      <w:bodyDiv w:val="1"/>
      <w:marLeft w:val="0"/>
      <w:marRight w:val="0"/>
      <w:marTop w:val="0"/>
      <w:marBottom w:val="0"/>
      <w:divBdr>
        <w:top w:val="none" w:sz="0" w:space="0" w:color="auto"/>
        <w:left w:val="none" w:sz="0" w:space="0" w:color="auto"/>
        <w:bottom w:val="none" w:sz="0" w:space="0" w:color="auto"/>
        <w:right w:val="none" w:sz="0" w:space="0" w:color="auto"/>
      </w:divBdr>
    </w:div>
    <w:div w:id="1903171747">
      <w:bodyDiv w:val="1"/>
      <w:marLeft w:val="0"/>
      <w:marRight w:val="0"/>
      <w:marTop w:val="0"/>
      <w:marBottom w:val="0"/>
      <w:divBdr>
        <w:top w:val="none" w:sz="0" w:space="0" w:color="auto"/>
        <w:left w:val="none" w:sz="0" w:space="0" w:color="auto"/>
        <w:bottom w:val="none" w:sz="0" w:space="0" w:color="auto"/>
        <w:right w:val="none" w:sz="0" w:space="0" w:color="auto"/>
      </w:divBdr>
    </w:div>
    <w:div w:id="19357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8F80486F7B114695A8C3D4D9D85BC2" ma:contentTypeVersion="9" ma:contentTypeDescription="Crear nuevo documento." ma:contentTypeScope="" ma:versionID="bb377ff1d6759485501e40bed0999572">
  <xsd:schema xmlns:xsd="http://www.w3.org/2001/XMLSchema" xmlns:xs="http://www.w3.org/2001/XMLSchema" xmlns:p="http://schemas.microsoft.com/office/2006/metadata/properties" xmlns:ns3="863b7cb5-ef38-4d60-aafb-47f6b334edf2" targetNamespace="http://schemas.microsoft.com/office/2006/metadata/properties" ma:root="true" ma:fieldsID="810e0d19f72360e02b83da0d87df0b7f" ns3:_="">
    <xsd:import namespace="863b7cb5-ef38-4d60-aafb-47f6b334ed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b7cb5-ef38-4d60-aafb-47f6b334e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BA44-CDF4-4228-AB4C-890E178DA752}">
  <ds:schemaRefs>
    <ds:schemaRef ds:uri="http://schemas.microsoft.com/sharepoint/v3/contenttype/forms"/>
  </ds:schemaRefs>
</ds:datastoreItem>
</file>

<file path=customXml/itemProps2.xml><?xml version="1.0" encoding="utf-8"?>
<ds:datastoreItem xmlns:ds="http://schemas.openxmlformats.org/officeDocument/2006/customXml" ds:itemID="{F7D6248F-575B-4BFA-AC2A-929994B1D3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E44FC5-A12C-48D1-9B52-C9497EC41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b7cb5-ef38-4d60-aafb-47f6b334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E4654-1AF6-4890-829A-7FE4E9F5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1869</Words>
  <Characters>10282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 Jeronimo Navarrete Garcia</dc:creator>
  <cp:keywords/>
  <dc:description/>
  <cp:lastModifiedBy>Andrés Ramos García</cp:lastModifiedBy>
  <cp:revision>18</cp:revision>
  <dcterms:created xsi:type="dcterms:W3CDTF">2021-07-28T03:49:00Z</dcterms:created>
  <dcterms:modified xsi:type="dcterms:W3CDTF">2021-07-28T22:49:00Z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0x010100688F80486F7B114695A8C3D4D9D85BC2</vt:lpwstr>
  </property>
</Properties>
</file>